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90E17" w14:textId="77777777" w:rsidR="009331CE" w:rsidRPr="00641EF4" w:rsidRDefault="009006D3" w:rsidP="009331CE">
      <w:pPr>
        <w:jc w:val="center"/>
        <w:rPr>
          <w:rFonts w:ascii="Calibri" w:hAnsi="Calibri" w:cs="Calibri"/>
        </w:rPr>
      </w:pPr>
      <w:r>
        <w:rPr>
          <w:rFonts w:cs="Calibri"/>
          <w:noProof/>
          <w:lang w:eastAsia="en-GB"/>
        </w:rPr>
        <w:pict w14:anchorId="73C10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93.5pt;height:96pt;visibility:visible">
            <v:imagedata r:id="rId11" o:title=""/>
          </v:shape>
        </w:pict>
      </w:r>
    </w:p>
    <w:p w14:paraId="6F3E4B90" w14:textId="77777777" w:rsidR="009331CE" w:rsidRPr="002A58CE" w:rsidRDefault="002C2A74" w:rsidP="009331CE">
      <w:pPr>
        <w:jc w:val="center"/>
        <w:rPr>
          <w:rFonts w:cs="Arial"/>
          <w:b/>
        </w:rPr>
      </w:pPr>
      <w:r w:rsidRPr="002A58CE">
        <w:rPr>
          <w:rFonts w:cs="Arial"/>
          <w:b/>
        </w:rPr>
        <w:t>Student Learning</w:t>
      </w:r>
      <w:r w:rsidR="009331CE" w:rsidRPr="002A58CE">
        <w:rPr>
          <w:rFonts w:cs="Arial"/>
          <w:b/>
        </w:rPr>
        <w:t xml:space="preserve"> &amp; </w:t>
      </w:r>
      <w:r w:rsidRPr="002A58CE">
        <w:rPr>
          <w:rFonts w:cs="Arial"/>
          <w:b/>
        </w:rPr>
        <w:t xml:space="preserve">Experience </w:t>
      </w:r>
      <w:r w:rsidR="009331CE" w:rsidRPr="002A58CE">
        <w:rPr>
          <w:rFonts w:cs="Arial"/>
          <w:b/>
        </w:rPr>
        <w:t>Committee</w:t>
      </w:r>
    </w:p>
    <w:p w14:paraId="43E5D0E4" w14:textId="77777777" w:rsidR="00E069ED" w:rsidRPr="00B41C32" w:rsidRDefault="00E069ED" w:rsidP="00E069ED">
      <w:pPr>
        <w:rPr>
          <w:rFonts w:cs="Arial"/>
          <w:sz w:val="36"/>
          <w:szCs w:val="36"/>
        </w:rPr>
      </w:pPr>
    </w:p>
    <w:tbl>
      <w:tblPr>
        <w:tblW w:w="0" w:type="auto"/>
        <w:tblInd w:w="198" w:type="dxa"/>
        <w:tblBorders>
          <w:top w:val="triple" w:sz="12" w:space="0" w:color="auto"/>
          <w:left w:val="triple" w:sz="12" w:space="0" w:color="auto"/>
          <w:bottom w:val="triple" w:sz="12" w:space="0" w:color="auto"/>
          <w:right w:val="triple" w:sz="12" w:space="0" w:color="auto"/>
          <w:insideH w:val="triple" w:sz="12" w:space="0" w:color="auto"/>
          <w:insideV w:val="triple" w:sz="12" w:space="0" w:color="auto"/>
        </w:tblBorders>
        <w:tblLook w:val="04A0" w:firstRow="1" w:lastRow="0" w:firstColumn="1" w:lastColumn="0" w:noHBand="0" w:noVBand="1"/>
      </w:tblPr>
      <w:tblGrid>
        <w:gridCol w:w="9044"/>
      </w:tblGrid>
      <w:tr w:rsidR="00E069ED" w:rsidRPr="00B41C32" w14:paraId="3192A78D" w14:textId="77777777" w:rsidTr="00AE1A1D">
        <w:trPr>
          <w:trHeight w:val="1942"/>
        </w:trPr>
        <w:tc>
          <w:tcPr>
            <w:tcW w:w="9044" w:type="dxa"/>
            <w:shd w:val="clear" w:color="auto" w:fill="F4B083"/>
          </w:tcPr>
          <w:p w14:paraId="628BA526" w14:textId="77777777" w:rsidR="00E069ED" w:rsidRPr="00B41C32" w:rsidRDefault="00E069ED" w:rsidP="00E63D4B">
            <w:pPr>
              <w:jc w:val="center"/>
              <w:rPr>
                <w:rFonts w:cs="Arial"/>
                <w:b/>
                <w:bCs/>
                <w:sz w:val="36"/>
                <w:szCs w:val="36"/>
              </w:rPr>
            </w:pPr>
          </w:p>
          <w:p w14:paraId="224B9958" w14:textId="77777777" w:rsidR="00E069ED" w:rsidRPr="00E069ED" w:rsidRDefault="00E069ED" w:rsidP="00E069ED">
            <w:pPr>
              <w:jc w:val="center"/>
              <w:rPr>
                <w:rFonts w:cs="Arial"/>
                <w:b/>
                <w:bCs/>
                <w:sz w:val="44"/>
                <w:szCs w:val="44"/>
              </w:rPr>
            </w:pPr>
            <w:r w:rsidRPr="00E069ED">
              <w:rPr>
                <w:rFonts w:cs="Arial"/>
                <w:b/>
                <w:bCs/>
                <w:sz w:val="44"/>
                <w:szCs w:val="44"/>
              </w:rPr>
              <w:t>Guidance for Course Teams for the Validation of Courses</w:t>
            </w:r>
          </w:p>
          <w:p w14:paraId="49468615" w14:textId="77777777" w:rsidR="00F627DC" w:rsidRPr="00F627DC" w:rsidRDefault="00F627DC" w:rsidP="00D7635C">
            <w:pPr>
              <w:jc w:val="center"/>
              <w:rPr>
                <w:rFonts w:cs="Arial"/>
                <w:sz w:val="36"/>
                <w:szCs w:val="36"/>
              </w:rPr>
            </w:pPr>
          </w:p>
        </w:tc>
      </w:tr>
    </w:tbl>
    <w:p w14:paraId="6232907B" w14:textId="77777777" w:rsidR="00E069ED" w:rsidRDefault="00E069ED" w:rsidP="00E069ED">
      <w:pPr>
        <w:rPr>
          <w:rFonts w:cs="Arial"/>
        </w:rPr>
      </w:pPr>
    </w:p>
    <w:p w14:paraId="48DDAABB" w14:textId="77777777" w:rsidR="00AE1A1D" w:rsidRDefault="00AE1A1D" w:rsidP="00E069ED">
      <w:pPr>
        <w:rPr>
          <w:rFonts w:cs="Arial"/>
        </w:rPr>
      </w:pPr>
    </w:p>
    <w:p w14:paraId="7AEB9EEC" w14:textId="77777777" w:rsidR="00AE1A1D" w:rsidRDefault="00AE1A1D" w:rsidP="00E069ED">
      <w:pPr>
        <w:rPr>
          <w:rFonts w:cs="Arial"/>
        </w:rPr>
      </w:pPr>
    </w:p>
    <w:p w14:paraId="3C3CBF84" w14:textId="77777777" w:rsidR="00AE1A1D" w:rsidRPr="00B41C32" w:rsidRDefault="00AE1A1D" w:rsidP="00E069ED">
      <w:pPr>
        <w:rPr>
          <w:rFonts w:cs="Arial"/>
        </w:rPr>
      </w:pPr>
    </w:p>
    <w:tbl>
      <w:tblPr>
        <w:tblW w:w="0" w:type="auto"/>
        <w:tblInd w:w="198" w:type="dxa"/>
        <w:tblBorders>
          <w:top w:val="triple" w:sz="12" w:space="0" w:color="5B9BD5"/>
          <w:left w:val="triple" w:sz="12" w:space="0" w:color="5B9BD5"/>
          <w:bottom w:val="triple" w:sz="12" w:space="0" w:color="5B9BD5"/>
          <w:right w:val="triple" w:sz="12" w:space="0" w:color="5B9BD5"/>
          <w:insideH w:val="triple" w:sz="12" w:space="0" w:color="5B9BD5"/>
          <w:insideV w:val="triple" w:sz="12" w:space="0" w:color="5B9BD5"/>
        </w:tblBorders>
        <w:shd w:val="clear" w:color="auto" w:fill="D9D9D9"/>
        <w:tblLook w:val="04A0" w:firstRow="1" w:lastRow="0" w:firstColumn="1" w:lastColumn="0" w:noHBand="0" w:noVBand="1"/>
      </w:tblPr>
      <w:tblGrid>
        <w:gridCol w:w="9044"/>
      </w:tblGrid>
      <w:tr w:rsidR="00E63D4B" w:rsidRPr="00B41C32" w14:paraId="5F81DE7E" w14:textId="77777777" w:rsidTr="00E63D4B">
        <w:trPr>
          <w:trHeight w:val="3927"/>
        </w:trPr>
        <w:tc>
          <w:tcPr>
            <w:tcW w:w="9044" w:type="dxa"/>
            <w:shd w:val="clear" w:color="auto" w:fill="D9D9D9"/>
          </w:tcPr>
          <w:p w14:paraId="018C077E" w14:textId="77777777" w:rsidR="00E069ED" w:rsidRPr="00E63D4B" w:rsidRDefault="00E069ED" w:rsidP="00E63D4B">
            <w:pPr>
              <w:jc w:val="center"/>
              <w:rPr>
                <w:rFonts w:cs="Arial"/>
                <w:b/>
                <w:bCs/>
                <w:sz w:val="36"/>
                <w:szCs w:val="36"/>
              </w:rPr>
            </w:pPr>
          </w:p>
          <w:p w14:paraId="74082CC2" w14:textId="77777777" w:rsidR="00E069ED" w:rsidRPr="00E63D4B" w:rsidRDefault="00E069ED" w:rsidP="00E63D4B">
            <w:pPr>
              <w:jc w:val="center"/>
              <w:rPr>
                <w:rFonts w:cs="Arial"/>
                <w:b/>
                <w:bCs/>
                <w:sz w:val="36"/>
                <w:szCs w:val="44"/>
              </w:rPr>
            </w:pPr>
            <w:r w:rsidRPr="00E63D4B">
              <w:rPr>
                <w:rFonts w:cs="Arial"/>
                <w:b/>
                <w:bCs/>
                <w:sz w:val="36"/>
                <w:szCs w:val="44"/>
              </w:rPr>
              <w:t>TO BE READ IN CONJUCTION WITH:</w:t>
            </w:r>
          </w:p>
          <w:p w14:paraId="78AA1353" w14:textId="77777777" w:rsidR="00E069ED" w:rsidRPr="00E63D4B" w:rsidRDefault="00E069ED" w:rsidP="00E63D4B">
            <w:pPr>
              <w:jc w:val="center"/>
              <w:rPr>
                <w:rFonts w:cs="Arial"/>
                <w:b/>
                <w:bCs/>
                <w:sz w:val="36"/>
                <w:szCs w:val="44"/>
              </w:rPr>
            </w:pPr>
          </w:p>
          <w:p w14:paraId="2FB43E7B" w14:textId="77777777" w:rsidR="00E069ED" w:rsidRPr="00E63D4B" w:rsidRDefault="00E069ED" w:rsidP="00673CDD">
            <w:pPr>
              <w:numPr>
                <w:ilvl w:val="0"/>
                <w:numId w:val="69"/>
              </w:numPr>
              <w:rPr>
                <w:rFonts w:cs="Arial"/>
                <w:b/>
                <w:bCs/>
                <w:sz w:val="36"/>
                <w:szCs w:val="36"/>
              </w:rPr>
            </w:pPr>
            <w:bookmarkStart w:id="0" w:name="_Hlk144288888"/>
            <w:r w:rsidRPr="00E63D4B">
              <w:rPr>
                <w:rFonts w:cs="Arial"/>
                <w:b/>
                <w:bCs/>
                <w:sz w:val="36"/>
                <w:szCs w:val="36"/>
              </w:rPr>
              <w:t>C-Appendix 3 – Good Practice Guide</w:t>
            </w:r>
            <w:r w:rsidR="007B4AB1">
              <w:rPr>
                <w:rFonts w:cs="Arial"/>
                <w:b/>
                <w:bCs/>
                <w:sz w:val="36"/>
                <w:szCs w:val="36"/>
              </w:rPr>
              <w:t xml:space="preserve"> for</w:t>
            </w:r>
            <w:r w:rsidRPr="00E63D4B">
              <w:rPr>
                <w:rFonts w:cs="Arial"/>
                <w:b/>
                <w:bCs/>
                <w:sz w:val="36"/>
                <w:szCs w:val="36"/>
              </w:rPr>
              <w:t xml:space="preserve"> Module Leaders</w:t>
            </w:r>
            <w:r w:rsidR="007B4AB1">
              <w:rPr>
                <w:rFonts w:cs="Arial"/>
                <w:b/>
                <w:bCs/>
                <w:sz w:val="36"/>
                <w:szCs w:val="36"/>
              </w:rPr>
              <w:t xml:space="preserve"> on Module </w:t>
            </w:r>
            <w:r w:rsidRPr="00E63D4B">
              <w:rPr>
                <w:rFonts w:cs="Arial"/>
                <w:b/>
                <w:bCs/>
                <w:sz w:val="36"/>
                <w:szCs w:val="36"/>
              </w:rPr>
              <w:t>Design and Development</w:t>
            </w:r>
          </w:p>
          <w:p w14:paraId="30CDBABE" w14:textId="77777777" w:rsidR="00F627DC" w:rsidRPr="00E63D4B" w:rsidRDefault="00E069ED" w:rsidP="00FB22BA">
            <w:pPr>
              <w:numPr>
                <w:ilvl w:val="0"/>
                <w:numId w:val="69"/>
              </w:numPr>
              <w:rPr>
                <w:rFonts w:cs="Arial"/>
                <w:sz w:val="36"/>
              </w:rPr>
            </w:pPr>
            <w:r w:rsidRPr="00E63D4B">
              <w:rPr>
                <w:rFonts w:cs="Arial"/>
                <w:b/>
                <w:bCs/>
                <w:sz w:val="36"/>
                <w:szCs w:val="36"/>
              </w:rPr>
              <w:t>C-Appendix 4</w:t>
            </w:r>
            <w:r w:rsidR="006D41ED">
              <w:rPr>
                <w:rFonts w:cs="Arial"/>
                <w:b/>
                <w:bCs/>
                <w:sz w:val="36"/>
                <w:szCs w:val="36"/>
              </w:rPr>
              <w:t xml:space="preserve"> </w:t>
            </w:r>
            <w:r w:rsidRPr="00E63D4B">
              <w:rPr>
                <w:rFonts w:cs="Arial"/>
                <w:b/>
                <w:bCs/>
                <w:sz w:val="36"/>
                <w:szCs w:val="36"/>
              </w:rPr>
              <w:t xml:space="preserve">– Guidance for Course Teams </w:t>
            </w:r>
            <w:r w:rsidR="007B4AB1">
              <w:rPr>
                <w:rFonts w:cs="Arial"/>
                <w:b/>
                <w:bCs/>
                <w:sz w:val="36"/>
                <w:szCs w:val="36"/>
              </w:rPr>
              <w:t xml:space="preserve">on the Design and Development of Teesside University </w:t>
            </w:r>
            <w:r w:rsidRPr="00E63D4B">
              <w:rPr>
                <w:rFonts w:cs="Arial"/>
                <w:b/>
                <w:bCs/>
                <w:sz w:val="36"/>
                <w:szCs w:val="36"/>
              </w:rPr>
              <w:t xml:space="preserve">Online </w:t>
            </w:r>
            <w:r w:rsidR="007B4AB1">
              <w:rPr>
                <w:rFonts w:cs="Arial"/>
                <w:b/>
                <w:bCs/>
                <w:sz w:val="36"/>
                <w:szCs w:val="36"/>
              </w:rPr>
              <w:t xml:space="preserve">Provision </w:t>
            </w:r>
            <w:bookmarkEnd w:id="0"/>
          </w:p>
        </w:tc>
      </w:tr>
    </w:tbl>
    <w:p w14:paraId="14416EF4" w14:textId="77777777" w:rsidR="00E069ED" w:rsidRDefault="00E069ED" w:rsidP="00E069ED">
      <w:pPr>
        <w:rPr>
          <w:rFonts w:cs="Arial"/>
        </w:rPr>
      </w:pPr>
    </w:p>
    <w:p w14:paraId="2D4A3EB0" w14:textId="77777777" w:rsidR="004F258F" w:rsidRDefault="004F258F" w:rsidP="00E069ED">
      <w:pPr>
        <w:rPr>
          <w:rFonts w:cs="Arial"/>
          <w:sz w:val="18"/>
          <w:szCs w:val="18"/>
        </w:rPr>
      </w:pPr>
    </w:p>
    <w:p w14:paraId="1453BAAF" w14:textId="77777777" w:rsidR="00FB22BA" w:rsidRDefault="00FB22BA" w:rsidP="00E069ED">
      <w:pPr>
        <w:rPr>
          <w:rFonts w:cs="Arial"/>
          <w:sz w:val="18"/>
          <w:szCs w:val="18"/>
        </w:rPr>
      </w:pPr>
    </w:p>
    <w:p w14:paraId="6B2D8FC2" w14:textId="77777777" w:rsidR="00FB22BA" w:rsidRDefault="00FB22BA" w:rsidP="00E069ED">
      <w:pPr>
        <w:rPr>
          <w:rFonts w:cs="Arial"/>
          <w:sz w:val="18"/>
          <w:szCs w:val="18"/>
        </w:rPr>
      </w:pPr>
    </w:p>
    <w:p w14:paraId="4DF0EA8E" w14:textId="77777777" w:rsidR="00FB22BA" w:rsidRDefault="00FB22BA" w:rsidP="00E069ED">
      <w:pPr>
        <w:rPr>
          <w:rFonts w:cs="Arial"/>
          <w:sz w:val="18"/>
          <w:szCs w:val="18"/>
        </w:rPr>
      </w:pPr>
    </w:p>
    <w:p w14:paraId="2E6324C6" w14:textId="77777777" w:rsidR="00E069ED" w:rsidRPr="00F627DC" w:rsidRDefault="00E069ED" w:rsidP="00E069ED">
      <w:pPr>
        <w:rPr>
          <w:rFonts w:cs="Arial"/>
          <w:sz w:val="16"/>
          <w:szCs w:val="16"/>
        </w:rPr>
      </w:pPr>
    </w:p>
    <w:tbl>
      <w:tblPr>
        <w:tblW w:w="64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tblGrid>
      <w:tr w:rsidR="00E63D4B" w:rsidRPr="00B41C32" w14:paraId="01B9235A" w14:textId="77777777" w:rsidTr="00E63D4B">
        <w:tc>
          <w:tcPr>
            <w:tcW w:w="6480" w:type="dxa"/>
            <w:shd w:val="clear" w:color="auto" w:fill="auto"/>
          </w:tcPr>
          <w:p w14:paraId="2C869BF1" w14:textId="77777777" w:rsidR="00E069ED" w:rsidRPr="00E63D4B" w:rsidRDefault="00E069ED" w:rsidP="00E63D4B">
            <w:pPr>
              <w:pStyle w:val="BodyText2"/>
              <w:jc w:val="left"/>
              <w:rPr>
                <w:rFonts w:ascii="Arial" w:hAnsi="Arial" w:cs="Arial"/>
                <w:b/>
                <w:bCs/>
                <w:lang w:val="en-GB"/>
              </w:rPr>
            </w:pPr>
          </w:p>
          <w:p w14:paraId="4319487D" w14:textId="77777777" w:rsidR="00E069ED" w:rsidRPr="00E63D4B" w:rsidRDefault="00E069ED" w:rsidP="00E63D4B">
            <w:pPr>
              <w:pStyle w:val="BodyText2"/>
              <w:jc w:val="left"/>
              <w:rPr>
                <w:rFonts w:ascii="Arial" w:hAnsi="Arial" w:cs="Arial"/>
                <w:bCs/>
              </w:rPr>
            </w:pPr>
            <w:r w:rsidRPr="00E63D4B">
              <w:rPr>
                <w:rFonts w:ascii="Arial" w:hAnsi="Arial" w:cs="Arial"/>
                <w:b/>
                <w:bCs/>
                <w:lang w:val="en-GB"/>
              </w:rPr>
              <w:t xml:space="preserve">Document </w:t>
            </w:r>
            <w:r w:rsidRPr="00E63D4B">
              <w:rPr>
                <w:rFonts w:ascii="Arial" w:hAnsi="Arial" w:cs="Arial"/>
                <w:b/>
                <w:bCs/>
              </w:rPr>
              <w:t>Owner:</w:t>
            </w:r>
            <w:r w:rsidRPr="00E63D4B">
              <w:rPr>
                <w:rFonts w:ascii="Arial" w:hAnsi="Arial" w:cs="Arial"/>
                <w:b/>
                <w:bCs/>
              </w:rPr>
              <w:tab/>
            </w:r>
            <w:r w:rsidR="00744CD4" w:rsidRPr="00744CD4">
              <w:rPr>
                <w:rFonts w:ascii="Arial" w:hAnsi="Arial" w:cs="Arial"/>
                <w:bCs/>
                <w:lang w:val="en-GB"/>
              </w:rPr>
              <w:t xml:space="preserve">Student Learning &amp; </w:t>
            </w:r>
            <w:r w:rsidRPr="00E63D4B">
              <w:rPr>
                <w:rFonts w:ascii="Arial" w:hAnsi="Arial" w:cs="Arial"/>
                <w:bCs/>
                <w:lang w:val="en-GB"/>
              </w:rPr>
              <w:t>Academic Registry</w:t>
            </w:r>
            <w:r w:rsidRPr="00E63D4B">
              <w:rPr>
                <w:rFonts w:ascii="Arial" w:hAnsi="Arial" w:cs="Arial"/>
                <w:b/>
                <w:bCs/>
                <w:lang w:val="en-GB"/>
              </w:rPr>
              <w:t xml:space="preserve"> </w:t>
            </w:r>
          </w:p>
          <w:p w14:paraId="3BFEB861" w14:textId="447DE08E" w:rsidR="00E069ED" w:rsidRPr="00E63D4B" w:rsidRDefault="00E069ED" w:rsidP="00E63D4B">
            <w:pPr>
              <w:pStyle w:val="BodyText2"/>
              <w:jc w:val="left"/>
              <w:rPr>
                <w:rFonts w:ascii="Arial" w:hAnsi="Arial" w:cs="Arial"/>
                <w:bCs/>
              </w:rPr>
            </w:pPr>
            <w:r w:rsidRPr="00E63D4B">
              <w:rPr>
                <w:rFonts w:ascii="Arial" w:hAnsi="Arial" w:cs="Arial"/>
                <w:b/>
                <w:bCs/>
              </w:rPr>
              <w:t>Version number:</w:t>
            </w:r>
            <w:r w:rsidRPr="00E63D4B">
              <w:rPr>
                <w:rFonts w:ascii="Arial" w:hAnsi="Arial" w:cs="Arial"/>
                <w:b/>
                <w:bCs/>
              </w:rPr>
              <w:tab/>
            </w:r>
            <w:r w:rsidR="00CC62CB">
              <w:rPr>
                <w:rFonts w:ascii="Arial" w:hAnsi="Arial" w:cs="Arial"/>
                <w:b/>
                <w:bCs/>
                <w:lang w:val="en-GB"/>
              </w:rPr>
              <w:t>7</w:t>
            </w:r>
            <w:r w:rsidRPr="00E63D4B">
              <w:rPr>
                <w:rFonts w:ascii="Arial" w:hAnsi="Arial" w:cs="Arial"/>
                <w:b/>
                <w:bCs/>
                <w:lang w:val="en-GB"/>
              </w:rPr>
              <w:t>.</w:t>
            </w:r>
            <w:r w:rsidR="007D6D72">
              <w:rPr>
                <w:rFonts w:ascii="Arial" w:hAnsi="Arial" w:cs="Arial"/>
                <w:b/>
                <w:bCs/>
                <w:lang w:val="en-GB"/>
              </w:rPr>
              <w:t>1</w:t>
            </w:r>
          </w:p>
          <w:p w14:paraId="35F43A54" w14:textId="77777777" w:rsidR="00E069ED" w:rsidRPr="00E63D4B" w:rsidRDefault="00E069ED" w:rsidP="00E63D4B">
            <w:pPr>
              <w:overflowPunct w:val="0"/>
              <w:autoSpaceDE w:val="0"/>
              <w:autoSpaceDN w:val="0"/>
              <w:adjustRightInd w:val="0"/>
              <w:textAlignment w:val="baseline"/>
              <w:rPr>
                <w:rFonts w:cs="Arial"/>
                <w:sz w:val="20"/>
                <w:szCs w:val="20"/>
                <w:lang w:val="en-US"/>
              </w:rPr>
            </w:pPr>
            <w:r w:rsidRPr="00E63D4B">
              <w:rPr>
                <w:rFonts w:cs="Arial"/>
                <w:b/>
                <w:bCs/>
                <w:sz w:val="20"/>
                <w:szCs w:val="20"/>
                <w:lang w:val="en-US"/>
              </w:rPr>
              <w:t>Effective date:</w:t>
            </w:r>
            <w:r w:rsidRPr="00E63D4B">
              <w:rPr>
                <w:rFonts w:cs="Arial"/>
                <w:sz w:val="20"/>
                <w:szCs w:val="20"/>
                <w:lang w:val="en-US"/>
              </w:rPr>
              <w:tab/>
            </w:r>
            <w:r w:rsidRPr="00E63D4B">
              <w:rPr>
                <w:rFonts w:cs="Arial"/>
                <w:sz w:val="20"/>
                <w:szCs w:val="20"/>
                <w:lang w:val="en-US"/>
              </w:rPr>
              <w:tab/>
            </w:r>
            <w:r w:rsidR="00CC62CB">
              <w:rPr>
                <w:rFonts w:cs="Arial"/>
                <w:sz w:val="20"/>
                <w:szCs w:val="20"/>
                <w:lang w:val="en-US"/>
              </w:rPr>
              <w:t>September 2023</w:t>
            </w:r>
            <w:r w:rsidRPr="00E63D4B">
              <w:rPr>
                <w:rFonts w:cs="Arial"/>
                <w:sz w:val="20"/>
                <w:szCs w:val="20"/>
                <w:lang w:val="en-US"/>
              </w:rPr>
              <w:t xml:space="preserve"> (Academic Year 20</w:t>
            </w:r>
            <w:r w:rsidR="003F38BF">
              <w:rPr>
                <w:rFonts w:cs="Arial"/>
                <w:sz w:val="20"/>
                <w:szCs w:val="20"/>
                <w:lang w:val="en-US"/>
              </w:rPr>
              <w:t>2</w:t>
            </w:r>
            <w:r w:rsidR="00CC62CB">
              <w:rPr>
                <w:rFonts w:cs="Arial"/>
                <w:sz w:val="20"/>
                <w:szCs w:val="20"/>
                <w:lang w:val="en-US"/>
              </w:rPr>
              <w:t>3</w:t>
            </w:r>
            <w:r w:rsidRPr="00E63D4B">
              <w:rPr>
                <w:rFonts w:cs="Arial"/>
                <w:sz w:val="20"/>
                <w:szCs w:val="20"/>
                <w:lang w:val="en-US"/>
              </w:rPr>
              <w:t>-2</w:t>
            </w:r>
            <w:r w:rsidR="00CC62CB">
              <w:rPr>
                <w:rFonts w:cs="Arial"/>
                <w:sz w:val="20"/>
                <w:szCs w:val="20"/>
                <w:lang w:val="en-US"/>
              </w:rPr>
              <w:t>4</w:t>
            </w:r>
            <w:r w:rsidRPr="00E63D4B">
              <w:rPr>
                <w:rFonts w:cs="Arial"/>
                <w:sz w:val="20"/>
                <w:szCs w:val="20"/>
                <w:lang w:val="en-US"/>
              </w:rPr>
              <w:t>)</w:t>
            </w:r>
          </w:p>
          <w:p w14:paraId="756E813A" w14:textId="77777777" w:rsidR="00E069ED" w:rsidRPr="00E63D4B" w:rsidRDefault="00E069ED" w:rsidP="00E63D4B">
            <w:pPr>
              <w:overflowPunct w:val="0"/>
              <w:autoSpaceDE w:val="0"/>
              <w:autoSpaceDN w:val="0"/>
              <w:adjustRightInd w:val="0"/>
              <w:textAlignment w:val="baseline"/>
              <w:rPr>
                <w:rFonts w:cs="Arial"/>
                <w:sz w:val="20"/>
                <w:szCs w:val="20"/>
                <w:lang w:val="en-US"/>
              </w:rPr>
            </w:pPr>
            <w:r w:rsidRPr="00E63D4B">
              <w:rPr>
                <w:rFonts w:cs="Arial"/>
                <w:b/>
                <w:bCs/>
                <w:sz w:val="20"/>
                <w:szCs w:val="20"/>
                <w:lang w:val="en-US"/>
              </w:rPr>
              <w:t xml:space="preserve">Date of next review:  </w:t>
            </w:r>
            <w:r w:rsidRPr="00E63D4B">
              <w:rPr>
                <w:rFonts w:cs="Arial"/>
                <w:b/>
                <w:bCs/>
                <w:sz w:val="20"/>
                <w:szCs w:val="20"/>
                <w:lang w:val="en-US"/>
              </w:rPr>
              <w:tab/>
            </w:r>
            <w:r w:rsidRPr="00E63D4B">
              <w:rPr>
                <w:rFonts w:cs="Arial"/>
                <w:sz w:val="20"/>
                <w:szCs w:val="20"/>
                <w:lang w:val="en-US"/>
              </w:rPr>
              <w:t>July 202</w:t>
            </w:r>
            <w:r w:rsidR="00CC62CB">
              <w:rPr>
                <w:rFonts w:cs="Arial"/>
                <w:sz w:val="20"/>
                <w:szCs w:val="20"/>
                <w:lang w:val="en-US"/>
              </w:rPr>
              <w:t>4</w:t>
            </w:r>
          </w:p>
          <w:p w14:paraId="2B6090AC" w14:textId="77777777" w:rsidR="00E069ED" w:rsidRPr="00E63D4B" w:rsidRDefault="00E069ED" w:rsidP="00E63D4B">
            <w:pPr>
              <w:overflowPunct w:val="0"/>
              <w:autoSpaceDE w:val="0"/>
              <w:autoSpaceDN w:val="0"/>
              <w:adjustRightInd w:val="0"/>
              <w:textAlignment w:val="baseline"/>
              <w:rPr>
                <w:rFonts w:cs="Arial"/>
                <w:sz w:val="20"/>
                <w:szCs w:val="20"/>
                <w:lang w:val="en-US"/>
              </w:rPr>
            </w:pPr>
          </w:p>
          <w:p w14:paraId="329AE10A" w14:textId="77777777" w:rsidR="00E069ED" w:rsidRPr="00E63D4B" w:rsidRDefault="00E069ED" w:rsidP="00E63D4B">
            <w:pPr>
              <w:rPr>
                <w:rFonts w:cs="Arial"/>
                <w:i/>
                <w:iCs/>
                <w:sz w:val="20"/>
                <w:szCs w:val="20"/>
              </w:rPr>
            </w:pPr>
            <w:r w:rsidRPr="00E63D4B">
              <w:rPr>
                <w:rFonts w:cs="Arial"/>
                <w:i/>
                <w:iCs/>
                <w:sz w:val="20"/>
                <w:szCs w:val="20"/>
              </w:rPr>
              <w:t xml:space="preserve">This document is part of the University Quality Framework, which governs the University’s academic provision. </w:t>
            </w:r>
          </w:p>
          <w:p w14:paraId="7AB80C34" w14:textId="77777777" w:rsidR="00E069ED" w:rsidRPr="00E63D4B" w:rsidRDefault="00E069ED" w:rsidP="00E63D4B">
            <w:pPr>
              <w:rPr>
                <w:rFonts w:cs="Arial"/>
              </w:rPr>
            </w:pPr>
          </w:p>
        </w:tc>
      </w:tr>
    </w:tbl>
    <w:p w14:paraId="368DDBEF" w14:textId="77777777" w:rsidR="00E069ED" w:rsidRDefault="00E069ED" w:rsidP="009331CE">
      <w:pPr>
        <w:rPr>
          <w:rFonts w:cs="Arial"/>
        </w:rPr>
      </w:pPr>
    </w:p>
    <w:p w14:paraId="7B3B280E" w14:textId="77777777" w:rsidR="00E069ED" w:rsidRDefault="00E069ED" w:rsidP="009331CE">
      <w:pPr>
        <w:rPr>
          <w:rFonts w:cs="Arial"/>
        </w:rPr>
        <w:sectPr w:rsidR="00E069ED" w:rsidSect="003B0B1B">
          <w:headerReference w:type="default" r:id="rId12"/>
          <w:footerReference w:type="default" r:id="rId13"/>
          <w:headerReference w:type="first" r:id="rId14"/>
          <w:footerReference w:type="first" r:id="rId15"/>
          <w:pgSz w:w="11906" w:h="16838" w:code="9"/>
          <w:pgMar w:top="1440" w:right="1440" w:bottom="1440" w:left="1440" w:header="709" w:footer="709" w:gutter="0"/>
          <w:pgNumType w:fmt="lowerRoman" w:start="1"/>
          <w:cols w:space="708"/>
          <w:titlePg/>
          <w:docGrid w:linePitch="360"/>
        </w:sectPr>
      </w:pPr>
    </w:p>
    <w:p w14:paraId="277C95D3" w14:textId="77777777" w:rsidR="008F7CBA" w:rsidRPr="007913D9" w:rsidRDefault="00000000" w:rsidP="008F7CBA">
      <w:pPr>
        <w:rPr>
          <w:rFonts w:ascii="Tahoma" w:hAnsi="Tahoma" w:cs="Tahoma"/>
          <w:b/>
          <w:color w:val="E36C0A"/>
        </w:rPr>
      </w:pPr>
      <w:r>
        <w:pict w14:anchorId="005559D1">
          <v:rect id="Rectangle 14" o:spid="_x0000_s2096" style="width:442.5pt;height:33pt;visibility:visible;mso-left-percent:-10001;mso-top-percent:-10001;mso-position-horizontal:absolute;mso-position-horizontal-relative:char;mso-position-vertical:absolute;mso-position-vertical-relative:line;mso-left-percent:-10001;mso-top-percent:-10001;v-text-anchor:middle" fillcolor="#f4b083" strokecolor="#7d60a0">
            <v:shadow on="t" color="black" opacity="24903f" origin=",.5" offset="0,.55556mm"/>
            <v:path arrowok="t"/>
            <v:textbox style="mso-next-textbox:#Rectangle 14">
              <w:txbxContent>
                <w:p w14:paraId="129F69FB" w14:textId="77777777" w:rsidR="00446358" w:rsidRPr="002A58CE" w:rsidRDefault="00446358" w:rsidP="008F7CBA">
                  <w:pPr>
                    <w:spacing w:before="120" w:after="120"/>
                    <w:jc w:val="center"/>
                    <w:rPr>
                      <w:rFonts w:cs="Arial"/>
                      <w:b/>
                    </w:rPr>
                  </w:pPr>
                  <w:r w:rsidRPr="002A58CE">
                    <w:rPr>
                      <w:rFonts w:cs="Arial"/>
                      <w:b/>
                    </w:rPr>
                    <w:t>C O N T E N T S</w:t>
                  </w:r>
                </w:p>
              </w:txbxContent>
            </v:textbox>
            <w10:anchorlock/>
          </v:rect>
        </w:pict>
      </w:r>
    </w:p>
    <w:p w14:paraId="718C997D" w14:textId="77777777" w:rsidR="00C07D47" w:rsidRPr="00C07D47" w:rsidRDefault="00C07D47" w:rsidP="008F7CBA">
      <w:pPr>
        <w:rPr>
          <w:rFonts w:ascii="Tahoma" w:hAnsi="Tahoma" w:cs="Tahoma"/>
          <w:b/>
        </w:rPr>
      </w:pPr>
    </w:p>
    <w:p w14:paraId="053912E8" w14:textId="4866F20A" w:rsidR="00D04023" w:rsidRDefault="002A58CE">
      <w:pPr>
        <w:pStyle w:val="TOC1"/>
        <w:rPr>
          <w:rFonts w:ascii="Calibri" w:hAnsi="Calibri" w:cs="Times New Roman"/>
          <w:b w:val="0"/>
          <w:caps w:val="0"/>
          <w:sz w:val="22"/>
          <w:szCs w:val="22"/>
          <w:lang w:eastAsia="en-GB"/>
        </w:rPr>
      </w:pPr>
      <w:r>
        <w:rPr>
          <w:rFonts w:cs="Tahoma"/>
          <w:b w:val="0"/>
          <w:bCs/>
          <w:caps w:val="0"/>
        </w:rPr>
        <w:fldChar w:fldCharType="begin"/>
      </w:r>
      <w:r>
        <w:rPr>
          <w:rFonts w:cs="Tahoma"/>
          <w:b w:val="0"/>
          <w:bCs/>
          <w:caps w:val="0"/>
        </w:rPr>
        <w:instrText xml:space="preserve"> TOC \o "1-3" \h \z \u </w:instrText>
      </w:r>
      <w:r>
        <w:rPr>
          <w:rFonts w:cs="Tahoma"/>
          <w:b w:val="0"/>
          <w:bCs/>
          <w:caps w:val="0"/>
        </w:rPr>
        <w:fldChar w:fldCharType="separate"/>
      </w:r>
      <w:hyperlink w:anchor="_Toc151538721" w:history="1">
        <w:r w:rsidR="00D04023" w:rsidRPr="002911B0">
          <w:rPr>
            <w:rStyle w:val="Hyperlink"/>
          </w:rPr>
          <w:t>1.</w:t>
        </w:r>
        <w:r w:rsidR="00D04023">
          <w:rPr>
            <w:rFonts w:ascii="Calibri" w:hAnsi="Calibri" w:cs="Times New Roman"/>
            <w:b w:val="0"/>
            <w:caps w:val="0"/>
            <w:sz w:val="22"/>
            <w:szCs w:val="22"/>
            <w:lang w:eastAsia="en-GB"/>
          </w:rPr>
          <w:tab/>
        </w:r>
        <w:r w:rsidR="00D04023" w:rsidRPr="002911B0">
          <w:rPr>
            <w:rStyle w:val="Hyperlink"/>
          </w:rPr>
          <w:t>INTRODUCTION</w:t>
        </w:r>
        <w:r w:rsidR="00D04023">
          <w:rPr>
            <w:webHidden/>
          </w:rPr>
          <w:tab/>
        </w:r>
        <w:r w:rsidR="00D04023">
          <w:rPr>
            <w:webHidden/>
          </w:rPr>
          <w:fldChar w:fldCharType="begin"/>
        </w:r>
        <w:r w:rsidR="00D04023">
          <w:rPr>
            <w:webHidden/>
          </w:rPr>
          <w:instrText xml:space="preserve"> PAGEREF _Toc151538721 \h </w:instrText>
        </w:r>
        <w:r w:rsidR="00D04023">
          <w:rPr>
            <w:webHidden/>
          </w:rPr>
        </w:r>
        <w:r w:rsidR="00D04023">
          <w:rPr>
            <w:webHidden/>
          </w:rPr>
          <w:fldChar w:fldCharType="separate"/>
        </w:r>
        <w:r w:rsidR="00D04023">
          <w:rPr>
            <w:webHidden/>
          </w:rPr>
          <w:t>1</w:t>
        </w:r>
        <w:r w:rsidR="00D04023">
          <w:rPr>
            <w:webHidden/>
          </w:rPr>
          <w:fldChar w:fldCharType="end"/>
        </w:r>
      </w:hyperlink>
    </w:p>
    <w:p w14:paraId="7996FD42" w14:textId="2CE91D02" w:rsidR="00D04023" w:rsidRDefault="00000000">
      <w:pPr>
        <w:pStyle w:val="TOC1"/>
        <w:rPr>
          <w:rFonts w:ascii="Calibri" w:hAnsi="Calibri" w:cs="Times New Roman"/>
          <w:b w:val="0"/>
          <w:caps w:val="0"/>
          <w:sz w:val="22"/>
          <w:szCs w:val="22"/>
          <w:lang w:eastAsia="en-GB"/>
        </w:rPr>
      </w:pPr>
      <w:hyperlink w:anchor="_Toc151538722" w:history="1">
        <w:r w:rsidR="00D04023" w:rsidRPr="002911B0">
          <w:rPr>
            <w:rStyle w:val="Hyperlink"/>
          </w:rPr>
          <w:t xml:space="preserve">2. </w:t>
        </w:r>
        <w:r w:rsidR="00D04023">
          <w:rPr>
            <w:rFonts w:ascii="Calibri" w:hAnsi="Calibri" w:cs="Times New Roman"/>
            <w:b w:val="0"/>
            <w:caps w:val="0"/>
            <w:sz w:val="22"/>
            <w:szCs w:val="22"/>
            <w:lang w:eastAsia="en-GB"/>
          </w:rPr>
          <w:tab/>
        </w:r>
        <w:r w:rsidR="00D04023" w:rsidRPr="002911B0">
          <w:rPr>
            <w:rStyle w:val="Hyperlink"/>
          </w:rPr>
          <w:t>FUTURE FACING LEARNING</w:t>
        </w:r>
        <w:r w:rsidR="00D04023">
          <w:rPr>
            <w:webHidden/>
          </w:rPr>
          <w:tab/>
        </w:r>
        <w:r w:rsidR="00D04023">
          <w:rPr>
            <w:webHidden/>
          </w:rPr>
          <w:fldChar w:fldCharType="begin"/>
        </w:r>
        <w:r w:rsidR="00D04023">
          <w:rPr>
            <w:webHidden/>
          </w:rPr>
          <w:instrText xml:space="preserve"> PAGEREF _Toc151538722 \h </w:instrText>
        </w:r>
        <w:r w:rsidR="00D04023">
          <w:rPr>
            <w:webHidden/>
          </w:rPr>
        </w:r>
        <w:r w:rsidR="00D04023">
          <w:rPr>
            <w:webHidden/>
          </w:rPr>
          <w:fldChar w:fldCharType="separate"/>
        </w:r>
        <w:r w:rsidR="00D04023">
          <w:rPr>
            <w:webHidden/>
          </w:rPr>
          <w:t>3</w:t>
        </w:r>
        <w:r w:rsidR="00D04023">
          <w:rPr>
            <w:webHidden/>
          </w:rPr>
          <w:fldChar w:fldCharType="end"/>
        </w:r>
      </w:hyperlink>
    </w:p>
    <w:p w14:paraId="307EC8E9" w14:textId="51DF3D31" w:rsidR="00D04023" w:rsidRDefault="00000000">
      <w:pPr>
        <w:pStyle w:val="TOC1"/>
        <w:rPr>
          <w:rFonts w:ascii="Calibri" w:hAnsi="Calibri" w:cs="Times New Roman"/>
          <w:b w:val="0"/>
          <w:caps w:val="0"/>
          <w:sz w:val="22"/>
          <w:szCs w:val="22"/>
          <w:lang w:eastAsia="en-GB"/>
        </w:rPr>
      </w:pPr>
      <w:hyperlink w:anchor="_Toc151538723" w:history="1">
        <w:r w:rsidR="00D04023" w:rsidRPr="002911B0">
          <w:rPr>
            <w:rStyle w:val="Hyperlink"/>
          </w:rPr>
          <w:t>3.</w:t>
        </w:r>
        <w:r w:rsidR="00D04023">
          <w:rPr>
            <w:rFonts w:ascii="Calibri" w:hAnsi="Calibri" w:cs="Times New Roman"/>
            <w:b w:val="0"/>
            <w:caps w:val="0"/>
            <w:sz w:val="22"/>
            <w:szCs w:val="22"/>
            <w:lang w:eastAsia="en-GB"/>
          </w:rPr>
          <w:tab/>
        </w:r>
        <w:r w:rsidR="00D04023" w:rsidRPr="002911B0">
          <w:rPr>
            <w:rStyle w:val="Hyperlink"/>
          </w:rPr>
          <w:t>THE FORMAT OF THE COURSE Validation event</w:t>
        </w:r>
        <w:r w:rsidR="00D04023">
          <w:rPr>
            <w:webHidden/>
          </w:rPr>
          <w:tab/>
        </w:r>
        <w:r w:rsidR="00D04023">
          <w:rPr>
            <w:webHidden/>
          </w:rPr>
          <w:fldChar w:fldCharType="begin"/>
        </w:r>
        <w:r w:rsidR="00D04023">
          <w:rPr>
            <w:webHidden/>
          </w:rPr>
          <w:instrText xml:space="preserve"> PAGEREF _Toc151538723 \h </w:instrText>
        </w:r>
        <w:r w:rsidR="00D04023">
          <w:rPr>
            <w:webHidden/>
          </w:rPr>
        </w:r>
        <w:r w:rsidR="00D04023">
          <w:rPr>
            <w:webHidden/>
          </w:rPr>
          <w:fldChar w:fldCharType="separate"/>
        </w:r>
        <w:r w:rsidR="00D04023">
          <w:rPr>
            <w:webHidden/>
          </w:rPr>
          <w:t>5</w:t>
        </w:r>
        <w:r w:rsidR="00D04023">
          <w:rPr>
            <w:webHidden/>
          </w:rPr>
          <w:fldChar w:fldCharType="end"/>
        </w:r>
      </w:hyperlink>
    </w:p>
    <w:p w14:paraId="0AEE56E8" w14:textId="6954A301" w:rsidR="00D04023" w:rsidRDefault="00000000">
      <w:pPr>
        <w:pStyle w:val="TOC2"/>
        <w:rPr>
          <w:rFonts w:ascii="Calibri" w:hAnsi="Calibri"/>
          <w:noProof/>
          <w:sz w:val="22"/>
          <w:szCs w:val="22"/>
          <w:lang w:eastAsia="en-GB"/>
        </w:rPr>
      </w:pPr>
      <w:hyperlink w:anchor="_Toc151538724" w:history="1">
        <w:r w:rsidR="00D04023" w:rsidRPr="002911B0">
          <w:rPr>
            <w:rStyle w:val="Hyperlink"/>
            <w:noProof/>
          </w:rPr>
          <w:t>3.1</w:t>
        </w:r>
        <w:r w:rsidR="00D04023">
          <w:rPr>
            <w:rFonts w:ascii="Calibri" w:hAnsi="Calibri"/>
            <w:noProof/>
            <w:sz w:val="22"/>
            <w:szCs w:val="22"/>
            <w:lang w:eastAsia="en-GB"/>
          </w:rPr>
          <w:tab/>
        </w:r>
        <w:r w:rsidR="00D04023" w:rsidRPr="002911B0">
          <w:rPr>
            <w:rStyle w:val="Hyperlink"/>
            <w:noProof/>
          </w:rPr>
          <w:t>Support</w:t>
        </w:r>
        <w:r w:rsidR="00D04023">
          <w:rPr>
            <w:noProof/>
            <w:webHidden/>
          </w:rPr>
          <w:tab/>
        </w:r>
        <w:r w:rsidR="00D04023">
          <w:rPr>
            <w:noProof/>
            <w:webHidden/>
          </w:rPr>
          <w:fldChar w:fldCharType="begin"/>
        </w:r>
        <w:r w:rsidR="00D04023">
          <w:rPr>
            <w:noProof/>
            <w:webHidden/>
          </w:rPr>
          <w:instrText xml:space="preserve"> PAGEREF _Toc151538724 \h </w:instrText>
        </w:r>
        <w:r w:rsidR="00D04023">
          <w:rPr>
            <w:noProof/>
            <w:webHidden/>
          </w:rPr>
        </w:r>
        <w:r w:rsidR="00D04023">
          <w:rPr>
            <w:noProof/>
            <w:webHidden/>
          </w:rPr>
          <w:fldChar w:fldCharType="separate"/>
        </w:r>
        <w:r w:rsidR="00D04023">
          <w:rPr>
            <w:noProof/>
            <w:webHidden/>
          </w:rPr>
          <w:t>5</w:t>
        </w:r>
        <w:r w:rsidR="00D04023">
          <w:rPr>
            <w:noProof/>
            <w:webHidden/>
          </w:rPr>
          <w:fldChar w:fldCharType="end"/>
        </w:r>
      </w:hyperlink>
    </w:p>
    <w:p w14:paraId="7488C7F6" w14:textId="2FAF6810" w:rsidR="00D04023" w:rsidRDefault="00000000">
      <w:pPr>
        <w:pStyle w:val="TOC2"/>
        <w:rPr>
          <w:rFonts w:ascii="Calibri" w:hAnsi="Calibri"/>
          <w:noProof/>
          <w:sz w:val="22"/>
          <w:szCs w:val="22"/>
          <w:lang w:eastAsia="en-GB"/>
        </w:rPr>
      </w:pPr>
      <w:hyperlink w:anchor="_Toc151538725" w:history="1">
        <w:r w:rsidR="00D04023" w:rsidRPr="002911B0">
          <w:rPr>
            <w:rStyle w:val="Hyperlink"/>
            <w:noProof/>
          </w:rPr>
          <w:t>3.2</w:t>
        </w:r>
        <w:r w:rsidR="00D04023">
          <w:rPr>
            <w:rFonts w:ascii="Calibri" w:hAnsi="Calibri"/>
            <w:noProof/>
            <w:sz w:val="22"/>
            <w:szCs w:val="22"/>
            <w:lang w:eastAsia="en-GB"/>
          </w:rPr>
          <w:tab/>
        </w:r>
        <w:r w:rsidR="00D04023" w:rsidRPr="002911B0">
          <w:rPr>
            <w:rStyle w:val="Hyperlink"/>
            <w:noProof/>
          </w:rPr>
          <w:t>Preliminary Meetings</w:t>
        </w:r>
        <w:r w:rsidR="00D04023">
          <w:rPr>
            <w:noProof/>
            <w:webHidden/>
          </w:rPr>
          <w:tab/>
        </w:r>
        <w:r w:rsidR="00D04023">
          <w:rPr>
            <w:noProof/>
            <w:webHidden/>
          </w:rPr>
          <w:fldChar w:fldCharType="begin"/>
        </w:r>
        <w:r w:rsidR="00D04023">
          <w:rPr>
            <w:noProof/>
            <w:webHidden/>
          </w:rPr>
          <w:instrText xml:space="preserve"> PAGEREF _Toc151538725 \h </w:instrText>
        </w:r>
        <w:r w:rsidR="00D04023">
          <w:rPr>
            <w:noProof/>
            <w:webHidden/>
          </w:rPr>
        </w:r>
        <w:r w:rsidR="00D04023">
          <w:rPr>
            <w:noProof/>
            <w:webHidden/>
          </w:rPr>
          <w:fldChar w:fldCharType="separate"/>
        </w:r>
        <w:r w:rsidR="00D04023">
          <w:rPr>
            <w:noProof/>
            <w:webHidden/>
          </w:rPr>
          <w:t>6</w:t>
        </w:r>
        <w:r w:rsidR="00D04023">
          <w:rPr>
            <w:noProof/>
            <w:webHidden/>
          </w:rPr>
          <w:fldChar w:fldCharType="end"/>
        </w:r>
      </w:hyperlink>
    </w:p>
    <w:p w14:paraId="3E6C25B9" w14:textId="6A65E92E" w:rsidR="00D04023" w:rsidRDefault="00000000">
      <w:pPr>
        <w:pStyle w:val="TOC2"/>
        <w:rPr>
          <w:rFonts w:ascii="Calibri" w:hAnsi="Calibri"/>
          <w:noProof/>
          <w:sz w:val="22"/>
          <w:szCs w:val="22"/>
          <w:lang w:eastAsia="en-GB"/>
        </w:rPr>
      </w:pPr>
      <w:hyperlink w:anchor="_Toc151538726" w:history="1">
        <w:r w:rsidR="00D04023" w:rsidRPr="002911B0">
          <w:rPr>
            <w:rStyle w:val="Hyperlink"/>
            <w:noProof/>
          </w:rPr>
          <w:t>3.3</w:t>
        </w:r>
        <w:r w:rsidR="00D04023">
          <w:rPr>
            <w:rFonts w:ascii="Calibri" w:hAnsi="Calibri"/>
            <w:noProof/>
            <w:sz w:val="22"/>
            <w:szCs w:val="22"/>
            <w:lang w:eastAsia="en-GB"/>
          </w:rPr>
          <w:tab/>
        </w:r>
        <w:r w:rsidR="00D04023" w:rsidRPr="002911B0">
          <w:rPr>
            <w:rStyle w:val="Hyperlink"/>
            <w:noProof/>
          </w:rPr>
          <w:t>Course Approval Document/Course Evaluation Narrative</w:t>
        </w:r>
        <w:r w:rsidR="00D04023">
          <w:rPr>
            <w:noProof/>
            <w:webHidden/>
          </w:rPr>
          <w:tab/>
        </w:r>
        <w:r w:rsidR="00D04023">
          <w:rPr>
            <w:noProof/>
            <w:webHidden/>
          </w:rPr>
          <w:fldChar w:fldCharType="begin"/>
        </w:r>
        <w:r w:rsidR="00D04023">
          <w:rPr>
            <w:noProof/>
            <w:webHidden/>
          </w:rPr>
          <w:instrText xml:space="preserve"> PAGEREF _Toc151538726 \h </w:instrText>
        </w:r>
        <w:r w:rsidR="00D04023">
          <w:rPr>
            <w:noProof/>
            <w:webHidden/>
          </w:rPr>
        </w:r>
        <w:r w:rsidR="00D04023">
          <w:rPr>
            <w:noProof/>
            <w:webHidden/>
          </w:rPr>
          <w:fldChar w:fldCharType="separate"/>
        </w:r>
        <w:r w:rsidR="00D04023">
          <w:rPr>
            <w:noProof/>
            <w:webHidden/>
          </w:rPr>
          <w:t>6</w:t>
        </w:r>
        <w:r w:rsidR="00D04023">
          <w:rPr>
            <w:noProof/>
            <w:webHidden/>
          </w:rPr>
          <w:fldChar w:fldCharType="end"/>
        </w:r>
      </w:hyperlink>
    </w:p>
    <w:p w14:paraId="55EFFFB3" w14:textId="50D275EB" w:rsidR="00D04023" w:rsidRDefault="00000000">
      <w:pPr>
        <w:pStyle w:val="TOC2"/>
        <w:rPr>
          <w:rFonts w:ascii="Calibri" w:hAnsi="Calibri"/>
          <w:noProof/>
          <w:sz w:val="22"/>
          <w:szCs w:val="22"/>
          <w:lang w:eastAsia="en-GB"/>
        </w:rPr>
      </w:pPr>
      <w:hyperlink w:anchor="_Toc151538727" w:history="1">
        <w:r w:rsidR="00D04023" w:rsidRPr="002911B0">
          <w:rPr>
            <w:rStyle w:val="Hyperlink"/>
            <w:noProof/>
          </w:rPr>
          <w:t>3.4</w:t>
        </w:r>
        <w:r w:rsidR="00D04023">
          <w:rPr>
            <w:rFonts w:ascii="Calibri" w:hAnsi="Calibri"/>
            <w:noProof/>
            <w:sz w:val="22"/>
            <w:szCs w:val="22"/>
            <w:lang w:eastAsia="en-GB"/>
          </w:rPr>
          <w:tab/>
        </w:r>
        <w:r w:rsidR="00D04023" w:rsidRPr="002911B0">
          <w:rPr>
            <w:rStyle w:val="Hyperlink"/>
            <w:noProof/>
          </w:rPr>
          <w:t>Completing the Course Specification</w:t>
        </w:r>
        <w:r w:rsidR="00D04023">
          <w:rPr>
            <w:noProof/>
            <w:webHidden/>
          </w:rPr>
          <w:tab/>
        </w:r>
        <w:r w:rsidR="00D04023">
          <w:rPr>
            <w:noProof/>
            <w:webHidden/>
          </w:rPr>
          <w:fldChar w:fldCharType="begin"/>
        </w:r>
        <w:r w:rsidR="00D04023">
          <w:rPr>
            <w:noProof/>
            <w:webHidden/>
          </w:rPr>
          <w:instrText xml:space="preserve"> PAGEREF _Toc151538727 \h </w:instrText>
        </w:r>
        <w:r w:rsidR="00D04023">
          <w:rPr>
            <w:noProof/>
            <w:webHidden/>
          </w:rPr>
        </w:r>
        <w:r w:rsidR="00D04023">
          <w:rPr>
            <w:noProof/>
            <w:webHidden/>
          </w:rPr>
          <w:fldChar w:fldCharType="separate"/>
        </w:r>
        <w:r w:rsidR="00D04023">
          <w:rPr>
            <w:noProof/>
            <w:webHidden/>
          </w:rPr>
          <w:t>8</w:t>
        </w:r>
        <w:r w:rsidR="00D04023">
          <w:rPr>
            <w:noProof/>
            <w:webHidden/>
          </w:rPr>
          <w:fldChar w:fldCharType="end"/>
        </w:r>
      </w:hyperlink>
    </w:p>
    <w:p w14:paraId="73315988" w14:textId="0CE4B10B" w:rsidR="00D04023" w:rsidRDefault="00000000">
      <w:pPr>
        <w:pStyle w:val="TOC2"/>
        <w:rPr>
          <w:rFonts w:ascii="Calibri" w:hAnsi="Calibri"/>
          <w:noProof/>
          <w:sz w:val="22"/>
          <w:szCs w:val="22"/>
          <w:lang w:eastAsia="en-GB"/>
        </w:rPr>
      </w:pPr>
      <w:hyperlink w:anchor="_Toc151538728" w:history="1">
        <w:r w:rsidR="00D04023" w:rsidRPr="002911B0">
          <w:rPr>
            <w:rStyle w:val="Hyperlink"/>
            <w:noProof/>
          </w:rPr>
          <w:t>3.5</w:t>
        </w:r>
        <w:r w:rsidR="00D04023">
          <w:rPr>
            <w:rFonts w:ascii="Calibri" w:hAnsi="Calibri"/>
            <w:noProof/>
            <w:sz w:val="22"/>
            <w:szCs w:val="22"/>
            <w:lang w:eastAsia="en-GB"/>
          </w:rPr>
          <w:tab/>
        </w:r>
        <w:r w:rsidR="00D04023" w:rsidRPr="002911B0">
          <w:rPr>
            <w:rStyle w:val="Hyperlink"/>
            <w:noProof/>
          </w:rPr>
          <w:t>Completing the Course Handbook</w:t>
        </w:r>
        <w:r w:rsidR="00D04023">
          <w:rPr>
            <w:noProof/>
            <w:webHidden/>
          </w:rPr>
          <w:tab/>
        </w:r>
        <w:r w:rsidR="00D04023">
          <w:rPr>
            <w:noProof/>
            <w:webHidden/>
          </w:rPr>
          <w:fldChar w:fldCharType="begin"/>
        </w:r>
        <w:r w:rsidR="00D04023">
          <w:rPr>
            <w:noProof/>
            <w:webHidden/>
          </w:rPr>
          <w:instrText xml:space="preserve"> PAGEREF _Toc151538728 \h </w:instrText>
        </w:r>
        <w:r w:rsidR="00D04023">
          <w:rPr>
            <w:noProof/>
            <w:webHidden/>
          </w:rPr>
        </w:r>
        <w:r w:rsidR="00D04023">
          <w:rPr>
            <w:noProof/>
            <w:webHidden/>
          </w:rPr>
          <w:fldChar w:fldCharType="separate"/>
        </w:r>
        <w:r w:rsidR="00D04023">
          <w:rPr>
            <w:noProof/>
            <w:webHidden/>
          </w:rPr>
          <w:t>19</w:t>
        </w:r>
        <w:r w:rsidR="00D04023">
          <w:rPr>
            <w:noProof/>
            <w:webHidden/>
          </w:rPr>
          <w:fldChar w:fldCharType="end"/>
        </w:r>
      </w:hyperlink>
    </w:p>
    <w:p w14:paraId="474498A3" w14:textId="35CCF9CD" w:rsidR="00D04023" w:rsidRDefault="00000000">
      <w:pPr>
        <w:pStyle w:val="TOC2"/>
        <w:rPr>
          <w:rFonts w:ascii="Calibri" w:hAnsi="Calibri"/>
          <w:noProof/>
          <w:sz w:val="22"/>
          <w:szCs w:val="22"/>
          <w:lang w:eastAsia="en-GB"/>
        </w:rPr>
      </w:pPr>
      <w:hyperlink w:anchor="_Toc151538729" w:history="1">
        <w:r w:rsidR="00D04023" w:rsidRPr="002911B0">
          <w:rPr>
            <w:rStyle w:val="Hyperlink"/>
            <w:noProof/>
          </w:rPr>
          <w:t>3.6</w:t>
        </w:r>
        <w:r w:rsidR="00D04023">
          <w:rPr>
            <w:rFonts w:ascii="Calibri" w:hAnsi="Calibri"/>
            <w:noProof/>
            <w:sz w:val="22"/>
            <w:szCs w:val="22"/>
            <w:lang w:eastAsia="en-GB"/>
          </w:rPr>
          <w:tab/>
        </w:r>
        <w:r w:rsidR="00D04023" w:rsidRPr="002911B0">
          <w:rPr>
            <w:rStyle w:val="Hyperlink"/>
            <w:noProof/>
          </w:rPr>
          <w:t>What Conclusions will the Panel Reach?</w:t>
        </w:r>
        <w:r w:rsidR="00D04023">
          <w:rPr>
            <w:noProof/>
            <w:webHidden/>
          </w:rPr>
          <w:tab/>
        </w:r>
        <w:r w:rsidR="00D04023">
          <w:rPr>
            <w:noProof/>
            <w:webHidden/>
          </w:rPr>
          <w:fldChar w:fldCharType="begin"/>
        </w:r>
        <w:r w:rsidR="00D04023">
          <w:rPr>
            <w:noProof/>
            <w:webHidden/>
          </w:rPr>
          <w:instrText xml:space="preserve"> PAGEREF _Toc151538729 \h </w:instrText>
        </w:r>
        <w:r w:rsidR="00D04023">
          <w:rPr>
            <w:noProof/>
            <w:webHidden/>
          </w:rPr>
        </w:r>
        <w:r w:rsidR="00D04023">
          <w:rPr>
            <w:noProof/>
            <w:webHidden/>
          </w:rPr>
          <w:fldChar w:fldCharType="separate"/>
        </w:r>
        <w:r w:rsidR="00D04023">
          <w:rPr>
            <w:noProof/>
            <w:webHidden/>
          </w:rPr>
          <w:t>20</w:t>
        </w:r>
        <w:r w:rsidR="00D04023">
          <w:rPr>
            <w:noProof/>
            <w:webHidden/>
          </w:rPr>
          <w:fldChar w:fldCharType="end"/>
        </w:r>
      </w:hyperlink>
    </w:p>
    <w:p w14:paraId="2DA08427" w14:textId="49C32C3C" w:rsidR="00D04023" w:rsidRDefault="00000000">
      <w:pPr>
        <w:pStyle w:val="TOC1"/>
        <w:rPr>
          <w:rFonts w:ascii="Calibri" w:hAnsi="Calibri" w:cs="Times New Roman"/>
          <w:b w:val="0"/>
          <w:caps w:val="0"/>
          <w:sz w:val="22"/>
          <w:szCs w:val="22"/>
          <w:lang w:eastAsia="en-GB"/>
        </w:rPr>
      </w:pPr>
      <w:hyperlink w:anchor="_Toc151538730" w:history="1">
        <w:r w:rsidR="00D04023" w:rsidRPr="002911B0">
          <w:rPr>
            <w:rStyle w:val="Hyperlink"/>
            <w:rFonts w:cs="Arial"/>
          </w:rPr>
          <w:t>STATEMENT FROM STUDENT &amp; LIBRARY SERVICES</w:t>
        </w:r>
        <w:r w:rsidR="00D04023">
          <w:rPr>
            <w:webHidden/>
          </w:rPr>
          <w:tab/>
        </w:r>
        <w:r w:rsidR="00D04023">
          <w:rPr>
            <w:webHidden/>
          </w:rPr>
          <w:fldChar w:fldCharType="begin"/>
        </w:r>
        <w:r w:rsidR="00D04023">
          <w:rPr>
            <w:webHidden/>
          </w:rPr>
          <w:instrText xml:space="preserve"> PAGEREF _Toc151538730 \h </w:instrText>
        </w:r>
        <w:r w:rsidR="00D04023">
          <w:rPr>
            <w:webHidden/>
          </w:rPr>
        </w:r>
        <w:r w:rsidR="00D04023">
          <w:rPr>
            <w:webHidden/>
          </w:rPr>
          <w:fldChar w:fldCharType="separate"/>
        </w:r>
        <w:r w:rsidR="00D04023">
          <w:rPr>
            <w:webHidden/>
          </w:rPr>
          <w:t>21</w:t>
        </w:r>
        <w:r w:rsidR="00D04023">
          <w:rPr>
            <w:webHidden/>
          </w:rPr>
          <w:fldChar w:fldCharType="end"/>
        </w:r>
      </w:hyperlink>
    </w:p>
    <w:p w14:paraId="01FA84F8" w14:textId="770E299E" w:rsidR="00D04023" w:rsidRDefault="00000000" w:rsidP="00D04023">
      <w:pPr>
        <w:pStyle w:val="TOC1"/>
        <w:ind w:left="0" w:firstLine="0"/>
        <w:rPr>
          <w:rFonts w:ascii="Calibri" w:hAnsi="Calibri" w:cs="Times New Roman"/>
          <w:b w:val="0"/>
          <w:caps w:val="0"/>
          <w:sz w:val="22"/>
          <w:szCs w:val="22"/>
          <w:lang w:eastAsia="en-GB"/>
        </w:rPr>
      </w:pPr>
      <w:hyperlink w:anchor="_Toc151538731" w:history="1">
        <w:r w:rsidR="00D04023" w:rsidRPr="002911B0">
          <w:rPr>
            <w:rStyle w:val="Hyperlink"/>
            <w:rFonts w:cs="Arial"/>
          </w:rPr>
          <w:t>Framework for Higher Education Qualifications and Bologna Cycle Notes for Course Teams</w:t>
        </w:r>
        <w:r w:rsidR="00D04023">
          <w:rPr>
            <w:webHidden/>
          </w:rPr>
          <w:tab/>
        </w:r>
        <w:r w:rsidR="00D04023">
          <w:rPr>
            <w:webHidden/>
          </w:rPr>
          <w:fldChar w:fldCharType="begin"/>
        </w:r>
        <w:r w:rsidR="00D04023">
          <w:rPr>
            <w:webHidden/>
          </w:rPr>
          <w:instrText xml:space="preserve"> PAGEREF _Toc151538731 \h </w:instrText>
        </w:r>
        <w:r w:rsidR="00D04023">
          <w:rPr>
            <w:webHidden/>
          </w:rPr>
        </w:r>
        <w:r w:rsidR="00D04023">
          <w:rPr>
            <w:webHidden/>
          </w:rPr>
          <w:fldChar w:fldCharType="separate"/>
        </w:r>
        <w:r w:rsidR="00D04023">
          <w:rPr>
            <w:webHidden/>
          </w:rPr>
          <w:t>22</w:t>
        </w:r>
        <w:r w:rsidR="00D04023">
          <w:rPr>
            <w:webHidden/>
          </w:rPr>
          <w:fldChar w:fldCharType="end"/>
        </w:r>
      </w:hyperlink>
    </w:p>
    <w:p w14:paraId="02CBC56F" w14:textId="17C0A283" w:rsidR="00D04023" w:rsidRDefault="00000000">
      <w:pPr>
        <w:pStyle w:val="TOC1"/>
        <w:rPr>
          <w:rFonts w:ascii="Calibri" w:hAnsi="Calibri" w:cs="Times New Roman"/>
          <w:b w:val="0"/>
          <w:caps w:val="0"/>
          <w:sz w:val="22"/>
          <w:szCs w:val="22"/>
          <w:lang w:eastAsia="en-GB"/>
        </w:rPr>
      </w:pPr>
      <w:hyperlink w:anchor="_Toc151538732" w:history="1">
        <w:r w:rsidR="00D04023" w:rsidRPr="002911B0">
          <w:rPr>
            <w:rStyle w:val="Hyperlink"/>
            <w:rFonts w:cs="Arial"/>
          </w:rPr>
          <w:t>FHEQ Levels of Study</w:t>
        </w:r>
        <w:r w:rsidR="00D04023">
          <w:rPr>
            <w:webHidden/>
          </w:rPr>
          <w:tab/>
        </w:r>
        <w:r w:rsidR="00D04023">
          <w:rPr>
            <w:webHidden/>
          </w:rPr>
          <w:fldChar w:fldCharType="begin"/>
        </w:r>
        <w:r w:rsidR="00D04023">
          <w:rPr>
            <w:webHidden/>
          </w:rPr>
          <w:instrText xml:space="preserve"> PAGEREF _Toc151538732 \h </w:instrText>
        </w:r>
        <w:r w:rsidR="00D04023">
          <w:rPr>
            <w:webHidden/>
          </w:rPr>
        </w:r>
        <w:r w:rsidR="00D04023">
          <w:rPr>
            <w:webHidden/>
          </w:rPr>
          <w:fldChar w:fldCharType="separate"/>
        </w:r>
        <w:r w:rsidR="00D04023">
          <w:rPr>
            <w:webHidden/>
          </w:rPr>
          <w:t>23</w:t>
        </w:r>
        <w:r w:rsidR="00D04023">
          <w:rPr>
            <w:webHidden/>
          </w:rPr>
          <w:fldChar w:fldCharType="end"/>
        </w:r>
      </w:hyperlink>
    </w:p>
    <w:p w14:paraId="5E61F4AA" w14:textId="3179AED1" w:rsidR="00D04023" w:rsidRDefault="00000000">
      <w:pPr>
        <w:pStyle w:val="TOC1"/>
        <w:rPr>
          <w:rFonts w:ascii="Calibri" w:hAnsi="Calibri" w:cs="Times New Roman"/>
          <w:b w:val="0"/>
          <w:caps w:val="0"/>
          <w:sz w:val="22"/>
          <w:szCs w:val="22"/>
          <w:lang w:eastAsia="en-GB"/>
        </w:rPr>
      </w:pPr>
      <w:hyperlink w:anchor="_Toc151538733" w:history="1">
        <w:r w:rsidR="00D04023" w:rsidRPr="002911B0">
          <w:rPr>
            <w:rStyle w:val="Hyperlink"/>
          </w:rPr>
          <w:t>Teesside</w:t>
        </w:r>
        <w:r w:rsidR="00D04023" w:rsidRPr="002911B0">
          <w:rPr>
            <w:rStyle w:val="Hyperlink"/>
            <w:spacing w:val="-12"/>
          </w:rPr>
          <w:t xml:space="preserve"> </w:t>
        </w:r>
        <w:r w:rsidR="00D04023" w:rsidRPr="002911B0">
          <w:rPr>
            <w:rStyle w:val="Hyperlink"/>
          </w:rPr>
          <w:t>University</w:t>
        </w:r>
        <w:r w:rsidR="00D04023" w:rsidRPr="002911B0">
          <w:rPr>
            <w:rStyle w:val="Hyperlink"/>
            <w:spacing w:val="-11"/>
          </w:rPr>
          <w:t xml:space="preserve"> </w:t>
        </w:r>
        <w:r w:rsidR="00D04023" w:rsidRPr="002911B0">
          <w:rPr>
            <w:rStyle w:val="Hyperlink"/>
          </w:rPr>
          <w:t>Credit</w:t>
        </w:r>
        <w:r w:rsidR="00D04023" w:rsidRPr="002911B0">
          <w:rPr>
            <w:rStyle w:val="Hyperlink"/>
            <w:spacing w:val="-12"/>
          </w:rPr>
          <w:t xml:space="preserve"> </w:t>
        </w:r>
        <w:r w:rsidR="00D04023" w:rsidRPr="002911B0">
          <w:rPr>
            <w:rStyle w:val="Hyperlink"/>
          </w:rPr>
          <w:t>Level</w:t>
        </w:r>
        <w:r w:rsidR="00D04023" w:rsidRPr="002911B0">
          <w:rPr>
            <w:rStyle w:val="Hyperlink"/>
            <w:spacing w:val="-10"/>
          </w:rPr>
          <w:t xml:space="preserve"> </w:t>
        </w:r>
        <w:r w:rsidR="00D04023" w:rsidRPr="002911B0">
          <w:rPr>
            <w:rStyle w:val="Hyperlink"/>
            <w:spacing w:val="-2"/>
          </w:rPr>
          <w:t>Descriptors – July 2022</w:t>
        </w:r>
        <w:r w:rsidR="00D04023">
          <w:rPr>
            <w:webHidden/>
          </w:rPr>
          <w:tab/>
        </w:r>
        <w:r w:rsidR="00D04023">
          <w:rPr>
            <w:webHidden/>
          </w:rPr>
          <w:fldChar w:fldCharType="begin"/>
        </w:r>
        <w:r w:rsidR="00D04023">
          <w:rPr>
            <w:webHidden/>
          </w:rPr>
          <w:instrText xml:space="preserve"> PAGEREF _Toc151538733 \h </w:instrText>
        </w:r>
        <w:r w:rsidR="00D04023">
          <w:rPr>
            <w:webHidden/>
          </w:rPr>
        </w:r>
        <w:r w:rsidR="00D04023">
          <w:rPr>
            <w:webHidden/>
          </w:rPr>
          <w:fldChar w:fldCharType="separate"/>
        </w:r>
        <w:r w:rsidR="00D04023">
          <w:rPr>
            <w:webHidden/>
          </w:rPr>
          <w:t>24</w:t>
        </w:r>
        <w:r w:rsidR="00D04023">
          <w:rPr>
            <w:webHidden/>
          </w:rPr>
          <w:fldChar w:fldCharType="end"/>
        </w:r>
      </w:hyperlink>
    </w:p>
    <w:p w14:paraId="6EF3F737" w14:textId="68407390" w:rsidR="00D04023" w:rsidRDefault="00000000">
      <w:pPr>
        <w:pStyle w:val="TOC1"/>
        <w:rPr>
          <w:rFonts w:ascii="Calibri" w:hAnsi="Calibri" w:cs="Times New Roman"/>
          <w:b w:val="0"/>
          <w:caps w:val="0"/>
          <w:sz w:val="22"/>
          <w:szCs w:val="22"/>
          <w:lang w:eastAsia="en-GB"/>
        </w:rPr>
      </w:pPr>
      <w:hyperlink w:anchor="_Toc151538734" w:history="1">
        <w:r w:rsidR="00D04023" w:rsidRPr="002911B0">
          <w:rPr>
            <w:rStyle w:val="Hyperlink"/>
            <w:rFonts w:cs="Arial"/>
          </w:rPr>
          <w:t>Learning Resource Guidelines</w:t>
        </w:r>
        <w:r w:rsidR="00D04023">
          <w:rPr>
            <w:webHidden/>
          </w:rPr>
          <w:tab/>
        </w:r>
        <w:r w:rsidR="00D04023">
          <w:rPr>
            <w:webHidden/>
          </w:rPr>
          <w:fldChar w:fldCharType="begin"/>
        </w:r>
        <w:r w:rsidR="00D04023">
          <w:rPr>
            <w:webHidden/>
          </w:rPr>
          <w:instrText xml:space="preserve"> PAGEREF _Toc151538734 \h </w:instrText>
        </w:r>
        <w:r w:rsidR="00D04023">
          <w:rPr>
            <w:webHidden/>
          </w:rPr>
        </w:r>
        <w:r w:rsidR="00D04023">
          <w:rPr>
            <w:webHidden/>
          </w:rPr>
          <w:fldChar w:fldCharType="separate"/>
        </w:r>
        <w:r w:rsidR="00D04023">
          <w:rPr>
            <w:webHidden/>
          </w:rPr>
          <w:t>35</w:t>
        </w:r>
        <w:r w:rsidR="00D04023">
          <w:rPr>
            <w:webHidden/>
          </w:rPr>
          <w:fldChar w:fldCharType="end"/>
        </w:r>
      </w:hyperlink>
    </w:p>
    <w:p w14:paraId="205FECE6" w14:textId="32FBA224" w:rsidR="00D04023" w:rsidRDefault="00000000" w:rsidP="00D04023">
      <w:pPr>
        <w:pStyle w:val="TOC1"/>
        <w:ind w:left="0" w:firstLine="0"/>
        <w:rPr>
          <w:rFonts w:ascii="Calibri" w:hAnsi="Calibri" w:cs="Times New Roman"/>
          <w:b w:val="0"/>
          <w:caps w:val="0"/>
          <w:sz w:val="22"/>
          <w:szCs w:val="22"/>
          <w:lang w:eastAsia="en-GB"/>
        </w:rPr>
      </w:pPr>
      <w:hyperlink w:anchor="_Toc151538735" w:history="1">
        <w:r w:rsidR="00D04023" w:rsidRPr="002911B0">
          <w:rPr>
            <w:rStyle w:val="Hyperlink"/>
            <w:rFonts w:cs="Arial"/>
          </w:rPr>
          <w:t xml:space="preserve">Notes for Course Teams on Compensatable Modules, </w:t>
        </w:r>
        <w:r w:rsidR="00D04023">
          <w:rPr>
            <w:rStyle w:val="Hyperlink"/>
            <w:rFonts w:cs="Arial"/>
          </w:rPr>
          <w:t xml:space="preserve"> </w:t>
        </w:r>
        <w:r w:rsidR="00D04023" w:rsidRPr="002911B0">
          <w:rPr>
            <w:rStyle w:val="Hyperlink"/>
            <w:rFonts w:cs="Arial"/>
          </w:rPr>
          <w:t>Additional Assessment attempt and Variance</w:t>
        </w:r>
        <w:r w:rsidR="00D04023">
          <w:rPr>
            <w:webHidden/>
          </w:rPr>
          <w:tab/>
        </w:r>
        <w:r w:rsidR="00D04023">
          <w:rPr>
            <w:webHidden/>
          </w:rPr>
          <w:fldChar w:fldCharType="begin"/>
        </w:r>
        <w:r w:rsidR="00D04023">
          <w:rPr>
            <w:webHidden/>
          </w:rPr>
          <w:instrText xml:space="preserve"> PAGEREF _Toc151538735 \h </w:instrText>
        </w:r>
        <w:r w:rsidR="00D04023">
          <w:rPr>
            <w:webHidden/>
          </w:rPr>
        </w:r>
        <w:r w:rsidR="00D04023">
          <w:rPr>
            <w:webHidden/>
          </w:rPr>
          <w:fldChar w:fldCharType="separate"/>
        </w:r>
        <w:r w:rsidR="00D04023">
          <w:rPr>
            <w:webHidden/>
          </w:rPr>
          <w:t>37</w:t>
        </w:r>
        <w:r w:rsidR="00D04023">
          <w:rPr>
            <w:webHidden/>
          </w:rPr>
          <w:fldChar w:fldCharType="end"/>
        </w:r>
      </w:hyperlink>
    </w:p>
    <w:p w14:paraId="1B0FE708" w14:textId="7A86E247" w:rsidR="00D04023" w:rsidRDefault="00000000" w:rsidP="00D04023">
      <w:pPr>
        <w:pStyle w:val="TOC1"/>
        <w:ind w:left="0" w:firstLine="0"/>
        <w:rPr>
          <w:rFonts w:ascii="Calibri" w:hAnsi="Calibri" w:cs="Times New Roman"/>
          <w:b w:val="0"/>
          <w:caps w:val="0"/>
          <w:sz w:val="22"/>
          <w:szCs w:val="22"/>
          <w:lang w:eastAsia="en-GB"/>
        </w:rPr>
      </w:pPr>
      <w:hyperlink w:anchor="_Toc151538736" w:history="1">
        <w:r w:rsidR="00D04023" w:rsidRPr="002911B0">
          <w:rPr>
            <w:rStyle w:val="Hyperlink"/>
          </w:rPr>
          <w:t>Assessment Regulation characteristics to be considered through THE COURSE Approval and Periodic Review Process:</w:t>
        </w:r>
        <w:r w:rsidR="00D04023">
          <w:rPr>
            <w:webHidden/>
          </w:rPr>
          <w:tab/>
        </w:r>
        <w:r w:rsidR="00D04023">
          <w:rPr>
            <w:webHidden/>
          </w:rPr>
          <w:fldChar w:fldCharType="begin"/>
        </w:r>
        <w:r w:rsidR="00D04023">
          <w:rPr>
            <w:webHidden/>
          </w:rPr>
          <w:instrText xml:space="preserve"> PAGEREF _Toc151538736 \h </w:instrText>
        </w:r>
        <w:r w:rsidR="00D04023">
          <w:rPr>
            <w:webHidden/>
          </w:rPr>
        </w:r>
        <w:r w:rsidR="00D04023">
          <w:rPr>
            <w:webHidden/>
          </w:rPr>
          <w:fldChar w:fldCharType="separate"/>
        </w:r>
        <w:r w:rsidR="00D04023">
          <w:rPr>
            <w:webHidden/>
          </w:rPr>
          <w:t>41</w:t>
        </w:r>
        <w:r w:rsidR="00D04023">
          <w:rPr>
            <w:webHidden/>
          </w:rPr>
          <w:fldChar w:fldCharType="end"/>
        </w:r>
      </w:hyperlink>
    </w:p>
    <w:p w14:paraId="4C1EEF94" w14:textId="5F7560EF" w:rsidR="00D04023" w:rsidRDefault="00000000">
      <w:pPr>
        <w:pStyle w:val="TOC1"/>
        <w:rPr>
          <w:rFonts w:ascii="Calibri" w:hAnsi="Calibri" w:cs="Times New Roman"/>
          <w:b w:val="0"/>
          <w:caps w:val="0"/>
          <w:sz w:val="22"/>
          <w:szCs w:val="22"/>
          <w:lang w:eastAsia="en-GB"/>
        </w:rPr>
      </w:pPr>
      <w:hyperlink w:anchor="_Toc151538737" w:history="1">
        <w:r w:rsidR="00D04023" w:rsidRPr="002911B0">
          <w:rPr>
            <w:rStyle w:val="Hyperlink"/>
            <w:rFonts w:cs="Arial"/>
          </w:rPr>
          <w:t>Guidance for Approving Modules</w:t>
        </w:r>
        <w:r w:rsidR="00D04023">
          <w:rPr>
            <w:webHidden/>
          </w:rPr>
          <w:tab/>
        </w:r>
        <w:r w:rsidR="00D04023">
          <w:rPr>
            <w:webHidden/>
          </w:rPr>
          <w:fldChar w:fldCharType="begin"/>
        </w:r>
        <w:r w:rsidR="00D04023">
          <w:rPr>
            <w:webHidden/>
          </w:rPr>
          <w:instrText xml:space="preserve"> PAGEREF _Toc151538737 \h </w:instrText>
        </w:r>
        <w:r w:rsidR="00D04023">
          <w:rPr>
            <w:webHidden/>
          </w:rPr>
        </w:r>
        <w:r w:rsidR="00D04023">
          <w:rPr>
            <w:webHidden/>
          </w:rPr>
          <w:fldChar w:fldCharType="separate"/>
        </w:r>
        <w:r w:rsidR="00D04023">
          <w:rPr>
            <w:webHidden/>
          </w:rPr>
          <w:t>44</w:t>
        </w:r>
        <w:r w:rsidR="00D04023">
          <w:rPr>
            <w:webHidden/>
          </w:rPr>
          <w:fldChar w:fldCharType="end"/>
        </w:r>
      </w:hyperlink>
    </w:p>
    <w:p w14:paraId="59D9DA27" w14:textId="0F8615E4" w:rsidR="00D04023" w:rsidRDefault="00000000">
      <w:pPr>
        <w:pStyle w:val="TOC1"/>
        <w:rPr>
          <w:rFonts w:ascii="Calibri" w:hAnsi="Calibri" w:cs="Times New Roman"/>
          <w:b w:val="0"/>
          <w:caps w:val="0"/>
          <w:sz w:val="22"/>
          <w:szCs w:val="22"/>
          <w:lang w:eastAsia="en-GB"/>
        </w:rPr>
      </w:pPr>
      <w:hyperlink w:anchor="_Toc151538738" w:history="1">
        <w:r w:rsidR="00D04023" w:rsidRPr="002911B0">
          <w:rPr>
            <w:rStyle w:val="Hyperlink"/>
            <w:rFonts w:cs="Arial"/>
          </w:rPr>
          <w:t>Course First CRITICAL REad AND COURSE validation QUESTIONS</w:t>
        </w:r>
        <w:r w:rsidR="00D04023">
          <w:rPr>
            <w:webHidden/>
          </w:rPr>
          <w:tab/>
        </w:r>
        <w:r w:rsidR="00D04023">
          <w:rPr>
            <w:webHidden/>
          </w:rPr>
          <w:fldChar w:fldCharType="begin"/>
        </w:r>
        <w:r w:rsidR="00D04023">
          <w:rPr>
            <w:webHidden/>
          </w:rPr>
          <w:instrText xml:space="preserve"> PAGEREF _Toc151538738 \h </w:instrText>
        </w:r>
        <w:r w:rsidR="00D04023">
          <w:rPr>
            <w:webHidden/>
          </w:rPr>
        </w:r>
        <w:r w:rsidR="00D04023">
          <w:rPr>
            <w:webHidden/>
          </w:rPr>
          <w:fldChar w:fldCharType="separate"/>
        </w:r>
        <w:r w:rsidR="00D04023">
          <w:rPr>
            <w:webHidden/>
          </w:rPr>
          <w:t>48</w:t>
        </w:r>
        <w:r w:rsidR="00D04023">
          <w:rPr>
            <w:webHidden/>
          </w:rPr>
          <w:fldChar w:fldCharType="end"/>
        </w:r>
      </w:hyperlink>
    </w:p>
    <w:p w14:paraId="1592FEC2" w14:textId="2C91619D" w:rsidR="00D04023" w:rsidRDefault="00000000">
      <w:pPr>
        <w:pStyle w:val="TOC1"/>
        <w:rPr>
          <w:rFonts w:ascii="Calibri" w:hAnsi="Calibri" w:cs="Times New Roman"/>
          <w:b w:val="0"/>
          <w:caps w:val="0"/>
          <w:sz w:val="22"/>
          <w:szCs w:val="22"/>
          <w:lang w:eastAsia="en-GB"/>
        </w:rPr>
      </w:pPr>
      <w:hyperlink w:anchor="_Toc151538739" w:history="1">
        <w:r w:rsidR="00D04023" w:rsidRPr="002911B0">
          <w:rPr>
            <w:rStyle w:val="Hyperlink"/>
            <w:rFonts w:cs="Arial"/>
          </w:rPr>
          <w:t>Principles of Academic Delivery</w:t>
        </w:r>
        <w:r w:rsidR="00D04023">
          <w:rPr>
            <w:webHidden/>
          </w:rPr>
          <w:tab/>
        </w:r>
        <w:r w:rsidR="00D04023">
          <w:rPr>
            <w:webHidden/>
          </w:rPr>
          <w:fldChar w:fldCharType="begin"/>
        </w:r>
        <w:r w:rsidR="00D04023">
          <w:rPr>
            <w:webHidden/>
          </w:rPr>
          <w:instrText xml:space="preserve"> PAGEREF _Toc151538739 \h </w:instrText>
        </w:r>
        <w:r w:rsidR="00D04023">
          <w:rPr>
            <w:webHidden/>
          </w:rPr>
        </w:r>
        <w:r w:rsidR="00D04023">
          <w:rPr>
            <w:webHidden/>
          </w:rPr>
          <w:fldChar w:fldCharType="separate"/>
        </w:r>
        <w:r w:rsidR="00D04023">
          <w:rPr>
            <w:webHidden/>
          </w:rPr>
          <w:t>51</w:t>
        </w:r>
        <w:r w:rsidR="00D04023">
          <w:rPr>
            <w:webHidden/>
          </w:rPr>
          <w:fldChar w:fldCharType="end"/>
        </w:r>
      </w:hyperlink>
    </w:p>
    <w:p w14:paraId="4344243B" w14:textId="11D40133" w:rsidR="00D04023" w:rsidRDefault="00000000">
      <w:pPr>
        <w:pStyle w:val="TOC1"/>
        <w:rPr>
          <w:rFonts w:ascii="Calibri" w:hAnsi="Calibri" w:cs="Times New Roman"/>
          <w:b w:val="0"/>
          <w:caps w:val="0"/>
          <w:sz w:val="22"/>
          <w:szCs w:val="22"/>
          <w:lang w:eastAsia="en-GB"/>
        </w:rPr>
      </w:pPr>
      <w:hyperlink w:anchor="_Toc151538740" w:history="1">
        <w:r w:rsidR="00D04023" w:rsidRPr="002911B0">
          <w:rPr>
            <w:rStyle w:val="Hyperlink"/>
            <w:rFonts w:cs="Arial"/>
          </w:rPr>
          <w:t>Guidance - delivery of option modules iN AWARDS</w:t>
        </w:r>
        <w:r w:rsidR="00D04023">
          <w:rPr>
            <w:webHidden/>
          </w:rPr>
          <w:tab/>
        </w:r>
        <w:r w:rsidR="00D04023">
          <w:rPr>
            <w:webHidden/>
          </w:rPr>
          <w:fldChar w:fldCharType="begin"/>
        </w:r>
        <w:r w:rsidR="00D04023">
          <w:rPr>
            <w:webHidden/>
          </w:rPr>
          <w:instrText xml:space="preserve"> PAGEREF _Toc151538740 \h </w:instrText>
        </w:r>
        <w:r w:rsidR="00D04023">
          <w:rPr>
            <w:webHidden/>
          </w:rPr>
        </w:r>
        <w:r w:rsidR="00D04023">
          <w:rPr>
            <w:webHidden/>
          </w:rPr>
          <w:fldChar w:fldCharType="separate"/>
        </w:r>
        <w:r w:rsidR="00D04023">
          <w:rPr>
            <w:webHidden/>
          </w:rPr>
          <w:t>59</w:t>
        </w:r>
        <w:r w:rsidR="00D04023">
          <w:rPr>
            <w:webHidden/>
          </w:rPr>
          <w:fldChar w:fldCharType="end"/>
        </w:r>
      </w:hyperlink>
    </w:p>
    <w:p w14:paraId="282EB76A" w14:textId="024E77E4" w:rsidR="00D04023" w:rsidRDefault="00000000">
      <w:pPr>
        <w:pStyle w:val="TOC1"/>
        <w:rPr>
          <w:rFonts w:ascii="Calibri" w:hAnsi="Calibri" w:cs="Times New Roman"/>
          <w:b w:val="0"/>
          <w:caps w:val="0"/>
          <w:sz w:val="22"/>
          <w:szCs w:val="22"/>
          <w:lang w:eastAsia="en-GB"/>
        </w:rPr>
      </w:pPr>
      <w:hyperlink w:anchor="_Toc151538741" w:history="1">
        <w:r w:rsidR="00D04023" w:rsidRPr="002911B0">
          <w:rPr>
            <w:rStyle w:val="Hyperlink"/>
            <w:rFonts w:cs="Arial"/>
          </w:rPr>
          <w:t>Guidance - DESIGNING MAJOR/MINOR AWARDS</w:t>
        </w:r>
        <w:r w:rsidR="00D04023">
          <w:rPr>
            <w:webHidden/>
          </w:rPr>
          <w:tab/>
        </w:r>
        <w:r w:rsidR="00D04023">
          <w:rPr>
            <w:webHidden/>
          </w:rPr>
          <w:fldChar w:fldCharType="begin"/>
        </w:r>
        <w:r w:rsidR="00D04023">
          <w:rPr>
            <w:webHidden/>
          </w:rPr>
          <w:instrText xml:space="preserve"> PAGEREF _Toc151538741 \h </w:instrText>
        </w:r>
        <w:r w:rsidR="00D04023">
          <w:rPr>
            <w:webHidden/>
          </w:rPr>
        </w:r>
        <w:r w:rsidR="00D04023">
          <w:rPr>
            <w:webHidden/>
          </w:rPr>
          <w:fldChar w:fldCharType="separate"/>
        </w:r>
        <w:r w:rsidR="00D04023">
          <w:rPr>
            <w:webHidden/>
          </w:rPr>
          <w:t>60</w:t>
        </w:r>
        <w:r w:rsidR="00D04023">
          <w:rPr>
            <w:webHidden/>
          </w:rPr>
          <w:fldChar w:fldCharType="end"/>
        </w:r>
      </w:hyperlink>
    </w:p>
    <w:p w14:paraId="233F1807" w14:textId="4A7ABC2B" w:rsidR="00D04023" w:rsidRDefault="00000000">
      <w:pPr>
        <w:pStyle w:val="TOC1"/>
        <w:rPr>
          <w:rFonts w:ascii="Calibri" w:hAnsi="Calibri" w:cs="Times New Roman"/>
          <w:b w:val="0"/>
          <w:caps w:val="0"/>
          <w:sz w:val="22"/>
          <w:szCs w:val="22"/>
          <w:lang w:eastAsia="en-GB"/>
        </w:rPr>
      </w:pPr>
      <w:hyperlink w:anchor="_Toc151538742" w:history="1">
        <w:r w:rsidR="00D04023" w:rsidRPr="002911B0">
          <w:rPr>
            <w:rStyle w:val="Hyperlink"/>
          </w:rPr>
          <w:t>Guidance - Designing Professional Apprenticeships (Pa)</w:t>
        </w:r>
        <w:r w:rsidR="00D04023">
          <w:rPr>
            <w:webHidden/>
          </w:rPr>
          <w:tab/>
        </w:r>
        <w:r w:rsidR="00D04023">
          <w:rPr>
            <w:webHidden/>
          </w:rPr>
          <w:fldChar w:fldCharType="begin"/>
        </w:r>
        <w:r w:rsidR="00D04023">
          <w:rPr>
            <w:webHidden/>
          </w:rPr>
          <w:instrText xml:space="preserve"> PAGEREF _Toc151538742 \h </w:instrText>
        </w:r>
        <w:r w:rsidR="00D04023">
          <w:rPr>
            <w:webHidden/>
          </w:rPr>
        </w:r>
        <w:r w:rsidR="00D04023">
          <w:rPr>
            <w:webHidden/>
          </w:rPr>
          <w:fldChar w:fldCharType="separate"/>
        </w:r>
        <w:r w:rsidR="00D04023">
          <w:rPr>
            <w:webHidden/>
          </w:rPr>
          <w:t>61</w:t>
        </w:r>
        <w:r w:rsidR="00D04023">
          <w:rPr>
            <w:webHidden/>
          </w:rPr>
          <w:fldChar w:fldCharType="end"/>
        </w:r>
      </w:hyperlink>
    </w:p>
    <w:p w14:paraId="46899910" w14:textId="46830AD7" w:rsidR="00D04023" w:rsidRDefault="00000000" w:rsidP="00D04023">
      <w:pPr>
        <w:pStyle w:val="TOC1"/>
        <w:ind w:left="0" w:firstLine="0"/>
        <w:rPr>
          <w:rFonts w:ascii="Calibri" w:hAnsi="Calibri" w:cs="Times New Roman"/>
          <w:b w:val="0"/>
          <w:caps w:val="0"/>
          <w:sz w:val="22"/>
          <w:szCs w:val="22"/>
          <w:lang w:eastAsia="en-GB"/>
        </w:rPr>
      </w:pPr>
      <w:hyperlink w:anchor="_Toc151538743" w:history="1">
        <w:r w:rsidR="00D04023" w:rsidRPr="002911B0">
          <w:rPr>
            <w:rStyle w:val="Hyperlink"/>
          </w:rPr>
          <w:t>Key Themes to be addressed by the Course Team in the design, development and delivery of Professional Apprenticeships</w:t>
        </w:r>
        <w:r w:rsidR="00D04023">
          <w:rPr>
            <w:webHidden/>
          </w:rPr>
          <w:tab/>
        </w:r>
        <w:r w:rsidR="00D04023">
          <w:rPr>
            <w:webHidden/>
          </w:rPr>
          <w:fldChar w:fldCharType="begin"/>
        </w:r>
        <w:r w:rsidR="00D04023">
          <w:rPr>
            <w:webHidden/>
          </w:rPr>
          <w:instrText xml:space="preserve"> PAGEREF _Toc151538743 \h </w:instrText>
        </w:r>
        <w:r w:rsidR="00D04023">
          <w:rPr>
            <w:webHidden/>
          </w:rPr>
        </w:r>
        <w:r w:rsidR="00D04023">
          <w:rPr>
            <w:webHidden/>
          </w:rPr>
          <w:fldChar w:fldCharType="separate"/>
        </w:r>
        <w:r w:rsidR="00D04023">
          <w:rPr>
            <w:webHidden/>
          </w:rPr>
          <w:t>66</w:t>
        </w:r>
        <w:r w:rsidR="00D04023">
          <w:rPr>
            <w:webHidden/>
          </w:rPr>
          <w:fldChar w:fldCharType="end"/>
        </w:r>
      </w:hyperlink>
    </w:p>
    <w:p w14:paraId="27C1D075" w14:textId="6C7AE067" w:rsidR="00D04023" w:rsidRDefault="00000000">
      <w:pPr>
        <w:pStyle w:val="TOC1"/>
        <w:rPr>
          <w:rFonts w:ascii="Calibri" w:hAnsi="Calibri" w:cs="Times New Roman"/>
          <w:b w:val="0"/>
          <w:caps w:val="0"/>
          <w:sz w:val="22"/>
          <w:szCs w:val="22"/>
          <w:lang w:eastAsia="en-GB"/>
        </w:rPr>
      </w:pPr>
      <w:hyperlink w:anchor="_Toc151538744" w:history="1">
        <w:r w:rsidR="00D04023" w:rsidRPr="002911B0">
          <w:rPr>
            <w:rStyle w:val="Hyperlink"/>
            <w:rFonts w:cs="Arial"/>
          </w:rPr>
          <w:t>Guidance - Awards Containing Workplace/Related Learning</w:t>
        </w:r>
        <w:r w:rsidR="00D04023">
          <w:rPr>
            <w:webHidden/>
          </w:rPr>
          <w:tab/>
        </w:r>
        <w:r w:rsidR="00D04023">
          <w:rPr>
            <w:webHidden/>
          </w:rPr>
          <w:fldChar w:fldCharType="begin"/>
        </w:r>
        <w:r w:rsidR="00D04023">
          <w:rPr>
            <w:webHidden/>
          </w:rPr>
          <w:instrText xml:space="preserve"> PAGEREF _Toc151538744 \h </w:instrText>
        </w:r>
        <w:r w:rsidR="00D04023">
          <w:rPr>
            <w:webHidden/>
          </w:rPr>
        </w:r>
        <w:r w:rsidR="00D04023">
          <w:rPr>
            <w:webHidden/>
          </w:rPr>
          <w:fldChar w:fldCharType="separate"/>
        </w:r>
        <w:r w:rsidR="00D04023">
          <w:rPr>
            <w:webHidden/>
          </w:rPr>
          <w:t>69</w:t>
        </w:r>
        <w:r w:rsidR="00D04023">
          <w:rPr>
            <w:webHidden/>
          </w:rPr>
          <w:fldChar w:fldCharType="end"/>
        </w:r>
      </w:hyperlink>
    </w:p>
    <w:p w14:paraId="5166E395" w14:textId="35C1091E" w:rsidR="00D04023" w:rsidRDefault="00000000">
      <w:pPr>
        <w:pStyle w:val="TOC1"/>
        <w:rPr>
          <w:rFonts w:ascii="Calibri" w:hAnsi="Calibri" w:cs="Times New Roman"/>
          <w:b w:val="0"/>
          <w:caps w:val="0"/>
          <w:sz w:val="22"/>
          <w:szCs w:val="22"/>
          <w:lang w:eastAsia="en-GB"/>
        </w:rPr>
      </w:pPr>
      <w:hyperlink w:anchor="_Toc151538745" w:history="1">
        <w:r w:rsidR="00D04023" w:rsidRPr="002911B0">
          <w:rPr>
            <w:rStyle w:val="Hyperlink"/>
          </w:rPr>
          <w:t>Guidance - Courses Delivered by ONLINE Learning</w:t>
        </w:r>
        <w:r w:rsidR="00D04023">
          <w:rPr>
            <w:webHidden/>
          </w:rPr>
          <w:tab/>
        </w:r>
        <w:r w:rsidR="00D04023">
          <w:rPr>
            <w:webHidden/>
          </w:rPr>
          <w:fldChar w:fldCharType="begin"/>
        </w:r>
        <w:r w:rsidR="00D04023">
          <w:rPr>
            <w:webHidden/>
          </w:rPr>
          <w:instrText xml:space="preserve"> PAGEREF _Toc151538745 \h </w:instrText>
        </w:r>
        <w:r w:rsidR="00D04023">
          <w:rPr>
            <w:webHidden/>
          </w:rPr>
        </w:r>
        <w:r w:rsidR="00D04023">
          <w:rPr>
            <w:webHidden/>
          </w:rPr>
          <w:fldChar w:fldCharType="separate"/>
        </w:r>
        <w:r w:rsidR="00D04023">
          <w:rPr>
            <w:webHidden/>
          </w:rPr>
          <w:t>71</w:t>
        </w:r>
        <w:r w:rsidR="00D04023">
          <w:rPr>
            <w:webHidden/>
          </w:rPr>
          <w:fldChar w:fldCharType="end"/>
        </w:r>
      </w:hyperlink>
    </w:p>
    <w:p w14:paraId="7335A51D" w14:textId="74C31DE1" w:rsidR="00D04023" w:rsidRDefault="00000000">
      <w:pPr>
        <w:pStyle w:val="TOC1"/>
        <w:rPr>
          <w:rFonts w:ascii="Calibri" w:hAnsi="Calibri" w:cs="Times New Roman"/>
          <w:b w:val="0"/>
          <w:caps w:val="0"/>
          <w:sz w:val="22"/>
          <w:szCs w:val="22"/>
          <w:lang w:eastAsia="en-GB"/>
        </w:rPr>
      </w:pPr>
      <w:hyperlink w:anchor="_Toc151538746" w:history="1">
        <w:r w:rsidR="00D04023" w:rsidRPr="002911B0">
          <w:rPr>
            <w:rStyle w:val="Hyperlink"/>
            <w:rFonts w:cs="Arial"/>
          </w:rPr>
          <w:t>Guidance - Design of Foundation Degrees</w:t>
        </w:r>
        <w:r w:rsidR="00D04023">
          <w:rPr>
            <w:webHidden/>
          </w:rPr>
          <w:tab/>
        </w:r>
        <w:r w:rsidR="00D04023">
          <w:rPr>
            <w:webHidden/>
          </w:rPr>
          <w:fldChar w:fldCharType="begin"/>
        </w:r>
        <w:r w:rsidR="00D04023">
          <w:rPr>
            <w:webHidden/>
          </w:rPr>
          <w:instrText xml:space="preserve"> PAGEREF _Toc151538746 \h </w:instrText>
        </w:r>
        <w:r w:rsidR="00D04023">
          <w:rPr>
            <w:webHidden/>
          </w:rPr>
        </w:r>
        <w:r w:rsidR="00D04023">
          <w:rPr>
            <w:webHidden/>
          </w:rPr>
          <w:fldChar w:fldCharType="separate"/>
        </w:r>
        <w:r w:rsidR="00D04023">
          <w:rPr>
            <w:webHidden/>
          </w:rPr>
          <w:t>74</w:t>
        </w:r>
        <w:r w:rsidR="00D04023">
          <w:rPr>
            <w:webHidden/>
          </w:rPr>
          <w:fldChar w:fldCharType="end"/>
        </w:r>
      </w:hyperlink>
    </w:p>
    <w:p w14:paraId="6C0C4F81" w14:textId="79A5E502" w:rsidR="00D04023" w:rsidRDefault="00000000">
      <w:pPr>
        <w:pStyle w:val="TOC1"/>
        <w:rPr>
          <w:rFonts w:ascii="Calibri" w:hAnsi="Calibri" w:cs="Times New Roman"/>
          <w:b w:val="0"/>
          <w:caps w:val="0"/>
          <w:sz w:val="22"/>
          <w:szCs w:val="22"/>
          <w:lang w:eastAsia="en-GB"/>
        </w:rPr>
      </w:pPr>
      <w:hyperlink w:anchor="_Toc151538747" w:history="1">
        <w:r w:rsidR="00D04023" w:rsidRPr="002911B0">
          <w:rPr>
            <w:rStyle w:val="Hyperlink"/>
            <w:rFonts w:cs="Arial"/>
          </w:rPr>
          <w:t>Guidance - Design of Higher National Awards</w:t>
        </w:r>
        <w:r w:rsidR="00D04023">
          <w:rPr>
            <w:webHidden/>
          </w:rPr>
          <w:tab/>
        </w:r>
        <w:r w:rsidR="00D04023">
          <w:rPr>
            <w:webHidden/>
          </w:rPr>
          <w:fldChar w:fldCharType="begin"/>
        </w:r>
        <w:r w:rsidR="00D04023">
          <w:rPr>
            <w:webHidden/>
          </w:rPr>
          <w:instrText xml:space="preserve"> PAGEREF _Toc151538747 \h </w:instrText>
        </w:r>
        <w:r w:rsidR="00D04023">
          <w:rPr>
            <w:webHidden/>
          </w:rPr>
        </w:r>
        <w:r w:rsidR="00D04023">
          <w:rPr>
            <w:webHidden/>
          </w:rPr>
          <w:fldChar w:fldCharType="separate"/>
        </w:r>
        <w:r w:rsidR="00D04023">
          <w:rPr>
            <w:webHidden/>
          </w:rPr>
          <w:t>76</w:t>
        </w:r>
        <w:r w:rsidR="00D04023">
          <w:rPr>
            <w:webHidden/>
          </w:rPr>
          <w:fldChar w:fldCharType="end"/>
        </w:r>
      </w:hyperlink>
    </w:p>
    <w:p w14:paraId="2F52FF60" w14:textId="7FD98372" w:rsidR="00D04023" w:rsidRDefault="00000000" w:rsidP="00D04023">
      <w:pPr>
        <w:pStyle w:val="TOC1"/>
        <w:ind w:left="0" w:firstLine="0"/>
        <w:rPr>
          <w:rFonts w:ascii="Calibri" w:hAnsi="Calibri" w:cs="Times New Roman"/>
          <w:b w:val="0"/>
          <w:caps w:val="0"/>
          <w:sz w:val="22"/>
          <w:szCs w:val="22"/>
          <w:lang w:eastAsia="en-GB"/>
        </w:rPr>
      </w:pPr>
      <w:hyperlink w:anchor="_Toc151538748" w:history="1">
        <w:r w:rsidR="00D04023" w:rsidRPr="002911B0">
          <w:rPr>
            <w:rStyle w:val="Hyperlink"/>
            <w:rFonts w:cs="Arial"/>
          </w:rPr>
          <w:t>Guidance - Additional Regulatory Requirements for the Approval of Professional Doctorate Courses – 2017 Regulations</w:t>
        </w:r>
        <w:r w:rsidR="00D04023">
          <w:rPr>
            <w:webHidden/>
          </w:rPr>
          <w:tab/>
        </w:r>
        <w:r w:rsidR="00D04023">
          <w:rPr>
            <w:webHidden/>
          </w:rPr>
          <w:fldChar w:fldCharType="begin"/>
        </w:r>
        <w:r w:rsidR="00D04023">
          <w:rPr>
            <w:webHidden/>
          </w:rPr>
          <w:instrText xml:space="preserve"> PAGEREF _Toc151538748 \h </w:instrText>
        </w:r>
        <w:r w:rsidR="00D04023">
          <w:rPr>
            <w:webHidden/>
          </w:rPr>
        </w:r>
        <w:r w:rsidR="00D04023">
          <w:rPr>
            <w:webHidden/>
          </w:rPr>
          <w:fldChar w:fldCharType="separate"/>
        </w:r>
        <w:r w:rsidR="00D04023">
          <w:rPr>
            <w:webHidden/>
          </w:rPr>
          <w:t>78</w:t>
        </w:r>
        <w:r w:rsidR="00D04023">
          <w:rPr>
            <w:webHidden/>
          </w:rPr>
          <w:fldChar w:fldCharType="end"/>
        </w:r>
      </w:hyperlink>
    </w:p>
    <w:p w14:paraId="1E1BD4ED" w14:textId="01D448A8" w:rsidR="00D04023" w:rsidRDefault="00000000">
      <w:pPr>
        <w:pStyle w:val="TOC1"/>
        <w:rPr>
          <w:rFonts w:ascii="Calibri" w:hAnsi="Calibri" w:cs="Times New Roman"/>
          <w:b w:val="0"/>
          <w:caps w:val="0"/>
          <w:sz w:val="22"/>
          <w:szCs w:val="22"/>
          <w:lang w:eastAsia="en-GB"/>
        </w:rPr>
      </w:pPr>
      <w:hyperlink w:anchor="_Toc151538749" w:history="1">
        <w:r w:rsidR="00D04023" w:rsidRPr="002911B0">
          <w:rPr>
            <w:rStyle w:val="Hyperlink"/>
            <w:rFonts w:cs="Arial"/>
          </w:rPr>
          <w:t>Guidance - Approval of dual and joint awards</w:t>
        </w:r>
        <w:r w:rsidR="00D04023">
          <w:rPr>
            <w:webHidden/>
          </w:rPr>
          <w:tab/>
        </w:r>
        <w:r w:rsidR="00D04023">
          <w:rPr>
            <w:webHidden/>
          </w:rPr>
          <w:fldChar w:fldCharType="begin"/>
        </w:r>
        <w:r w:rsidR="00D04023">
          <w:rPr>
            <w:webHidden/>
          </w:rPr>
          <w:instrText xml:space="preserve"> PAGEREF _Toc151538749 \h </w:instrText>
        </w:r>
        <w:r w:rsidR="00D04023">
          <w:rPr>
            <w:webHidden/>
          </w:rPr>
        </w:r>
        <w:r w:rsidR="00D04023">
          <w:rPr>
            <w:webHidden/>
          </w:rPr>
          <w:fldChar w:fldCharType="separate"/>
        </w:r>
        <w:r w:rsidR="00D04023">
          <w:rPr>
            <w:webHidden/>
          </w:rPr>
          <w:t>82</w:t>
        </w:r>
        <w:r w:rsidR="00D04023">
          <w:rPr>
            <w:webHidden/>
          </w:rPr>
          <w:fldChar w:fldCharType="end"/>
        </w:r>
      </w:hyperlink>
    </w:p>
    <w:p w14:paraId="2CC453C7" w14:textId="0D407CDA" w:rsidR="00D04023" w:rsidRDefault="00000000">
      <w:pPr>
        <w:pStyle w:val="TOC1"/>
        <w:rPr>
          <w:rFonts w:ascii="Calibri" w:hAnsi="Calibri" w:cs="Times New Roman"/>
          <w:b w:val="0"/>
          <w:caps w:val="0"/>
          <w:sz w:val="22"/>
          <w:szCs w:val="22"/>
          <w:lang w:eastAsia="en-GB"/>
        </w:rPr>
      </w:pPr>
      <w:hyperlink w:anchor="_Toc151538750" w:history="1">
        <w:r w:rsidR="00D04023" w:rsidRPr="002911B0">
          <w:rPr>
            <w:rStyle w:val="Hyperlink"/>
            <w:rFonts w:cs="Arial"/>
          </w:rPr>
          <w:t>Guidance – DESIGN of ACCELERATED DEGREES</w:t>
        </w:r>
        <w:r w:rsidR="00D04023">
          <w:rPr>
            <w:webHidden/>
          </w:rPr>
          <w:tab/>
        </w:r>
        <w:r w:rsidR="00D04023">
          <w:rPr>
            <w:webHidden/>
          </w:rPr>
          <w:fldChar w:fldCharType="begin"/>
        </w:r>
        <w:r w:rsidR="00D04023">
          <w:rPr>
            <w:webHidden/>
          </w:rPr>
          <w:instrText xml:space="preserve"> PAGEREF _Toc151538750 \h </w:instrText>
        </w:r>
        <w:r w:rsidR="00D04023">
          <w:rPr>
            <w:webHidden/>
          </w:rPr>
        </w:r>
        <w:r w:rsidR="00D04023">
          <w:rPr>
            <w:webHidden/>
          </w:rPr>
          <w:fldChar w:fldCharType="separate"/>
        </w:r>
        <w:r w:rsidR="00D04023">
          <w:rPr>
            <w:webHidden/>
          </w:rPr>
          <w:t>86</w:t>
        </w:r>
        <w:r w:rsidR="00D04023">
          <w:rPr>
            <w:webHidden/>
          </w:rPr>
          <w:fldChar w:fldCharType="end"/>
        </w:r>
      </w:hyperlink>
    </w:p>
    <w:p w14:paraId="02CEBE4E" w14:textId="6CD17893" w:rsidR="00D04023" w:rsidRDefault="00000000">
      <w:pPr>
        <w:pStyle w:val="TOC1"/>
        <w:rPr>
          <w:rFonts w:ascii="Calibri" w:hAnsi="Calibri" w:cs="Times New Roman"/>
          <w:b w:val="0"/>
          <w:caps w:val="0"/>
          <w:sz w:val="22"/>
          <w:szCs w:val="22"/>
          <w:lang w:eastAsia="en-GB"/>
        </w:rPr>
      </w:pPr>
      <w:hyperlink w:anchor="_Toc151538751" w:history="1">
        <w:r w:rsidR="00D04023" w:rsidRPr="002911B0">
          <w:rPr>
            <w:rStyle w:val="Hyperlink"/>
            <w:rFonts w:cs="Arial"/>
          </w:rPr>
          <w:t>HAnDBOOKS – TEMPLATES &amp; minimum requirements</w:t>
        </w:r>
        <w:r w:rsidR="00D04023">
          <w:rPr>
            <w:webHidden/>
          </w:rPr>
          <w:tab/>
        </w:r>
        <w:r w:rsidR="00D04023">
          <w:rPr>
            <w:webHidden/>
          </w:rPr>
          <w:fldChar w:fldCharType="begin"/>
        </w:r>
        <w:r w:rsidR="00D04023">
          <w:rPr>
            <w:webHidden/>
          </w:rPr>
          <w:instrText xml:space="preserve"> PAGEREF _Toc151538751 \h </w:instrText>
        </w:r>
        <w:r w:rsidR="00D04023">
          <w:rPr>
            <w:webHidden/>
          </w:rPr>
        </w:r>
        <w:r w:rsidR="00D04023">
          <w:rPr>
            <w:webHidden/>
          </w:rPr>
          <w:fldChar w:fldCharType="separate"/>
        </w:r>
        <w:r w:rsidR="00D04023">
          <w:rPr>
            <w:webHidden/>
          </w:rPr>
          <w:t>90</w:t>
        </w:r>
        <w:r w:rsidR="00D04023">
          <w:rPr>
            <w:webHidden/>
          </w:rPr>
          <w:fldChar w:fldCharType="end"/>
        </w:r>
      </w:hyperlink>
    </w:p>
    <w:p w14:paraId="506774FA" w14:textId="3F5F376B" w:rsidR="00D04023" w:rsidRDefault="00000000">
      <w:pPr>
        <w:pStyle w:val="TOC1"/>
        <w:rPr>
          <w:rFonts w:ascii="Calibri" w:hAnsi="Calibri" w:cs="Times New Roman"/>
          <w:b w:val="0"/>
          <w:caps w:val="0"/>
          <w:sz w:val="22"/>
          <w:szCs w:val="22"/>
          <w:lang w:eastAsia="en-GB"/>
        </w:rPr>
      </w:pPr>
      <w:hyperlink w:anchor="_Toc151538752" w:history="1">
        <w:r w:rsidR="00D04023" w:rsidRPr="002911B0">
          <w:rPr>
            <w:rStyle w:val="Hyperlink"/>
            <w:rFonts w:cs="Arial"/>
          </w:rPr>
          <w:t>Course Handbook Minimum Standard</w:t>
        </w:r>
        <w:r w:rsidR="00D04023">
          <w:rPr>
            <w:webHidden/>
          </w:rPr>
          <w:tab/>
        </w:r>
        <w:r w:rsidR="00D04023">
          <w:rPr>
            <w:webHidden/>
          </w:rPr>
          <w:fldChar w:fldCharType="begin"/>
        </w:r>
        <w:r w:rsidR="00D04023">
          <w:rPr>
            <w:webHidden/>
          </w:rPr>
          <w:instrText xml:space="preserve"> PAGEREF _Toc151538752 \h </w:instrText>
        </w:r>
        <w:r w:rsidR="00D04023">
          <w:rPr>
            <w:webHidden/>
          </w:rPr>
        </w:r>
        <w:r w:rsidR="00D04023">
          <w:rPr>
            <w:webHidden/>
          </w:rPr>
          <w:fldChar w:fldCharType="separate"/>
        </w:r>
        <w:r w:rsidR="00D04023">
          <w:rPr>
            <w:webHidden/>
          </w:rPr>
          <w:t>91</w:t>
        </w:r>
        <w:r w:rsidR="00D04023">
          <w:rPr>
            <w:webHidden/>
          </w:rPr>
          <w:fldChar w:fldCharType="end"/>
        </w:r>
      </w:hyperlink>
    </w:p>
    <w:p w14:paraId="2BFF6EF8" w14:textId="5ED7C94B" w:rsidR="00D04023" w:rsidRDefault="00000000" w:rsidP="00D04023">
      <w:pPr>
        <w:pStyle w:val="TOC1"/>
        <w:ind w:left="0" w:firstLine="0"/>
        <w:rPr>
          <w:rFonts w:ascii="Calibri" w:hAnsi="Calibri" w:cs="Times New Roman"/>
          <w:b w:val="0"/>
          <w:caps w:val="0"/>
          <w:sz w:val="22"/>
          <w:szCs w:val="22"/>
          <w:lang w:eastAsia="en-GB"/>
        </w:rPr>
      </w:pPr>
      <w:hyperlink w:anchor="_Toc151538753" w:history="1">
        <w:r w:rsidR="00D04023" w:rsidRPr="002911B0">
          <w:rPr>
            <w:rStyle w:val="Hyperlink"/>
          </w:rPr>
          <w:t>Student Learning in the Workplace Provider Handbook Checklist of Minimum Requirements</w:t>
        </w:r>
        <w:r w:rsidR="00D04023">
          <w:rPr>
            <w:webHidden/>
          </w:rPr>
          <w:tab/>
        </w:r>
        <w:r w:rsidR="00D04023">
          <w:rPr>
            <w:webHidden/>
          </w:rPr>
          <w:fldChar w:fldCharType="begin"/>
        </w:r>
        <w:r w:rsidR="00D04023">
          <w:rPr>
            <w:webHidden/>
          </w:rPr>
          <w:instrText xml:space="preserve"> PAGEREF _Toc151538753 \h </w:instrText>
        </w:r>
        <w:r w:rsidR="00D04023">
          <w:rPr>
            <w:webHidden/>
          </w:rPr>
        </w:r>
        <w:r w:rsidR="00D04023">
          <w:rPr>
            <w:webHidden/>
          </w:rPr>
          <w:fldChar w:fldCharType="separate"/>
        </w:r>
        <w:r w:rsidR="00D04023">
          <w:rPr>
            <w:webHidden/>
          </w:rPr>
          <w:t>95</w:t>
        </w:r>
        <w:r w:rsidR="00D04023">
          <w:rPr>
            <w:webHidden/>
          </w:rPr>
          <w:fldChar w:fldCharType="end"/>
        </w:r>
      </w:hyperlink>
    </w:p>
    <w:p w14:paraId="6E23474D" w14:textId="0150E9E7" w:rsidR="00386B65" w:rsidRDefault="002A58CE" w:rsidP="00C07D47">
      <w:pPr>
        <w:pStyle w:val="TOC1"/>
        <w:rPr>
          <w:rFonts w:cs="Tahoma"/>
          <w:b w:val="0"/>
          <w:bCs/>
          <w:caps w:val="0"/>
        </w:rPr>
        <w:sectPr w:rsidR="00386B65" w:rsidSect="003B0B1B">
          <w:footerReference w:type="first" r:id="rId16"/>
          <w:pgSz w:w="11906" w:h="16838" w:code="9"/>
          <w:pgMar w:top="1440" w:right="1440" w:bottom="1440" w:left="1440" w:header="709" w:footer="709" w:gutter="0"/>
          <w:pgNumType w:fmt="lowerRoman" w:start="1"/>
          <w:cols w:space="708"/>
          <w:titlePg/>
          <w:docGrid w:linePitch="360"/>
        </w:sectPr>
      </w:pPr>
      <w:r>
        <w:rPr>
          <w:rFonts w:cs="Tahoma"/>
          <w:b w:val="0"/>
          <w:bCs/>
          <w:caps w:val="0"/>
        </w:rPr>
        <w:fldChar w:fldCharType="end"/>
      </w:r>
    </w:p>
    <w:p w14:paraId="5A734DAE" w14:textId="77777777" w:rsidR="008B57AC" w:rsidRPr="003A5854" w:rsidRDefault="00000000" w:rsidP="003317BF">
      <w:pPr>
        <w:pStyle w:val="TOC1"/>
        <w:rPr>
          <w:rFonts w:cs="Tahoma"/>
          <w:b w:val="0"/>
          <w:bCs/>
          <w:szCs w:val="22"/>
        </w:rPr>
      </w:pPr>
      <w:r>
        <w:pict w14:anchorId="3CCBDBEE">
          <v:rect id="Rectangle 79" o:spid="_x0000_s2095" style="width:452.25pt;height:33pt;visibility:visible;mso-left-percent:-10001;mso-top-percent:-10001;mso-position-horizontal:absolute;mso-position-horizontal-relative:char;mso-position-vertical:absolute;mso-position-vertical-relative:line;mso-left-percent:-10001;mso-top-percent:-10001;v-text-anchor:middle" fillcolor="#f4b183" strokecolor="#7d60a0">
            <v:shadow on="t" color="black" opacity="24903f" origin=",.5" offset="0,.55556mm"/>
            <v:path arrowok="t"/>
            <v:textbox style="mso-next-textbox:#Rectangle 79">
              <w:txbxContent>
                <w:p w14:paraId="1B6EA0E5" w14:textId="77777777" w:rsidR="00446358" w:rsidRPr="002A58CE" w:rsidRDefault="00446358" w:rsidP="008B57AC">
                  <w:pPr>
                    <w:spacing w:before="120" w:after="120"/>
                    <w:jc w:val="center"/>
                    <w:rPr>
                      <w:rFonts w:cs="Arial"/>
                      <w:b/>
                    </w:rPr>
                  </w:pPr>
                  <w:r w:rsidRPr="002A58CE">
                    <w:rPr>
                      <w:rFonts w:cs="Arial"/>
                      <w:b/>
                    </w:rPr>
                    <w:t>GLOSSARY OF ABBREVIATIONS</w:t>
                  </w:r>
                </w:p>
              </w:txbxContent>
            </v:textbox>
            <w10:anchorlock/>
          </v:rect>
        </w:pict>
      </w:r>
    </w:p>
    <w:p w14:paraId="1477FE08" w14:textId="77777777" w:rsidR="003A42E2" w:rsidRPr="00F85487" w:rsidRDefault="003A42E2" w:rsidP="00F12DC1">
      <w:pPr>
        <w:rPr>
          <w:rFonts w:ascii="Tahoma" w:hAnsi="Tahoma" w:cs="Tahoma"/>
          <w:b/>
        </w:rPr>
      </w:pP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637"/>
      </w:tblGrid>
      <w:tr w:rsidR="0004754D" w:rsidRPr="00065FE8" w14:paraId="405A22B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A592902" w14:textId="77777777" w:rsidR="0004754D" w:rsidRPr="008B6642" w:rsidRDefault="0004754D" w:rsidP="00CC4B14">
            <w:pPr>
              <w:spacing w:before="120" w:after="120"/>
              <w:rPr>
                <w:rFonts w:cs="Arial"/>
                <w:b/>
              </w:rPr>
            </w:pPr>
            <w:r w:rsidRPr="008B6642">
              <w:rPr>
                <w:rFonts w:cs="Arial"/>
                <w:b/>
              </w:rPr>
              <w:t>AA</w:t>
            </w:r>
            <w:r w:rsidR="00CC62CB">
              <w:rPr>
                <w:rFonts w:cs="Arial"/>
                <w:b/>
              </w:rPr>
              <w:t>A</w:t>
            </w:r>
          </w:p>
        </w:tc>
        <w:tc>
          <w:tcPr>
            <w:tcW w:w="7637" w:type="dxa"/>
            <w:tcBorders>
              <w:top w:val="single" w:sz="4" w:space="0" w:color="auto"/>
              <w:left w:val="single" w:sz="4" w:space="0" w:color="auto"/>
              <w:bottom w:val="single" w:sz="4" w:space="0" w:color="auto"/>
              <w:right w:val="single" w:sz="4" w:space="0" w:color="auto"/>
            </w:tcBorders>
          </w:tcPr>
          <w:p w14:paraId="29872318" w14:textId="77777777" w:rsidR="0004754D" w:rsidRPr="008B6642" w:rsidRDefault="00CC62CB" w:rsidP="00CC4B14">
            <w:pPr>
              <w:spacing w:before="120" w:after="120"/>
              <w:rPr>
                <w:rStyle w:val="Hyperlink"/>
                <w:rFonts w:cs="Arial"/>
                <w:color w:val="auto"/>
                <w:u w:val="none"/>
              </w:rPr>
            </w:pPr>
            <w:r>
              <w:rPr>
                <w:rStyle w:val="Hyperlink"/>
                <w:rFonts w:cs="Arial"/>
                <w:color w:val="auto"/>
                <w:u w:val="none"/>
              </w:rPr>
              <w:t>Additional Assessment Attempt</w:t>
            </w:r>
          </w:p>
        </w:tc>
      </w:tr>
      <w:tr w:rsidR="00CC62CB" w:rsidRPr="00065FE8" w14:paraId="512440F1" w14:textId="77777777" w:rsidTr="000B577B">
        <w:trPr>
          <w:jc w:val="center"/>
        </w:trPr>
        <w:tc>
          <w:tcPr>
            <w:tcW w:w="1620" w:type="dxa"/>
            <w:tcBorders>
              <w:top w:val="single" w:sz="4" w:space="0" w:color="auto"/>
              <w:left w:val="single" w:sz="4" w:space="0" w:color="auto"/>
              <w:bottom w:val="single" w:sz="4" w:space="0" w:color="auto"/>
              <w:right w:val="single" w:sz="4" w:space="0" w:color="auto"/>
            </w:tcBorders>
          </w:tcPr>
          <w:p w14:paraId="5CF39063" w14:textId="77777777" w:rsidR="00CC62CB" w:rsidRPr="008B6642" w:rsidRDefault="00CC62CB" w:rsidP="000B577B">
            <w:pPr>
              <w:spacing w:before="120" w:after="120"/>
              <w:rPr>
                <w:rFonts w:cs="Arial"/>
                <w:b/>
              </w:rPr>
            </w:pPr>
            <w:r w:rsidRPr="008B6642">
              <w:rPr>
                <w:rFonts w:cs="Arial"/>
                <w:b/>
              </w:rPr>
              <w:t>AAP</w:t>
            </w:r>
          </w:p>
        </w:tc>
        <w:tc>
          <w:tcPr>
            <w:tcW w:w="7637" w:type="dxa"/>
            <w:tcBorders>
              <w:top w:val="single" w:sz="4" w:space="0" w:color="auto"/>
              <w:left w:val="single" w:sz="4" w:space="0" w:color="auto"/>
              <w:bottom w:val="single" w:sz="4" w:space="0" w:color="auto"/>
              <w:right w:val="single" w:sz="4" w:space="0" w:color="auto"/>
            </w:tcBorders>
          </w:tcPr>
          <w:p w14:paraId="06F71D1B" w14:textId="77777777" w:rsidR="00CC62CB" w:rsidRPr="008B6642" w:rsidRDefault="00CC62CB" w:rsidP="000B577B">
            <w:pPr>
              <w:spacing w:before="120" w:after="120"/>
              <w:rPr>
                <w:rStyle w:val="Hyperlink"/>
                <w:rFonts w:cs="Arial"/>
                <w:color w:val="auto"/>
                <w:u w:val="none"/>
              </w:rPr>
            </w:pPr>
            <w:r w:rsidRPr="008B6642">
              <w:rPr>
                <w:rStyle w:val="Hyperlink"/>
                <w:rFonts w:cs="Arial"/>
                <w:color w:val="auto"/>
                <w:u w:val="none"/>
              </w:rPr>
              <w:t>Assessment, Award &amp; Progression Regulations</w:t>
            </w:r>
          </w:p>
        </w:tc>
      </w:tr>
      <w:tr w:rsidR="002E5D76" w:rsidRPr="00065FE8" w14:paraId="014FF93C"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6DC36DD" w14:textId="77777777" w:rsidR="002E5D76" w:rsidRPr="008B6642" w:rsidRDefault="002E5D76" w:rsidP="00CF76F8">
            <w:pPr>
              <w:spacing w:before="120" w:after="120"/>
              <w:rPr>
                <w:rFonts w:cs="Arial"/>
                <w:b/>
              </w:rPr>
            </w:pPr>
            <w:r>
              <w:rPr>
                <w:rFonts w:cs="Arial"/>
                <w:b/>
              </w:rPr>
              <w:t>AEF</w:t>
            </w:r>
          </w:p>
        </w:tc>
        <w:tc>
          <w:tcPr>
            <w:tcW w:w="7637" w:type="dxa"/>
            <w:tcBorders>
              <w:top w:val="single" w:sz="4" w:space="0" w:color="auto"/>
              <w:left w:val="single" w:sz="4" w:space="0" w:color="auto"/>
              <w:bottom w:val="single" w:sz="4" w:space="0" w:color="auto"/>
              <w:right w:val="single" w:sz="4" w:space="0" w:color="auto"/>
            </w:tcBorders>
          </w:tcPr>
          <w:p w14:paraId="7931A9E7" w14:textId="77777777" w:rsidR="002E5D76" w:rsidRPr="008B6642" w:rsidRDefault="002E5D76" w:rsidP="00CF76F8">
            <w:pPr>
              <w:spacing w:before="120" w:after="120"/>
              <w:rPr>
                <w:rFonts w:cs="Arial"/>
              </w:rPr>
            </w:pPr>
            <w:r>
              <w:rPr>
                <w:rFonts w:cs="Arial"/>
              </w:rPr>
              <w:t>Academic Enhancement Framework</w:t>
            </w:r>
          </w:p>
        </w:tc>
      </w:tr>
      <w:tr w:rsidR="00CC4B14" w:rsidRPr="00065FE8" w14:paraId="20A79DDF"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4191F14" w14:textId="77777777" w:rsidR="00CC4B14" w:rsidRPr="008B6642" w:rsidRDefault="00CC4B14" w:rsidP="00CC4B14">
            <w:pPr>
              <w:spacing w:before="120" w:after="120"/>
              <w:rPr>
                <w:rFonts w:cs="Arial"/>
                <w:b/>
              </w:rPr>
            </w:pPr>
            <w:r>
              <w:rPr>
                <w:rFonts w:cs="Arial"/>
                <w:b/>
              </w:rPr>
              <w:t>AFP</w:t>
            </w:r>
          </w:p>
        </w:tc>
        <w:tc>
          <w:tcPr>
            <w:tcW w:w="7637" w:type="dxa"/>
            <w:tcBorders>
              <w:top w:val="single" w:sz="4" w:space="0" w:color="auto"/>
              <w:left w:val="single" w:sz="4" w:space="0" w:color="auto"/>
              <w:bottom w:val="single" w:sz="4" w:space="0" w:color="auto"/>
              <w:right w:val="single" w:sz="4" w:space="0" w:color="auto"/>
            </w:tcBorders>
          </w:tcPr>
          <w:p w14:paraId="02CA2986" w14:textId="77777777" w:rsidR="00CC4B14" w:rsidRPr="008B6642" w:rsidRDefault="00CC4B14" w:rsidP="00CC4B14">
            <w:pPr>
              <w:spacing w:before="120" w:after="120"/>
              <w:rPr>
                <w:rStyle w:val="Hyperlink"/>
                <w:rFonts w:cs="Arial"/>
                <w:color w:val="auto"/>
                <w:u w:val="none"/>
              </w:rPr>
            </w:pPr>
            <w:r>
              <w:rPr>
                <w:rStyle w:val="Hyperlink"/>
                <w:rFonts w:cs="Arial"/>
                <w:color w:val="auto"/>
                <w:u w:val="none"/>
              </w:rPr>
              <w:t>Assessment and Feedback Policy</w:t>
            </w:r>
          </w:p>
        </w:tc>
      </w:tr>
      <w:tr w:rsidR="00885C36" w:rsidRPr="00065FE8" w14:paraId="73556C5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9604396" w14:textId="77777777" w:rsidR="00885C36" w:rsidRPr="008B6642" w:rsidRDefault="00885C36" w:rsidP="00CC4B14">
            <w:pPr>
              <w:spacing w:before="120" w:after="120"/>
              <w:rPr>
                <w:rFonts w:cs="Arial"/>
                <w:b/>
              </w:rPr>
            </w:pPr>
            <w:r>
              <w:rPr>
                <w:rFonts w:cs="Arial"/>
                <w:b/>
              </w:rPr>
              <w:t>AIW</w:t>
            </w:r>
          </w:p>
        </w:tc>
        <w:tc>
          <w:tcPr>
            <w:tcW w:w="7637" w:type="dxa"/>
            <w:tcBorders>
              <w:top w:val="single" w:sz="4" w:space="0" w:color="auto"/>
              <w:left w:val="single" w:sz="4" w:space="0" w:color="auto"/>
              <w:bottom w:val="single" w:sz="4" w:space="0" w:color="auto"/>
              <w:right w:val="single" w:sz="4" w:space="0" w:color="auto"/>
            </w:tcBorders>
          </w:tcPr>
          <w:p w14:paraId="5D0DBE96" w14:textId="77777777" w:rsidR="00885C36" w:rsidRPr="008B6642" w:rsidRDefault="00885C36" w:rsidP="00CC4B14">
            <w:pPr>
              <w:spacing w:before="120" w:after="120"/>
              <w:rPr>
                <w:rStyle w:val="Hyperlink"/>
                <w:rFonts w:cs="Arial"/>
                <w:color w:val="auto"/>
                <w:u w:val="none"/>
              </w:rPr>
            </w:pPr>
            <w:r>
              <w:rPr>
                <w:rStyle w:val="Hyperlink"/>
                <w:rFonts w:cs="Arial"/>
                <w:color w:val="auto"/>
                <w:u w:val="none"/>
              </w:rPr>
              <w:t>Advanced Independent Work</w:t>
            </w:r>
          </w:p>
        </w:tc>
      </w:tr>
      <w:tr w:rsidR="008D07AF" w:rsidRPr="00065FE8" w14:paraId="4D0A57AA"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F292184" w14:textId="77777777" w:rsidR="008D07AF" w:rsidRPr="008B6642" w:rsidRDefault="008D07AF" w:rsidP="00CC4B14">
            <w:pPr>
              <w:spacing w:before="120" w:after="120"/>
              <w:rPr>
                <w:rFonts w:cs="Arial"/>
                <w:b/>
              </w:rPr>
            </w:pPr>
            <w:r w:rsidRPr="008B6642">
              <w:rPr>
                <w:rFonts w:cs="Arial"/>
                <w:b/>
              </w:rPr>
              <w:t>AWMF</w:t>
            </w:r>
          </w:p>
        </w:tc>
        <w:tc>
          <w:tcPr>
            <w:tcW w:w="7637" w:type="dxa"/>
            <w:tcBorders>
              <w:top w:val="single" w:sz="4" w:space="0" w:color="auto"/>
              <w:left w:val="single" w:sz="4" w:space="0" w:color="auto"/>
              <w:bottom w:val="single" w:sz="4" w:space="0" w:color="auto"/>
              <w:right w:val="single" w:sz="4" w:space="0" w:color="auto"/>
            </w:tcBorders>
          </w:tcPr>
          <w:p w14:paraId="57F78085" w14:textId="77777777" w:rsidR="008D07AF" w:rsidRPr="008B6642" w:rsidRDefault="008D07AF" w:rsidP="00CC4B14">
            <w:pPr>
              <w:spacing w:before="120" w:after="120"/>
              <w:rPr>
                <w:rFonts w:cs="Arial"/>
              </w:rPr>
            </w:pPr>
            <w:r w:rsidRPr="008B6642">
              <w:rPr>
                <w:rFonts w:cs="Arial"/>
              </w:rPr>
              <w:t>Academic Workload Management Framework</w:t>
            </w:r>
          </w:p>
        </w:tc>
      </w:tr>
      <w:tr w:rsidR="00A5311B" w:rsidRPr="00065FE8" w14:paraId="636CBE5A"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0D1FD6F" w14:textId="77777777" w:rsidR="00A5311B" w:rsidRPr="008B6642" w:rsidRDefault="00A5311B" w:rsidP="00CC4B14">
            <w:pPr>
              <w:spacing w:before="120" w:after="120"/>
              <w:rPr>
                <w:rFonts w:cs="Arial"/>
                <w:b/>
              </w:rPr>
            </w:pPr>
            <w:r w:rsidRPr="008B6642">
              <w:rPr>
                <w:rFonts w:cs="Arial"/>
                <w:b/>
              </w:rPr>
              <w:t>BAME</w:t>
            </w:r>
          </w:p>
        </w:tc>
        <w:tc>
          <w:tcPr>
            <w:tcW w:w="7637" w:type="dxa"/>
            <w:tcBorders>
              <w:top w:val="single" w:sz="4" w:space="0" w:color="auto"/>
              <w:left w:val="single" w:sz="4" w:space="0" w:color="auto"/>
              <w:bottom w:val="single" w:sz="4" w:space="0" w:color="auto"/>
              <w:right w:val="single" w:sz="4" w:space="0" w:color="auto"/>
            </w:tcBorders>
          </w:tcPr>
          <w:p w14:paraId="32F45BA6" w14:textId="77777777" w:rsidR="00A5311B" w:rsidRPr="008B6642" w:rsidRDefault="00A5311B" w:rsidP="00CC4B14">
            <w:pPr>
              <w:spacing w:before="120" w:after="120"/>
              <w:rPr>
                <w:rFonts w:cs="Arial"/>
              </w:rPr>
            </w:pPr>
            <w:r w:rsidRPr="008B6642">
              <w:rPr>
                <w:rFonts w:cs="Arial"/>
              </w:rPr>
              <w:t xml:space="preserve">Black, Asian and Minority Ethnic </w:t>
            </w:r>
          </w:p>
        </w:tc>
      </w:tr>
      <w:tr w:rsidR="009753FA" w:rsidRPr="00065FE8" w14:paraId="6F03F41F"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DCF74BC" w14:textId="77777777" w:rsidR="009753FA" w:rsidRPr="008B6642" w:rsidRDefault="009753FA" w:rsidP="00B364E3">
            <w:pPr>
              <w:spacing w:before="120" w:after="120"/>
              <w:rPr>
                <w:rFonts w:cs="Arial"/>
                <w:b/>
              </w:rPr>
            </w:pPr>
            <w:r>
              <w:rPr>
                <w:rFonts w:cs="Arial"/>
                <w:b/>
              </w:rPr>
              <w:t>B</w:t>
            </w:r>
            <w:r w:rsidR="00B364E3">
              <w:rPr>
                <w:rFonts w:cs="Arial"/>
                <w:b/>
              </w:rPr>
              <w:t>C</w:t>
            </w:r>
            <w:r>
              <w:rPr>
                <w:rFonts w:cs="Arial"/>
                <w:b/>
              </w:rPr>
              <w:t>S</w:t>
            </w:r>
          </w:p>
        </w:tc>
        <w:tc>
          <w:tcPr>
            <w:tcW w:w="7637" w:type="dxa"/>
            <w:tcBorders>
              <w:top w:val="single" w:sz="4" w:space="0" w:color="auto"/>
              <w:left w:val="single" w:sz="4" w:space="0" w:color="auto"/>
              <w:bottom w:val="single" w:sz="4" w:space="0" w:color="auto"/>
              <w:right w:val="single" w:sz="4" w:space="0" w:color="auto"/>
            </w:tcBorders>
          </w:tcPr>
          <w:p w14:paraId="7ABE3BAA" w14:textId="77777777" w:rsidR="009753FA" w:rsidRPr="008B6642" w:rsidRDefault="003B0BCB" w:rsidP="003B0BCB">
            <w:pPr>
              <w:spacing w:before="120" w:after="120"/>
              <w:rPr>
                <w:rFonts w:cs="Arial"/>
              </w:rPr>
            </w:pPr>
            <w:r>
              <w:rPr>
                <w:rFonts w:cs="Arial"/>
              </w:rPr>
              <w:t>British</w:t>
            </w:r>
            <w:r w:rsidR="009753FA">
              <w:rPr>
                <w:rFonts w:cs="Arial"/>
              </w:rPr>
              <w:t xml:space="preserve"> Computer Society</w:t>
            </w:r>
          </w:p>
        </w:tc>
      </w:tr>
      <w:tr w:rsidR="00904C7C" w:rsidRPr="00065FE8" w14:paraId="0570867E"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5B943C6" w14:textId="77777777" w:rsidR="00904C7C" w:rsidRPr="008B6642" w:rsidRDefault="00904C7C" w:rsidP="00CC4B14">
            <w:pPr>
              <w:spacing w:before="120" w:after="120"/>
              <w:rPr>
                <w:rFonts w:cs="Arial"/>
                <w:b/>
              </w:rPr>
            </w:pPr>
            <w:r w:rsidRPr="008B6642">
              <w:rPr>
                <w:rFonts w:cs="Arial"/>
                <w:b/>
              </w:rPr>
              <w:t>CAD</w:t>
            </w:r>
          </w:p>
        </w:tc>
        <w:tc>
          <w:tcPr>
            <w:tcW w:w="7637" w:type="dxa"/>
            <w:tcBorders>
              <w:top w:val="single" w:sz="4" w:space="0" w:color="auto"/>
              <w:left w:val="single" w:sz="4" w:space="0" w:color="auto"/>
              <w:bottom w:val="single" w:sz="4" w:space="0" w:color="auto"/>
              <w:right w:val="single" w:sz="4" w:space="0" w:color="auto"/>
            </w:tcBorders>
          </w:tcPr>
          <w:p w14:paraId="2F69B5CF" w14:textId="77777777" w:rsidR="00904C7C" w:rsidRPr="008B6642" w:rsidRDefault="00904C7C" w:rsidP="00CC4B14">
            <w:pPr>
              <w:spacing w:before="120" w:after="120"/>
              <w:rPr>
                <w:rFonts w:cs="Arial"/>
              </w:rPr>
            </w:pPr>
            <w:r w:rsidRPr="008B6642">
              <w:rPr>
                <w:rFonts w:cs="Arial"/>
              </w:rPr>
              <w:t>Course Approval Document</w:t>
            </w:r>
          </w:p>
        </w:tc>
      </w:tr>
      <w:tr w:rsidR="00F12DC1" w:rsidRPr="00065FE8" w14:paraId="69FF56A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8E43D68" w14:textId="77777777" w:rsidR="00F12DC1" w:rsidRPr="008B6642" w:rsidRDefault="00F12DC1" w:rsidP="00CC4B14">
            <w:pPr>
              <w:spacing w:before="120" w:after="120"/>
              <w:rPr>
                <w:rFonts w:cs="Arial"/>
                <w:b/>
              </w:rPr>
            </w:pPr>
            <w:r w:rsidRPr="008B6642">
              <w:rPr>
                <w:rFonts w:cs="Arial"/>
                <w:b/>
              </w:rPr>
              <w:t>CAMS</w:t>
            </w:r>
          </w:p>
        </w:tc>
        <w:tc>
          <w:tcPr>
            <w:tcW w:w="7637" w:type="dxa"/>
            <w:tcBorders>
              <w:top w:val="single" w:sz="4" w:space="0" w:color="auto"/>
              <w:left w:val="single" w:sz="4" w:space="0" w:color="auto"/>
              <w:bottom w:val="single" w:sz="4" w:space="0" w:color="auto"/>
              <w:right w:val="single" w:sz="4" w:space="0" w:color="auto"/>
            </w:tcBorders>
          </w:tcPr>
          <w:p w14:paraId="77148A02" w14:textId="77777777" w:rsidR="00F12DC1" w:rsidRPr="008B6642" w:rsidRDefault="00F12DC1" w:rsidP="00CC4B14">
            <w:pPr>
              <w:spacing w:before="120" w:after="120"/>
              <w:rPr>
                <w:rFonts w:cs="Arial"/>
              </w:rPr>
            </w:pPr>
            <w:r w:rsidRPr="008B6642">
              <w:rPr>
                <w:rStyle w:val="Hyperlink"/>
                <w:rFonts w:cs="Arial"/>
                <w:color w:val="auto"/>
                <w:u w:val="none"/>
              </w:rPr>
              <w:t>Credit Accumulation &amp; Modular Scheme</w:t>
            </w:r>
          </w:p>
        </w:tc>
      </w:tr>
      <w:tr w:rsidR="002E5D76" w:rsidRPr="00065FE8" w14:paraId="4EAF3E71"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3AC1C1D" w14:textId="77777777" w:rsidR="002E5D76" w:rsidRPr="008B6642" w:rsidRDefault="002E5D76" w:rsidP="00CC4B14">
            <w:pPr>
              <w:spacing w:before="120" w:after="120"/>
              <w:rPr>
                <w:rFonts w:cs="Arial"/>
                <w:b/>
              </w:rPr>
            </w:pPr>
            <w:r>
              <w:rPr>
                <w:rFonts w:cs="Arial"/>
                <w:b/>
              </w:rPr>
              <w:t>CDE</w:t>
            </w:r>
          </w:p>
        </w:tc>
        <w:tc>
          <w:tcPr>
            <w:tcW w:w="7637" w:type="dxa"/>
            <w:tcBorders>
              <w:top w:val="single" w:sz="4" w:space="0" w:color="auto"/>
              <w:left w:val="single" w:sz="4" w:space="0" w:color="auto"/>
              <w:bottom w:val="single" w:sz="4" w:space="0" w:color="auto"/>
              <w:right w:val="single" w:sz="4" w:space="0" w:color="auto"/>
            </w:tcBorders>
          </w:tcPr>
          <w:p w14:paraId="7CBF3709" w14:textId="77777777" w:rsidR="002E5D76" w:rsidRPr="008B6642" w:rsidRDefault="002E5D76" w:rsidP="00CC4B14">
            <w:pPr>
              <w:spacing w:before="120" w:after="120"/>
              <w:rPr>
                <w:rStyle w:val="Hyperlink"/>
                <w:rFonts w:cs="Arial"/>
                <w:color w:val="auto"/>
                <w:u w:val="none"/>
              </w:rPr>
            </w:pPr>
            <w:r>
              <w:rPr>
                <w:rStyle w:val="Hyperlink"/>
                <w:rFonts w:cs="Arial"/>
                <w:color w:val="auto"/>
                <w:u w:val="none"/>
              </w:rPr>
              <w:t>Course Design Event</w:t>
            </w:r>
          </w:p>
        </w:tc>
      </w:tr>
      <w:tr w:rsidR="00904C7C" w:rsidRPr="00065FE8" w14:paraId="49F5B83E"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33FB5DBA" w14:textId="77777777" w:rsidR="00904C7C" w:rsidRPr="008B6642" w:rsidRDefault="00904C7C" w:rsidP="00CC4B14">
            <w:pPr>
              <w:spacing w:before="120" w:after="120"/>
              <w:rPr>
                <w:rFonts w:cs="Arial"/>
                <w:b/>
              </w:rPr>
            </w:pPr>
            <w:r w:rsidRPr="008B6642">
              <w:rPr>
                <w:rFonts w:cs="Arial"/>
                <w:b/>
              </w:rPr>
              <w:t>CE</w:t>
            </w:r>
            <w:r w:rsidR="00AB4074">
              <w:rPr>
                <w:rFonts w:cs="Arial"/>
                <w:b/>
              </w:rPr>
              <w:t>N</w:t>
            </w:r>
          </w:p>
        </w:tc>
        <w:tc>
          <w:tcPr>
            <w:tcW w:w="7637" w:type="dxa"/>
            <w:tcBorders>
              <w:top w:val="single" w:sz="4" w:space="0" w:color="auto"/>
              <w:left w:val="single" w:sz="4" w:space="0" w:color="auto"/>
              <w:bottom w:val="single" w:sz="4" w:space="0" w:color="auto"/>
              <w:right w:val="single" w:sz="4" w:space="0" w:color="auto"/>
            </w:tcBorders>
          </w:tcPr>
          <w:p w14:paraId="4D4778E5" w14:textId="77777777" w:rsidR="00904C7C" w:rsidRPr="008B6642" w:rsidRDefault="00904C7C" w:rsidP="00CC4B14">
            <w:pPr>
              <w:spacing w:before="120" w:after="120"/>
              <w:rPr>
                <w:rFonts w:cs="Arial"/>
              </w:rPr>
            </w:pPr>
            <w:r w:rsidRPr="008B6642">
              <w:rPr>
                <w:rFonts w:cs="Arial"/>
              </w:rPr>
              <w:t xml:space="preserve">Course Evaluation </w:t>
            </w:r>
            <w:r w:rsidR="00AB4074">
              <w:rPr>
                <w:rFonts w:cs="Arial"/>
              </w:rPr>
              <w:t>Narrative</w:t>
            </w:r>
          </w:p>
        </w:tc>
      </w:tr>
      <w:tr w:rsidR="001E43C3" w:rsidRPr="00065FE8" w14:paraId="0D032DA3"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2A9EE33" w14:textId="77777777" w:rsidR="001E43C3" w:rsidRPr="008B6642" w:rsidRDefault="001E43C3" w:rsidP="00CC4B14">
            <w:pPr>
              <w:spacing w:before="120" w:after="120"/>
              <w:rPr>
                <w:rFonts w:cs="Arial"/>
                <w:b/>
              </w:rPr>
            </w:pPr>
            <w:r w:rsidRPr="008B6642">
              <w:rPr>
                <w:rFonts w:cs="Arial"/>
                <w:b/>
              </w:rPr>
              <w:t>CME</w:t>
            </w:r>
          </w:p>
        </w:tc>
        <w:tc>
          <w:tcPr>
            <w:tcW w:w="7637" w:type="dxa"/>
            <w:tcBorders>
              <w:top w:val="single" w:sz="4" w:space="0" w:color="auto"/>
              <w:left w:val="single" w:sz="4" w:space="0" w:color="auto"/>
              <w:bottom w:val="single" w:sz="4" w:space="0" w:color="auto"/>
              <w:right w:val="single" w:sz="4" w:space="0" w:color="auto"/>
            </w:tcBorders>
          </w:tcPr>
          <w:p w14:paraId="7C2405E5" w14:textId="77777777" w:rsidR="001E43C3" w:rsidRPr="008B6642" w:rsidRDefault="001E43C3" w:rsidP="00CC4B14">
            <w:pPr>
              <w:spacing w:before="120" w:after="120"/>
              <w:rPr>
                <w:rStyle w:val="Hyperlink"/>
                <w:rFonts w:cs="Arial"/>
                <w:color w:val="auto"/>
                <w:u w:val="none"/>
              </w:rPr>
            </w:pPr>
            <w:r w:rsidRPr="008B6642">
              <w:rPr>
                <w:rStyle w:val="Hyperlink"/>
                <w:rFonts w:cs="Arial"/>
                <w:color w:val="auto"/>
                <w:u w:val="none"/>
              </w:rPr>
              <w:t>Continuous Monitoring and Enhancement</w:t>
            </w:r>
          </w:p>
        </w:tc>
      </w:tr>
      <w:tr w:rsidR="00B67B2F" w:rsidRPr="00065FE8" w14:paraId="7C5837E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DFA7B0A" w14:textId="77777777" w:rsidR="00B67B2F" w:rsidRPr="008B6642" w:rsidRDefault="00B67B2F" w:rsidP="00CC4B14">
            <w:pPr>
              <w:spacing w:before="120" w:after="120"/>
              <w:rPr>
                <w:rFonts w:cs="Arial"/>
                <w:b/>
              </w:rPr>
            </w:pPr>
            <w:r w:rsidRPr="008B6642">
              <w:rPr>
                <w:rFonts w:cs="Arial"/>
                <w:b/>
              </w:rPr>
              <w:t>DBS</w:t>
            </w:r>
          </w:p>
        </w:tc>
        <w:tc>
          <w:tcPr>
            <w:tcW w:w="7637" w:type="dxa"/>
            <w:tcBorders>
              <w:top w:val="single" w:sz="4" w:space="0" w:color="auto"/>
              <w:left w:val="single" w:sz="4" w:space="0" w:color="auto"/>
              <w:bottom w:val="single" w:sz="4" w:space="0" w:color="auto"/>
              <w:right w:val="single" w:sz="4" w:space="0" w:color="auto"/>
            </w:tcBorders>
          </w:tcPr>
          <w:p w14:paraId="1D4F0AA6" w14:textId="77777777" w:rsidR="00B67B2F" w:rsidRPr="008B6642" w:rsidRDefault="001E1484" w:rsidP="00CC4B14">
            <w:pPr>
              <w:tabs>
                <w:tab w:val="left" w:pos="6495"/>
              </w:tabs>
              <w:spacing w:before="120" w:after="120"/>
              <w:rPr>
                <w:rStyle w:val="Hyperlink"/>
                <w:rFonts w:cs="Arial"/>
                <w:color w:val="auto"/>
              </w:rPr>
            </w:pPr>
            <w:r w:rsidRPr="008B6642">
              <w:rPr>
                <w:rFonts w:cs="Arial"/>
                <w:lang w:eastAsia="en-GB"/>
              </w:rPr>
              <w:t>Disclosure and Barring Service</w:t>
            </w:r>
          </w:p>
        </w:tc>
      </w:tr>
      <w:tr w:rsidR="00C0349F" w:rsidRPr="00065FE8" w14:paraId="3E210DE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F6487B5" w14:textId="77777777" w:rsidR="00C0349F" w:rsidRPr="008B6642" w:rsidRDefault="00C0349F" w:rsidP="00CC4B14">
            <w:pPr>
              <w:spacing w:before="120" w:after="120"/>
              <w:rPr>
                <w:rFonts w:cs="Arial"/>
                <w:b/>
              </w:rPr>
            </w:pPr>
            <w:r w:rsidRPr="008B6642">
              <w:rPr>
                <w:rFonts w:cs="Arial"/>
                <w:b/>
              </w:rPr>
              <w:t>DLHE</w:t>
            </w:r>
          </w:p>
        </w:tc>
        <w:tc>
          <w:tcPr>
            <w:tcW w:w="7637" w:type="dxa"/>
            <w:tcBorders>
              <w:top w:val="single" w:sz="4" w:space="0" w:color="auto"/>
              <w:left w:val="single" w:sz="4" w:space="0" w:color="auto"/>
              <w:bottom w:val="single" w:sz="4" w:space="0" w:color="auto"/>
              <w:right w:val="single" w:sz="4" w:space="0" w:color="auto"/>
            </w:tcBorders>
          </w:tcPr>
          <w:p w14:paraId="2EB703FF" w14:textId="77777777" w:rsidR="00C0349F" w:rsidRPr="008B6642" w:rsidRDefault="00C0349F" w:rsidP="00CC4B14">
            <w:pPr>
              <w:spacing w:before="120" w:after="120"/>
              <w:rPr>
                <w:rFonts w:cs="Arial"/>
                <w:lang w:eastAsia="en-GB"/>
              </w:rPr>
            </w:pPr>
            <w:r w:rsidRPr="008B6642">
              <w:rPr>
                <w:rFonts w:cs="Arial"/>
                <w:lang w:eastAsia="en-GB"/>
              </w:rPr>
              <w:t>Destination of Leavers of Higher Education</w:t>
            </w:r>
          </w:p>
        </w:tc>
      </w:tr>
      <w:tr w:rsidR="00DC5822" w:rsidRPr="00065FE8" w14:paraId="50917BD7"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5201118" w14:textId="77777777" w:rsidR="00DC5822" w:rsidRPr="008B6642" w:rsidRDefault="00DC5822" w:rsidP="00CC4B14">
            <w:pPr>
              <w:spacing w:before="120" w:after="120"/>
              <w:rPr>
                <w:rFonts w:cs="Arial"/>
                <w:b/>
              </w:rPr>
            </w:pPr>
            <w:r>
              <w:rPr>
                <w:rFonts w:cs="Arial"/>
                <w:b/>
              </w:rPr>
              <w:t>EE</w:t>
            </w:r>
          </w:p>
        </w:tc>
        <w:tc>
          <w:tcPr>
            <w:tcW w:w="7637" w:type="dxa"/>
            <w:tcBorders>
              <w:top w:val="single" w:sz="4" w:space="0" w:color="auto"/>
              <w:left w:val="single" w:sz="4" w:space="0" w:color="auto"/>
              <w:bottom w:val="single" w:sz="4" w:space="0" w:color="auto"/>
              <w:right w:val="single" w:sz="4" w:space="0" w:color="auto"/>
            </w:tcBorders>
          </w:tcPr>
          <w:p w14:paraId="0A3C90F3" w14:textId="77777777" w:rsidR="00DC5822" w:rsidRPr="008B6642" w:rsidRDefault="00DC5822" w:rsidP="00CC4B14">
            <w:pPr>
              <w:spacing w:before="120" w:after="120"/>
              <w:rPr>
                <w:rFonts w:cs="Arial"/>
                <w:lang w:eastAsia="en-GB"/>
              </w:rPr>
            </w:pPr>
            <w:r>
              <w:rPr>
                <w:rFonts w:cs="Arial"/>
                <w:lang w:eastAsia="en-GB"/>
              </w:rPr>
              <w:t>External Examining</w:t>
            </w:r>
          </w:p>
        </w:tc>
      </w:tr>
      <w:tr w:rsidR="00A83172" w:rsidRPr="00065FE8" w14:paraId="74E10E9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848BE78" w14:textId="77777777" w:rsidR="00A83172" w:rsidRPr="008B6642" w:rsidRDefault="00A83172" w:rsidP="00CC4B14">
            <w:pPr>
              <w:spacing w:before="120" w:after="120"/>
              <w:rPr>
                <w:rFonts w:cs="Arial"/>
                <w:b/>
              </w:rPr>
            </w:pPr>
            <w:r w:rsidRPr="008B6642">
              <w:rPr>
                <w:rFonts w:cs="Arial"/>
                <w:b/>
              </w:rPr>
              <w:t>EPA</w:t>
            </w:r>
          </w:p>
        </w:tc>
        <w:tc>
          <w:tcPr>
            <w:tcW w:w="7637" w:type="dxa"/>
            <w:tcBorders>
              <w:top w:val="single" w:sz="4" w:space="0" w:color="auto"/>
              <w:left w:val="single" w:sz="4" w:space="0" w:color="auto"/>
              <w:bottom w:val="single" w:sz="4" w:space="0" w:color="auto"/>
              <w:right w:val="single" w:sz="4" w:space="0" w:color="auto"/>
            </w:tcBorders>
          </w:tcPr>
          <w:p w14:paraId="19BFF9DB" w14:textId="77777777" w:rsidR="00A83172" w:rsidRPr="008B6642" w:rsidRDefault="00A83172" w:rsidP="00CC4B14">
            <w:pPr>
              <w:spacing w:before="120" w:after="120"/>
              <w:rPr>
                <w:rFonts w:cs="Arial"/>
                <w:lang w:eastAsia="en-GB"/>
              </w:rPr>
            </w:pPr>
            <w:r w:rsidRPr="008B6642">
              <w:rPr>
                <w:rFonts w:cs="Arial"/>
                <w:lang w:eastAsia="en-GB"/>
              </w:rPr>
              <w:t>End Point Assessment</w:t>
            </w:r>
          </w:p>
        </w:tc>
      </w:tr>
      <w:tr w:rsidR="0047416A" w:rsidRPr="00065FE8" w14:paraId="6B01FD68"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8F89981" w14:textId="77777777" w:rsidR="0047416A" w:rsidRPr="008B6642" w:rsidRDefault="0047416A" w:rsidP="00CC4B14">
            <w:pPr>
              <w:spacing w:before="120" w:after="120"/>
              <w:rPr>
                <w:rFonts w:cs="Arial"/>
                <w:b/>
              </w:rPr>
            </w:pPr>
            <w:r>
              <w:rPr>
                <w:rFonts w:cs="Arial"/>
                <w:b/>
              </w:rPr>
              <w:t>E</w:t>
            </w:r>
            <w:r>
              <w:rPr>
                <w:b/>
              </w:rPr>
              <w:t>SFA</w:t>
            </w:r>
          </w:p>
        </w:tc>
        <w:tc>
          <w:tcPr>
            <w:tcW w:w="7637" w:type="dxa"/>
            <w:tcBorders>
              <w:top w:val="single" w:sz="4" w:space="0" w:color="auto"/>
              <w:left w:val="single" w:sz="4" w:space="0" w:color="auto"/>
              <w:bottom w:val="single" w:sz="4" w:space="0" w:color="auto"/>
              <w:right w:val="single" w:sz="4" w:space="0" w:color="auto"/>
            </w:tcBorders>
          </w:tcPr>
          <w:p w14:paraId="7425D8FB" w14:textId="77777777" w:rsidR="0047416A" w:rsidRPr="008B6642" w:rsidRDefault="0047416A" w:rsidP="00CC4B14">
            <w:pPr>
              <w:spacing w:before="120" w:after="120"/>
              <w:rPr>
                <w:rFonts w:cs="Arial"/>
                <w:lang w:eastAsia="en-GB"/>
              </w:rPr>
            </w:pPr>
            <w:r w:rsidRPr="008B6642">
              <w:rPr>
                <w:rFonts w:cs="Arial"/>
              </w:rPr>
              <w:t>Education &amp; Skills Funding Agency</w:t>
            </w:r>
          </w:p>
        </w:tc>
      </w:tr>
      <w:tr w:rsidR="00904C7C" w:rsidRPr="00065FE8" w14:paraId="216B0769"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6637219" w14:textId="77777777" w:rsidR="00904C7C" w:rsidRPr="008B6642" w:rsidRDefault="00904C7C" w:rsidP="00CC4B14">
            <w:pPr>
              <w:spacing w:before="120" w:after="120"/>
              <w:rPr>
                <w:rFonts w:cs="Arial"/>
                <w:b/>
              </w:rPr>
            </w:pPr>
            <w:r w:rsidRPr="008B6642">
              <w:rPr>
                <w:rFonts w:cs="Arial"/>
                <w:b/>
              </w:rPr>
              <w:t>ETA</w:t>
            </w:r>
          </w:p>
        </w:tc>
        <w:tc>
          <w:tcPr>
            <w:tcW w:w="7637" w:type="dxa"/>
            <w:tcBorders>
              <w:top w:val="single" w:sz="4" w:space="0" w:color="auto"/>
              <w:left w:val="single" w:sz="4" w:space="0" w:color="auto"/>
              <w:bottom w:val="single" w:sz="4" w:space="0" w:color="auto"/>
              <w:right w:val="single" w:sz="4" w:space="0" w:color="auto"/>
            </w:tcBorders>
          </w:tcPr>
          <w:p w14:paraId="701CF189" w14:textId="77777777" w:rsidR="00904C7C" w:rsidRPr="008B6642" w:rsidRDefault="00904C7C" w:rsidP="00CC4B14">
            <w:pPr>
              <w:spacing w:before="120" w:after="120"/>
              <w:rPr>
                <w:rFonts w:cs="Arial"/>
                <w:lang w:eastAsia="en-GB"/>
              </w:rPr>
            </w:pPr>
            <w:r w:rsidRPr="008B6642">
              <w:rPr>
                <w:rFonts w:cs="Arial"/>
                <w:lang w:eastAsia="en-GB"/>
              </w:rPr>
              <w:t>Exceptional Third Attempt</w:t>
            </w:r>
          </w:p>
        </w:tc>
      </w:tr>
      <w:tr w:rsidR="00F12DC1" w:rsidRPr="00065FE8" w14:paraId="227A4B8C"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2081DB0" w14:textId="77777777" w:rsidR="00F12DC1" w:rsidRPr="008B6642" w:rsidRDefault="00F12DC1" w:rsidP="00CC4B14">
            <w:pPr>
              <w:spacing w:before="120" w:after="120"/>
              <w:rPr>
                <w:rFonts w:cs="Arial"/>
                <w:b/>
              </w:rPr>
            </w:pPr>
            <w:r w:rsidRPr="008B6642">
              <w:rPr>
                <w:rFonts w:cs="Arial"/>
                <w:b/>
              </w:rPr>
              <w:t>FEHEA</w:t>
            </w:r>
          </w:p>
        </w:tc>
        <w:tc>
          <w:tcPr>
            <w:tcW w:w="7637" w:type="dxa"/>
            <w:tcBorders>
              <w:top w:val="single" w:sz="4" w:space="0" w:color="auto"/>
              <w:left w:val="single" w:sz="4" w:space="0" w:color="auto"/>
              <w:bottom w:val="single" w:sz="4" w:space="0" w:color="auto"/>
              <w:right w:val="single" w:sz="4" w:space="0" w:color="auto"/>
            </w:tcBorders>
          </w:tcPr>
          <w:p w14:paraId="2C67BAE9" w14:textId="77777777" w:rsidR="00F12DC1" w:rsidRPr="008B6642" w:rsidRDefault="00F12DC1" w:rsidP="00CC4B14">
            <w:pPr>
              <w:spacing w:before="120" w:after="120"/>
              <w:rPr>
                <w:rFonts w:cs="Arial"/>
              </w:rPr>
            </w:pPr>
            <w:r w:rsidRPr="008B6642">
              <w:rPr>
                <w:rFonts w:cs="Arial"/>
              </w:rPr>
              <w:t>Framework for Qualifications of the European Higher Education Area</w:t>
            </w:r>
          </w:p>
        </w:tc>
      </w:tr>
      <w:tr w:rsidR="002E5D76" w:rsidRPr="00065FE8" w14:paraId="4CD00E6B"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8B0F79A" w14:textId="77777777" w:rsidR="002E5D76" w:rsidRPr="008B6642" w:rsidRDefault="002E5D76" w:rsidP="00CC4B14">
            <w:pPr>
              <w:spacing w:before="120" w:after="120"/>
              <w:rPr>
                <w:rFonts w:cs="Arial"/>
                <w:b/>
              </w:rPr>
            </w:pPr>
            <w:r>
              <w:rPr>
                <w:rFonts w:cs="Arial"/>
                <w:b/>
              </w:rPr>
              <w:t>FFL</w:t>
            </w:r>
          </w:p>
        </w:tc>
        <w:tc>
          <w:tcPr>
            <w:tcW w:w="7637" w:type="dxa"/>
            <w:tcBorders>
              <w:top w:val="single" w:sz="4" w:space="0" w:color="auto"/>
              <w:left w:val="single" w:sz="4" w:space="0" w:color="auto"/>
              <w:bottom w:val="single" w:sz="4" w:space="0" w:color="auto"/>
              <w:right w:val="single" w:sz="4" w:space="0" w:color="auto"/>
            </w:tcBorders>
          </w:tcPr>
          <w:p w14:paraId="48179C32" w14:textId="77777777" w:rsidR="002E5D76" w:rsidRPr="008B6642" w:rsidRDefault="002E5D76" w:rsidP="00CC4B14">
            <w:pPr>
              <w:spacing w:before="120" w:after="120"/>
              <w:rPr>
                <w:rFonts w:cs="Arial"/>
              </w:rPr>
            </w:pPr>
            <w:r>
              <w:rPr>
                <w:rFonts w:cs="Arial"/>
              </w:rPr>
              <w:t>Future Facing Learning</w:t>
            </w:r>
          </w:p>
        </w:tc>
      </w:tr>
      <w:tr w:rsidR="00F12DC1" w:rsidRPr="00065FE8" w14:paraId="7CA0A3C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64C5FA0F" w14:textId="77777777" w:rsidR="00F12DC1" w:rsidRPr="008B6642" w:rsidRDefault="00F12DC1" w:rsidP="00CC4B14">
            <w:pPr>
              <w:spacing w:before="120" w:after="120"/>
              <w:rPr>
                <w:rFonts w:cs="Arial"/>
                <w:b/>
              </w:rPr>
            </w:pPr>
            <w:r w:rsidRPr="008B6642">
              <w:rPr>
                <w:rFonts w:cs="Arial"/>
                <w:b/>
              </w:rPr>
              <w:t>FHEQ</w:t>
            </w:r>
          </w:p>
        </w:tc>
        <w:tc>
          <w:tcPr>
            <w:tcW w:w="7637" w:type="dxa"/>
            <w:tcBorders>
              <w:top w:val="single" w:sz="4" w:space="0" w:color="auto"/>
              <w:left w:val="single" w:sz="4" w:space="0" w:color="auto"/>
              <w:bottom w:val="single" w:sz="4" w:space="0" w:color="auto"/>
              <w:right w:val="single" w:sz="4" w:space="0" w:color="auto"/>
            </w:tcBorders>
          </w:tcPr>
          <w:p w14:paraId="1A16ED77" w14:textId="77777777" w:rsidR="00F12DC1" w:rsidRPr="008B6642" w:rsidRDefault="00F12DC1" w:rsidP="00CC4B14">
            <w:pPr>
              <w:spacing w:before="120" w:after="120"/>
              <w:rPr>
                <w:rFonts w:cs="Arial"/>
              </w:rPr>
            </w:pPr>
            <w:r w:rsidRPr="008B6642">
              <w:rPr>
                <w:rFonts w:cs="Arial"/>
              </w:rPr>
              <w:t>Framework for Higher Education Qualifications</w:t>
            </w:r>
          </w:p>
        </w:tc>
      </w:tr>
      <w:tr w:rsidR="00C0349F" w:rsidRPr="00065FE8" w14:paraId="6433518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39B8EACE" w14:textId="77777777" w:rsidR="00C0349F" w:rsidRPr="008B6642" w:rsidRDefault="00C0349F" w:rsidP="00CC4B14">
            <w:pPr>
              <w:spacing w:before="120" w:after="120"/>
              <w:rPr>
                <w:rFonts w:cs="Arial"/>
                <w:b/>
              </w:rPr>
            </w:pPr>
            <w:r w:rsidRPr="008B6642">
              <w:rPr>
                <w:rFonts w:cs="Arial"/>
                <w:b/>
              </w:rPr>
              <w:t>FQ-EHEA</w:t>
            </w:r>
          </w:p>
        </w:tc>
        <w:tc>
          <w:tcPr>
            <w:tcW w:w="7637" w:type="dxa"/>
            <w:tcBorders>
              <w:top w:val="single" w:sz="4" w:space="0" w:color="auto"/>
              <w:left w:val="single" w:sz="4" w:space="0" w:color="auto"/>
              <w:bottom w:val="single" w:sz="4" w:space="0" w:color="auto"/>
              <w:right w:val="single" w:sz="4" w:space="0" w:color="auto"/>
            </w:tcBorders>
          </w:tcPr>
          <w:p w14:paraId="0614BA14" w14:textId="77777777" w:rsidR="00C0349F" w:rsidRPr="008B6642" w:rsidRDefault="00C0349F" w:rsidP="00CC4B14">
            <w:pPr>
              <w:spacing w:before="120" w:after="120"/>
              <w:rPr>
                <w:rFonts w:cs="Arial"/>
              </w:rPr>
            </w:pPr>
            <w:r w:rsidRPr="008B6642">
              <w:rPr>
                <w:rFonts w:cs="Arial"/>
              </w:rPr>
              <w:t>Framework for Qualifications of the European Higher Education Area</w:t>
            </w:r>
          </w:p>
        </w:tc>
      </w:tr>
      <w:tr w:rsidR="00904C7C" w:rsidRPr="00065FE8" w14:paraId="1D7595F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FCC8895" w14:textId="77777777" w:rsidR="00904C7C" w:rsidRPr="008B6642" w:rsidRDefault="00904C7C" w:rsidP="00CC4B14">
            <w:pPr>
              <w:spacing w:before="120" w:after="120"/>
              <w:rPr>
                <w:rFonts w:cs="Arial"/>
                <w:b/>
              </w:rPr>
            </w:pPr>
            <w:r w:rsidRPr="008B6642">
              <w:rPr>
                <w:rFonts w:cs="Arial"/>
                <w:b/>
              </w:rPr>
              <w:t>GL</w:t>
            </w:r>
          </w:p>
        </w:tc>
        <w:tc>
          <w:tcPr>
            <w:tcW w:w="7637" w:type="dxa"/>
            <w:tcBorders>
              <w:top w:val="single" w:sz="4" w:space="0" w:color="auto"/>
              <w:left w:val="single" w:sz="4" w:space="0" w:color="auto"/>
              <w:bottom w:val="single" w:sz="4" w:space="0" w:color="auto"/>
              <w:right w:val="single" w:sz="4" w:space="0" w:color="auto"/>
            </w:tcBorders>
          </w:tcPr>
          <w:p w14:paraId="04A0875C" w14:textId="77777777" w:rsidR="00904C7C" w:rsidRPr="008B6642" w:rsidRDefault="00904C7C" w:rsidP="00CC4B14">
            <w:pPr>
              <w:spacing w:before="120" w:after="120"/>
              <w:rPr>
                <w:rFonts w:cs="Arial"/>
              </w:rPr>
            </w:pPr>
            <w:r w:rsidRPr="008B6642">
              <w:rPr>
                <w:rFonts w:cs="Arial"/>
              </w:rPr>
              <w:t>Guided Learning</w:t>
            </w:r>
          </w:p>
        </w:tc>
      </w:tr>
      <w:tr w:rsidR="00CC4B14" w:rsidRPr="00065FE8" w14:paraId="7241793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307BBEA" w14:textId="77777777" w:rsidR="00CC4B14" w:rsidRPr="008B6642" w:rsidRDefault="00CC4B14" w:rsidP="00CC4B14">
            <w:pPr>
              <w:spacing w:before="120" w:after="120"/>
              <w:rPr>
                <w:rFonts w:cs="Arial"/>
                <w:b/>
              </w:rPr>
            </w:pPr>
            <w:r>
              <w:rPr>
                <w:rFonts w:cs="Arial"/>
                <w:b/>
              </w:rPr>
              <w:lastRenderedPageBreak/>
              <w:t>HE</w:t>
            </w:r>
          </w:p>
        </w:tc>
        <w:tc>
          <w:tcPr>
            <w:tcW w:w="7637" w:type="dxa"/>
            <w:tcBorders>
              <w:top w:val="single" w:sz="4" w:space="0" w:color="auto"/>
              <w:left w:val="single" w:sz="4" w:space="0" w:color="auto"/>
              <w:bottom w:val="single" w:sz="4" w:space="0" w:color="auto"/>
              <w:right w:val="single" w:sz="4" w:space="0" w:color="auto"/>
            </w:tcBorders>
          </w:tcPr>
          <w:p w14:paraId="1AC0D1E8" w14:textId="77777777" w:rsidR="00CC4B14" w:rsidRPr="008B6642" w:rsidRDefault="00CC4B14" w:rsidP="00CC4B14">
            <w:pPr>
              <w:spacing w:before="120" w:after="120"/>
              <w:rPr>
                <w:rFonts w:cs="Arial"/>
              </w:rPr>
            </w:pPr>
            <w:r>
              <w:rPr>
                <w:rFonts w:cs="Arial"/>
              </w:rPr>
              <w:t>Higher Education</w:t>
            </w:r>
          </w:p>
        </w:tc>
      </w:tr>
      <w:tr w:rsidR="0047416A" w:rsidRPr="00065FE8" w14:paraId="50762A9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4D3F4D7" w14:textId="77777777" w:rsidR="0047416A" w:rsidRDefault="0047416A" w:rsidP="00CC4B14">
            <w:pPr>
              <w:spacing w:before="120" w:after="120"/>
              <w:rPr>
                <w:rFonts w:cs="Arial"/>
                <w:b/>
              </w:rPr>
            </w:pPr>
            <w:r>
              <w:rPr>
                <w:rFonts w:cs="Arial"/>
                <w:b/>
              </w:rPr>
              <w:t>HEA</w:t>
            </w:r>
          </w:p>
        </w:tc>
        <w:tc>
          <w:tcPr>
            <w:tcW w:w="7637" w:type="dxa"/>
            <w:tcBorders>
              <w:top w:val="single" w:sz="4" w:space="0" w:color="auto"/>
              <w:left w:val="single" w:sz="4" w:space="0" w:color="auto"/>
              <w:bottom w:val="single" w:sz="4" w:space="0" w:color="auto"/>
              <w:right w:val="single" w:sz="4" w:space="0" w:color="auto"/>
            </w:tcBorders>
          </w:tcPr>
          <w:p w14:paraId="6264CF6B" w14:textId="77777777" w:rsidR="0047416A" w:rsidRDefault="0047416A" w:rsidP="00CC4B14">
            <w:pPr>
              <w:spacing w:before="120" w:after="120"/>
              <w:rPr>
                <w:rFonts w:cs="Arial"/>
              </w:rPr>
            </w:pPr>
            <w:r>
              <w:rPr>
                <w:rFonts w:cs="Arial"/>
              </w:rPr>
              <w:t>Higher Education Authority</w:t>
            </w:r>
          </w:p>
        </w:tc>
      </w:tr>
      <w:tr w:rsidR="003D5E91" w:rsidRPr="00065FE8" w14:paraId="2E9F40BA"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604DB4B5" w14:textId="77777777" w:rsidR="003D5E91" w:rsidRPr="008B6642" w:rsidRDefault="003D5E91" w:rsidP="00CC4B14">
            <w:pPr>
              <w:spacing w:before="120" w:after="120"/>
              <w:rPr>
                <w:rFonts w:cs="Arial"/>
                <w:b/>
              </w:rPr>
            </w:pPr>
            <w:r w:rsidRPr="008B6642">
              <w:rPr>
                <w:rFonts w:cs="Arial"/>
                <w:b/>
              </w:rPr>
              <w:t>HECo</w:t>
            </w:r>
            <w:r w:rsidR="00283400">
              <w:rPr>
                <w:rFonts w:cs="Arial"/>
                <w:b/>
              </w:rPr>
              <w:t>S</w:t>
            </w:r>
          </w:p>
        </w:tc>
        <w:tc>
          <w:tcPr>
            <w:tcW w:w="7637" w:type="dxa"/>
            <w:tcBorders>
              <w:top w:val="single" w:sz="4" w:space="0" w:color="auto"/>
              <w:left w:val="single" w:sz="4" w:space="0" w:color="auto"/>
              <w:bottom w:val="single" w:sz="4" w:space="0" w:color="auto"/>
              <w:right w:val="single" w:sz="4" w:space="0" w:color="auto"/>
            </w:tcBorders>
          </w:tcPr>
          <w:p w14:paraId="201A5E45" w14:textId="77777777" w:rsidR="003D5E91" w:rsidRPr="008B6642" w:rsidRDefault="003D5E91" w:rsidP="00CC4B14">
            <w:pPr>
              <w:spacing w:before="120" w:after="120"/>
              <w:rPr>
                <w:rFonts w:cs="Arial"/>
              </w:rPr>
            </w:pPr>
            <w:r w:rsidRPr="008B6642">
              <w:rPr>
                <w:rFonts w:cs="Arial"/>
              </w:rPr>
              <w:t xml:space="preserve">Higher Education Classification of Subjects </w:t>
            </w:r>
          </w:p>
        </w:tc>
      </w:tr>
      <w:tr w:rsidR="00273FA6" w:rsidRPr="00065FE8" w14:paraId="6C2A721C"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E82FA3C" w14:textId="77777777" w:rsidR="00273FA6" w:rsidRPr="008B6642" w:rsidRDefault="00273FA6" w:rsidP="00CC4B14">
            <w:pPr>
              <w:spacing w:before="120" w:after="120"/>
              <w:rPr>
                <w:rFonts w:cs="Arial"/>
                <w:b/>
              </w:rPr>
            </w:pPr>
            <w:r w:rsidRPr="008B6642">
              <w:rPr>
                <w:rFonts w:cs="Arial"/>
                <w:b/>
              </w:rPr>
              <w:t>HEI</w:t>
            </w:r>
          </w:p>
        </w:tc>
        <w:tc>
          <w:tcPr>
            <w:tcW w:w="7637" w:type="dxa"/>
            <w:tcBorders>
              <w:top w:val="single" w:sz="4" w:space="0" w:color="auto"/>
              <w:left w:val="single" w:sz="4" w:space="0" w:color="auto"/>
              <w:bottom w:val="single" w:sz="4" w:space="0" w:color="auto"/>
              <w:right w:val="single" w:sz="4" w:space="0" w:color="auto"/>
            </w:tcBorders>
          </w:tcPr>
          <w:p w14:paraId="71C6A164" w14:textId="77777777" w:rsidR="00273FA6" w:rsidRPr="008B6642" w:rsidRDefault="00273FA6" w:rsidP="00CC4B14">
            <w:pPr>
              <w:spacing w:before="120" w:after="120"/>
              <w:rPr>
                <w:rFonts w:cs="Arial"/>
              </w:rPr>
            </w:pPr>
            <w:r w:rsidRPr="008B6642">
              <w:rPr>
                <w:rFonts w:cs="Arial"/>
              </w:rPr>
              <w:t>Higher Education Institute</w:t>
            </w:r>
          </w:p>
        </w:tc>
      </w:tr>
      <w:tr w:rsidR="00904C7C" w:rsidRPr="00065FE8" w14:paraId="668BB70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336894E2" w14:textId="77777777" w:rsidR="00904C7C" w:rsidRPr="008B6642" w:rsidRDefault="00904C7C" w:rsidP="00CC4B14">
            <w:pPr>
              <w:spacing w:before="120" w:after="120"/>
              <w:rPr>
                <w:rFonts w:cs="Arial"/>
                <w:b/>
              </w:rPr>
            </w:pPr>
            <w:r w:rsidRPr="008B6642">
              <w:rPr>
                <w:rFonts w:cs="Arial"/>
                <w:b/>
              </w:rPr>
              <w:t>HESA</w:t>
            </w:r>
          </w:p>
        </w:tc>
        <w:tc>
          <w:tcPr>
            <w:tcW w:w="7637" w:type="dxa"/>
            <w:tcBorders>
              <w:top w:val="single" w:sz="4" w:space="0" w:color="auto"/>
              <w:left w:val="single" w:sz="4" w:space="0" w:color="auto"/>
              <w:bottom w:val="single" w:sz="4" w:space="0" w:color="auto"/>
              <w:right w:val="single" w:sz="4" w:space="0" w:color="auto"/>
            </w:tcBorders>
          </w:tcPr>
          <w:p w14:paraId="4E246D8E" w14:textId="77777777" w:rsidR="00904C7C" w:rsidRPr="008B6642" w:rsidRDefault="00904C7C" w:rsidP="00CC4B14">
            <w:pPr>
              <w:spacing w:before="120" w:after="120"/>
              <w:rPr>
                <w:rFonts w:cs="Arial"/>
              </w:rPr>
            </w:pPr>
            <w:r w:rsidRPr="008B6642">
              <w:rPr>
                <w:rFonts w:cs="Arial"/>
              </w:rPr>
              <w:t>Higher Education Statistics Agency</w:t>
            </w:r>
          </w:p>
        </w:tc>
      </w:tr>
      <w:tr w:rsidR="00A066EC" w:rsidRPr="00065FE8" w14:paraId="2FF9EE9B"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8FA5F18" w14:textId="77777777" w:rsidR="00A066EC" w:rsidRPr="008B6642" w:rsidRDefault="00A066EC" w:rsidP="00CC4B14">
            <w:pPr>
              <w:spacing w:before="120" w:after="120"/>
              <w:rPr>
                <w:rFonts w:cs="Arial"/>
                <w:b/>
              </w:rPr>
            </w:pPr>
            <w:r w:rsidRPr="008B6642">
              <w:rPr>
                <w:rFonts w:cs="Arial"/>
                <w:b/>
              </w:rPr>
              <w:t>HNs</w:t>
            </w:r>
          </w:p>
        </w:tc>
        <w:tc>
          <w:tcPr>
            <w:tcW w:w="7637" w:type="dxa"/>
            <w:tcBorders>
              <w:top w:val="single" w:sz="4" w:space="0" w:color="auto"/>
              <w:left w:val="single" w:sz="4" w:space="0" w:color="auto"/>
              <w:bottom w:val="single" w:sz="4" w:space="0" w:color="auto"/>
              <w:right w:val="single" w:sz="4" w:space="0" w:color="auto"/>
            </w:tcBorders>
          </w:tcPr>
          <w:p w14:paraId="581EC860" w14:textId="77777777" w:rsidR="00A066EC" w:rsidRPr="008B6642" w:rsidRDefault="00A066EC" w:rsidP="00CC4B14">
            <w:pPr>
              <w:spacing w:before="120" w:after="120"/>
              <w:rPr>
                <w:rFonts w:cs="Arial"/>
              </w:rPr>
            </w:pPr>
            <w:r w:rsidRPr="008B6642">
              <w:rPr>
                <w:rFonts w:cs="Arial"/>
              </w:rPr>
              <w:t xml:space="preserve">Higher Nationals </w:t>
            </w:r>
          </w:p>
        </w:tc>
      </w:tr>
      <w:tr w:rsidR="00904C7C" w:rsidRPr="00065FE8" w14:paraId="4AEC05F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2438115" w14:textId="77777777" w:rsidR="00904C7C" w:rsidRPr="008B6642" w:rsidRDefault="00904C7C" w:rsidP="00CC4B14">
            <w:pPr>
              <w:spacing w:before="120" w:after="120"/>
              <w:rPr>
                <w:rFonts w:cs="Arial"/>
                <w:b/>
              </w:rPr>
            </w:pPr>
            <w:r w:rsidRPr="008B6642">
              <w:rPr>
                <w:rFonts w:cs="Arial"/>
                <w:b/>
              </w:rPr>
              <w:t>IELTS</w:t>
            </w:r>
          </w:p>
        </w:tc>
        <w:tc>
          <w:tcPr>
            <w:tcW w:w="7637" w:type="dxa"/>
            <w:tcBorders>
              <w:top w:val="single" w:sz="4" w:space="0" w:color="auto"/>
              <w:left w:val="single" w:sz="4" w:space="0" w:color="auto"/>
              <w:bottom w:val="single" w:sz="4" w:space="0" w:color="auto"/>
              <w:right w:val="single" w:sz="4" w:space="0" w:color="auto"/>
            </w:tcBorders>
          </w:tcPr>
          <w:p w14:paraId="12BBD521" w14:textId="77777777" w:rsidR="00904C7C" w:rsidRPr="008B6642" w:rsidRDefault="00904C7C" w:rsidP="00CC4B14">
            <w:pPr>
              <w:spacing w:before="120" w:after="120"/>
              <w:rPr>
                <w:rFonts w:cs="Arial"/>
              </w:rPr>
            </w:pPr>
            <w:r w:rsidRPr="008B6642">
              <w:rPr>
                <w:rFonts w:cs="Arial"/>
              </w:rPr>
              <w:t>International English Language Test System</w:t>
            </w:r>
          </w:p>
        </w:tc>
      </w:tr>
      <w:tr w:rsidR="00885C36" w:rsidRPr="00065FE8" w14:paraId="02D52282"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BACB5CE" w14:textId="77777777" w:rsidR="00885C36" w:rsidRPr="008B6642" w:rsidRDefault="00885C36" w:rsidP="00CC4B14">
            <w:pPr>
              <w:spacing w:before="120" w:after="120"/>
              <w:rPr>
                <w:rFonts w:cs="Arial"/>
                <w:b/>
              </w:rPr>
            </w:pPr>
            <w:r>
              <w:rPr>
                <w:rFonts w:cs="Arial"/>
                <w:b/>
              </w:rPr>
              <w:t>IFA</w:t>
            </w:r>
          </w:p>
        </w:tc>
        <w:tc>
          <w:tcPr>
            <w:tcW w:w="7637" w:type="dxa"/>
            <w:tcBorders>
              <w:top w:val="single" w:sz="4" w:space="0" w:color="auto"/>
              <w:left w:val="single" w:sz="4" w:space="0" w:color="auto"/>
              <w:bottom w:val="single" w:sz="4" w:space="0" w:color="auto"/>
              <w:right w:val="single" w:sz="4" w:space="0" w:color="auto"/>
            </w:tcBorders>
          </w:tcPr>
          <w:p w14:paraId="0BC79614" w14:textId="77777777" w:rsidR="00885C36" w:rsidRPr="008B6642" w:rsidRDefault="00885C36" w:rsidP="00CC4B14">
            <w:pPr>
              <w:spacing w:before="120" w:after="120"/>
              <w:rPr>
                <w:rFonts w:cs="Arial"/>
              </w:rPr>
            </w:pPr>
            <w:r>
              <w:rPr>
                <w:rFonts w:cs="Arial"/>
              </w:rPr>
              <w:t>Institute for Apprenticeship</w:t>
            </w:r>
          </w:p>
        </w:tc>
      </w:tr>
      <w:tr w:rsidR="002E5D76" w:rsidRPr="00D95EA9" w14:paraId="14622FCB"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5999344" w14:textId="77777777" w:rsidR="002E5D76" w:rsidRPr="0070513C" w:rsidRDefault="002E5D76" w:rsidP="00CF76F8">
            <w:pPr>
              <w:spacing w:before="120" w:after="120"/>
              <w:rPr>
                <w:rFonts w:cs="Arial"/>
                <w:b/>
              </w:rPr>
            </w:pPr>
            <w:proofErr w:type="spellStart"/>
            <w:r>
              <w:rPr>
                <w:rFonts w:cs="Arial"/>
                <w:b/>
              </w:rPr>
              <w:t>IfATE</w:t>
            </w:r>
            <w:proofErr w:type="spellEnd"/>
          </w:p>
        </w:tc>
        <w:tc>
          <w:tcPr>
            <w:tcW w:w="7637" w:type="dxa"/>
            <w:tcBorders>
              <w:top w:val="single" w:sz="4" w:space="0" w:color="auto"/>
              <w:left w:val="single" w:sz="4" w:space="0" w:color="auto"/>
              <w:bottom w:val="single" w:sz="4" w:space="0" w:color="auto"/>
              <w:right w:val="single" w:sz="4" w:space="0" w:color="auto"/>
            </w:tcBorders>
          </w:tcPr>
          <w:p w14:paraId="2FB380D5" w14:textId="77777777" w:rsidR="002E5D76" w:rsidRPr="0070513C" w:rsidRDefault="002E5D76" w:rsidP="00CF76F8">
            <w:pPr>
              <w:spacing w:before="120" w:after="120"/>
              <w:rPr>
                <w:rFonts w:cs="Arial"/>
              </w:rPr>
            </w:pPr>
            <w:r w:rsidRPr="0070513C">
              <w:rPr>
                <w:rFonts w:cs="Arial"/>
              </w:rPr>
              <w:t>Institute for Apprenticeships</w:t>
            </w:r>
            <w:r>
              <w:rPr>
                <w:rFonts w:cs="Arial"/>
              </w:rPr>
              <w:t xml:space="preserve"> and Technical Education</w:t>
            </w:r>
          </w:p>
        </w:tc>
      </w:tr>
      <w:tr w:rsidR="002E5D76" w:rsidRPr="00D95EA9" w14:paraId="0012BBB5"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5D02C01" w14:textId="77777777" w:rsidR="002E5D76" w:rsidRDefault="002E5D76" w:rsidP="00CF76F8">
            <w:pPr>
              <w:spacing w:before="120" w:after="120"/>
              <w:rPr>
                <w:rFonts w:cs="Arial"/>
                <w:b/>
              </w:rPr>
            </w:pPr>
            <w:r>
              <w:rPr>
                <w:rFonts w:cs="Arial"/>
                <w:b/>
              </w:rPr>
              <w:t>ILR</w:t>
            </w:r>
          </w:p>
        </w:tc>
        <w:tc>
          <w:tcPr>
            <w:tcW w:w="7637" w:type="dxa"/>
            <w:tcBorders>
              <w:top w:val="single" w:sz="4" w:space="0" w:color="auto"/>
              <w:left w:val="single" w:sz="4" w:space="0" w:color="auto"/>
              <w:bottom w:val="single" w:sz="4" w:space="0" w:color="auto"/>
              <w:right w:val="single" w:sz="4" w:space="0" w:color="auto"/>
            </w:tcBorders>
          </w:tcPr>
          <w:p w14:paraId="6E34F11C" w14:textId="77777777" w:rsidR="002E5D76" w:rsidRPr="0070513C" w:rsidRDefault="002E5D76" w:rsidP="00CF76F8">
            <w:pPr>
              <w:spacing w:before="120" w:after="120"/>
              <w:rPr>
                <w:rFonts w:cs="Arial"/>
              </w:rPr>
            </w:pPr>
            <w:r w:rsidRPr="008B6642">
              <w:rPr>
                <w:rFonts w:cs="Arial"/>
              </w:rPr>
              <w:t>Individual Learning Record</w:t>
            </w:r>
          </w:p>
        </w:tc>
      </w:tr>
      <w:tr w:rsidR="00B67B2F" w:rsidRPr="00065FE8" w14:paraId="731F7FF4"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69B7BE08" w14:textId="77777777" w:rsidR="00B67B2F" w:rsidRPr="008B6642" w:rsidRDefault="00B67B2F" w:rsidP="00CC4B14">
            <w:pPr>
              <w:spacing w:before="120" w:after="120"/>
              <w:rPr>
                <w:rFonts w:cs="Arial"/>
                <w:b/>
                <w:highlight w:val="green"/>
              </w:rPr>
            </w:pPr>
            <w:r w:rsidRPr="008B6642">
              <w:rPr>
                <w:rFonts w:cs="Arial"/>
                <w:b/>
              </w:rPr>
              <w:t>KIS</w:t>
            </w:r>
          </w:p>
        </w:tc>
        <w:tc>
          <w:tcPr>
            <w:tcW w:w="7637" w:type="dxa"/>
            <w:tcBorders>
              <w:top w:val="single" w:sz="4" w:space="0" w:color="auto"/>
              <w:left w:val="single" w:sz="4" w:space="0" w:color="auto"/>
              <w:bottom w:val="single" w:sz="4" w:space="0" w:color="auto"/>
              <w:right w:val="single" w:sz="4" w:space="0" w:color="auto"/>
            </w:tcBorders>
          </w:tcPr>
          <w:p w14:paraId="49022A59" w14:textId="77777777" w:rsidR="00B67B2F" w:rsidRPr="008B6642" w:rsidRDefault="00B67B2F" w:rsidP="00CC4B14">
            <w:pPr>
              <w:spacing w:before="120" w:after="120"/>
              <w:rPr>
                <w:rFonts w:cs="Arial"/>
              </w:rPr>
            </w:pPr>
            <w:r w:rsidRPr="008B6642">
              <w:rPr>
                <w:rFonts w:cs="Arial"/>
              </w:rPr>
              <w:t>Key Information Set</w:t>
            </w:r>
          </w:p>
        </w:tc>
      </w:tr>
      <w:tr w:rsidR="00A83172" w:rsidRPr="00065FE8" w14:paraId="30203B83"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A7CBBDD" w14:textId="77777777" w:rsidR="00A83172" w:rsidRPr="008B6642" w:rsidRDefault="00A83172" w:rsidP="00CC4B14">
            <w:pPr>
              <w:spacing w:before="120" w:after="120"/>
              <w:rPr>
                <w:rFonts w:cs="Arial"/>
                <w:b/>
              </w:rPr>
            </w:pPr>
            <w:r w:rsidRPr="008B6642">
              <w:rPr>
                <w:rFonts w:cs="Arial"/>
                <w:b/>
              </w:rPr>
              <w:t>KSB</w:t>
            </w:r>
          </w:p>
        </w:tc>
        <w:tc>
          <w:tcPr>
            <w:tcW w:w="7637" w:type="dxa"/>
            <w:tcBorders>
              <w:top w:val="single" w:sz="4" w:space="0" w:color="auto"/>
              <w:left w:val="single" w:sz="4" w:space="0" w:color="auto"/>
              <w:bottom w:val="single" w:sz="4" w:space="0" w:color="auto"/>
              <w:right w:val="single" w:sz="4" w:space="0" w:color="auto"/>
            </w:tcBorders>
          </w:tcPr>
          <w:p w14:paraId="3E3FC974" w14:textId="77777777" w:rsidR="00A83172" w:rsidRPr="008B6642" w:rsidRDefault="00A83172" w:rsidP="00CC4B14">
            <w:pPr>
              <w:spacing w:before="120" w:after="120"/>
              <w:rPr>
                <w:rFonts w:cs="Arial"/>
              </w:rPr>
            </w:pPr>
            <w:r w:rsidRPr="008B6642">
              <w:rPr>
                <w:rFonts w:cs="Arial"/>
              </w:rPr>
              <w:t>Knowledge, Skills &amp; Behaviour</w:t>
            </w:r>
          </w:p>
        </w:tc>
      </w:tr>
      <w:tr w:rsidR="00104703" w:rsidRPr="00065FE8" w14:paraId="5BB0B9B3"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F97D84B" w14:textId="77777777" w:rsidR="00104703" w:rsidRPr="008B6642" w:rsidRDefault="00104703" w:rsidP="00CC4B14">
            <w:pPr>
              <w:spacing w:before="120" w:after="120"/>
              <w:rPr>
                <w:rFonts w:cs="Arial"/>
                <w:b/>
              </w:rPr>
            </w:pPr>
            <w:r>
              <w:rPr>
                <w:rFonts w:cs="Arial"/>
                <w:b/>
              </w:rPr>
              <w:t>LAD</w:t>
            </w:r>
          </w:p>
        </w:tc>
        <w:tc>
          <w:tcPr>
            <w:tcW w:w="7637" w:type="dxa"/>
            <w:tcBorders>
              <w:top w:val="single" w:sz="4" w:space="0" w:color="auto"/>
              <w:left w:val="single" w:sz="4" w:space="0" w:color="auto"/>
              <w:bottom w:val="single" w:sz="4" w:space="0" w:color="auto"/>
              <w:right w:val="single" w:sz="4" w:space="0" w:color="auto"/>
            </w:tcBorders>
          </w:tcPr>
          <w:p w14:paraId="5F51AEEE" w14:textId="77777777" w:rsidR="00104703" w:rsidRPr="008B6642" w:rsidRDefault="00104703" w:rsidP="00CC4B14">
            <w:pPr>
              <w:spacing w:before="120" w:after="120"/>
              <w:rPr>
                <w:rFonts w:cs="Arial"/>
              </w:rPr>
            </w:pPr>
            <w:r>
              <w:rPr>
                <w:rFonts w:cs="Arial"/>
              </w:rPr>
              <w:t xml:space="preserve">Location Approval Document </w:t>
            </w:r>
          </w:p>
        </w:tc>
      </w:tr>
      <w:tr w:rsidR="00CC4B14" w:rsidRPr="00065FE8" w14:paraId="4141857B"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5D0EEAE" w14:textId="77777777" w:rsidR="00CC4B14" w:rsidRDefault="00CC4B14" w:rsidP="00CC4B14">
            <w:pPr>
              <w:spacing w:before="120" w:after="120"/>
              <w:rPr>
                <w:rFonts w:cs="Arial"/>
                <w:b/>
              </w:rPr>
            </w:pPr>
            <w:r>
              <w:rPr>
                <w:rFonts w:cs="Arial"/>
                <w:b/>
              </w:rPr>
              <w:t>LE</w:t>
            </w:r>
          </w:p>
        </w:tc>
        <w:tc>
          <w:tcPr>
            <w:tcW w:w="7637" w:type="dxa"/>
            <w:tcBorders>
              <w:top w:val="single" w:sz="4" w:space="0" w:color="auto"/>
              <w:left w:val="single" w:sz="4" w:space="0" w:color="auto"/>
              <w:bottom w:val="single" w:sz="4" w:space="0" w:color="auto"/>
              <w:right w:val="single" w:sz="4" w:space="0" w:color="auto"/>
            </w:tcBorders>
          </w:tcPr>
          <w:p w14:paraId="5B615D34" w14:textId="77777777" w:rsidR="00CC4B14" w:rsidRDefault="00CC4B14" w:rsidP="00CC4B14">
            <w:pPr>
              <w:spacing w:before="120" w:after="120"/>
              <w:rPr>
                <w:rFonts w:cs="Arial"/>
              </w:rPr>
            </w:pPr>
            <w:r>
              <w:rPr>
                <w:rFonts w:cs="Arial"/>
              </w:rPr>
              <w:t>Learning Environment</w:t>
            </w:r>
          </w:p>
        </w:tc>
      </w:tr>
      <w:tr w:rsidR="00904C7C" w:rsidRPr="00065FE8" w14:paraId="04CEC889"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9AAA79D" w14:textId="77777777" w:rsidR="00904C7C" w:rsidRPr="008B6642" w:rsidRDefault="00904C7C" w:rsidP="00CC4B14">
            <w:pPr>
              <w:spacing w:before="120" w:after="120"/>
              <w:rPr>
                <w:rFonts w:cs="Arial"/>
                <w:b/>
              </w:rPr>
            </w:pPr>
            <w:r w:rsidRPr="008B6642">
              <w:rPr>
                <w:rFonts w:cs="Arial"/>
                <w:b/>
              </w:rPr>
              <w:t>LEO</w:t>
            </w:r>
          </w:p>
        </w:tc>
        <w:tc>
          <w:tcPr>
            <w:tcW w:w="7637" w:type="dxa"/>
            <w:tcBorders>
              <w:top w:val="single" w:sz="4" w:space="0" w:color="auto"/>
              <w:left w:val="single" w:sz="4" w:space="0" w:color="auto"/>
              <w:bottom w:val="single" w:sz="4" w:space="0" w:color="auto"/>
              <w:right w:val="single" w:sz="4" w:space="0" w:color="auto"/>
            </w:tcBorders>
          </w:tcPr>
          <w:p w14:paraId="72ECE309" w14:textId="77777777" w:rsidR="00904C7C" w:rsidRPr="008B6642" w:rsidRDefault="00904C7C" w:rsidP="00CC4B14">
            <w:pPr>
              <w:spacing w:before="120" w:after="120"/>
              <w:rPr>
                <w:rFonts w:cs="Arial"/>
              </w:rPr>
            </w:pPr>
            <w:r w:rsidRPr="008B6642">
              <w:rPr>
                <w:rFonts w:cs="Arial"/>
              </w:rPr>
              <w:t>Longitudinal Educational Outcomes</w:t>
            </w:r>
          </w:p>
        </w:tc>
      </w:tr>
      <w:tr w:rsidR="009753FA" w:rsidRPr="00065FE8" w14:paraId="117E0A5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BEFD16A" w14:textId="77777777" w:rsidR="009753FA" w:rsidRPr="008B6642" w:rsidRDefault="009753FA" w:rsidP="00CC4B14">
            <w:pPr>
              <w:spacing w:before="120" w:after="120"/>
              <w:rPr>
                <w:rFonts w:cs="Arial"/>
                <w:b/>
              </w:rPr>
            </w:pPr>
            <w:r>
              <w:rPr>
                <w:rFonts w:cs="Arial"/>
                <w:b/>
              </w:rPr>
              <w:t>LTAS</w:t>
            </w:r>
          </w:p>
        </w:tc>
        <w:tc>
          <w:tcPr>
            <w:tcW w:w="7637" w:type="dxa"/>
            <w:tcBorders>
              <w:top w:val="single" w:sz="4" w:space="0" w:color="auto"/>
              <w:left w:val="single" w:sz="4" w:space="0" w:color="auto"/>
              <w:bottom w:val="single" w:sz="4" w:space="0" w:color="auto"/>
              <w:right w:val="single" w:sz="4" w:space="0" w:color="auto"/>
            </w:tcBorders>
          </w:tcPr>
          <w:p w14:paraId="0A419857" w14:textId="77777777" w:rsidR="009753FA" w:rsidRPr="008B6642" w:rsidRDefault="009753FA" w:rsidP="00CC4B14">
            <w:pPr>
              <w:spacing w:before="120" w:after="120"/>
              <w:rPr>
                <w:rFonts w:cs="Arial"/>
              </w:rPr>
            </w:pPr>
            <w:r>
              <w:rPr>
                <w:rFonts w:cs="Arial"/>
              </w:rPr>
              <w:t>Learning, Teaching and Assessment Strategy</w:t>
            </w:r>
          </w:p>
        </w:tc>
      </w:tr>
      <w:tr w:rsidR="002E5D76" w:rsidRPr="00065FE8" w14:paraId="3A136699"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B605393" w14:textId="77777777" w:rsidR="002E5D76" w:rsidRDefault="002E5D76" w:rsidP="00CC4B14">
            <w:pPr>
              <w:spacing w:before="120" w:after="120"/>
              <w:rPr>
                <w:rFonts w:cs="Arial"/>
                <w:b/>
              </w:rPr>
            </w:pPr>
            <w:r>
              <w:rPr>
                <w:rFonts w:cs="Arial"/>
                <w:b/>
              </w:rPr>
              <w:t>L</w:t>
            </w:r>
            <w:r>
              <w:rPr>
                <w:b/>
              </w:rPr>
              <w:t>TE</w:t>
            </w:r>
          </w:p>
        </w:tc>
        <w:tc>
          <w:tcPr>
            <w:tcW w:w="7637" w:type="dxa"/>
            <w:tcBorders>
              <w:top w:val="single" w:sz="4" w:space="0" w:color="auto"/>
              <w:left w:val="single" w:sz="4" w:space="0" w:color="auto"/>
              <w:bottom w:val="single" w:sz="4" w:space="0" w:color="auto"/>
              <w:right w:val="single" w:sz="4" w:space="0" w:color="auto"/>
            </w:tcBorders>
          </w:tcPr>
          <w:p w14:paraId="2972F450" w14:textId="77777777" w:rsidR="002E5D76" w:rsidRDefault="002E5D76" w:rsidP="00CC4B14">
            <w:pPr>
              <w:spacing w:before="120" w:after="120"/>
              <w:rPr>
                <w:rFonts w:cs="Arial"/>
              </w:rPr>
            </w:pPr>
            <w:r w:rsidRPr="008B6642">
              <w:rPr>
                <w:rFonts w:cs="Arial"/>
              </w:rPr>
              <w:t>Learning and Teaching Enhancement</w:t>
            </w:r>
          </w:p>
        </w:tc>
      </w:tr>
      <w:tr w:rsidR="00F12DC1" w:rsidRPr="00065FE8" w14:paraId="532F3329"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553C4A4" w14:textId="77777777" w:rsidR="00F12DC1" w:rsidRPr="008B6642" w:rsidRDefault="00F12DC1" w:rsidP="00CC4B14">
            <w:pPr>
              <w:spacing w:before="120" w:after="120"/>
              <w:rPr>
                <w:rFonts w:cs="Arial"/>
                <w:b/>
              </w:rPr>
            </w:pPr>
            <w:r w:rsidRPr="008B6642">
              <w:rPr>
                <w:rFonts w:cs="Arial"/>
                <w:b/>
              </w:rPr>
              <w:t>LTS</w:t>
            </w:r>
            <w:r w:rsidR="003A7329">
              <w:rPr>
                <w:rFonts w:cs="Arial"/>
                <w:b/>
              </w:rPr>
              <w:t>P</w:t>
            </w:r>
          </w:p>
        </w:tc>
        <w:tc>
          <w:tcPr>
            <w:tcW w:w="7637" w:type="dxa"/>
            <w:tcBorders>
              <w:top w:val="single" w:sz="4" w:space="0" w:color="auto"/>
              <w:left w:val="single" w:sz="4" w:space="0" w:color="auto"/>
              <w:bottom w:val="single" w:sz="4" w:space="0" w:color="auto"/>
              <w:right w:val="single" w:sz="4" w:space="0" w:color="auto"/>
            </w:tcBorders>
          </w:tcPr>
          <w:p w14:paraId="49AB7EE0" w14:textId="77777777" w:rsidR="00F12DC1" w:rsidRPr="008B6642" w:rsidRDefault="00F12DC1" w:rsidP="003A7329">
            <w:pPr>
              <w:spacing w:before="120" w:after="120"/>
              <w:rPr>
                <w:rFonts w:cs="Arial"/>
              </w:rPr>
            </w:pPr>
            <w:r w:rsidRPr="008B6642">
              <w:rPr>
                <w:rFonts w:cs="Arial"/>
              </w:rPr>
              <w:t>Learning</w:t>
            </w:r>
            <w:r w:rsidR="00A057F2" w:rsidRPr="008B6642">
              <w:rPr>
                <w:rFonts w:cs="Arial"/>
              </w:rPr>
              <w:t xml:space="preserve"> and T</w:t>
            </w:r>
            <w:r w:rsidRPr="008B6642">
              <w:rPr>
                <w:rFonts w:cs="Arial"/>
              </w:rPr>
              <w:t>eaching Strateg</w:t>
            </w:r>
            <w:r w:rsidR="00CB6D19">
              <w:rPr>
                <w:rFonts w:cs="Arial"/>
              </w:rPr>
              <w:t>ic Plan</w:t>
            </w:r>
          </w:p>
        </w:tc>
      </w:tr>
      <w:tr w:rsidR="0047416A" w:rsidRPr="00065FE8" w14:paraId="4EA14EF2"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4CA994A" w14:textId="77777777" w:rsidR="0047416A" w:rsidRPr="008B6642" w:rsidRDefault="0047416A" w:rsidP="00CC4B14">
            <w:pPr>
              <w:spacing w:before="120" w:after="120"/>
              <w:rPr>
                <w:rFonts w:cs="Arial"/>
                <w:b/>
              </w:rPr>
            </w:pPr>
            <w:r>
              <w:rPr>
                <w:rFonts w:cs="Arial"/>
                <w:b/>
              </w:rPr>
              <w:t>MVF</w:t>
            </w:r>
          </w:p>
        </w:tc>
        <w:tc>
          <w:tcPr>
            <w:tcW w:w="7637" w:type="dxa"/>
            <w:tcBorders>
              <w:top w:val="single" w:sz="4" w:space="0" w:color="auto"/>
              <w:left w:val="single" w:sz="4" w:space="0" w:color="auto"/>
              <w:bottom w:val="single" w:sz="4" w:space="0" w:color="auto"/>
              <w:right w:val="single" w:sz="4" w:space="0" w:color="auto"/>
            </w:tcBorders>
          </w:tcPr>
          <w:p w14:paraId="7B678D36" w14:textId="77777777" w:rsidR="0047416A" w:rsidRPr="008B6642" w:rsidRDefault="0047416A" w:rsidP="003A7329">
            <w:pPr>
              <w:spacing w:before="120" w:after="120"/>
              <w:rPr>
                <w:rFonts w:cs="Arial"/>
              </w:rPr>
            </w:pPr>
            <w:r w:rsidRPr="008B6642">
              <w:rPr>
                <w:rFonts w:cs="Arial"/>
              </w:rPr>
              <w:t>Mo</w:t>
            </w:r>
            <w:r>
              <w:rPr>
                <w:rFonts w:cs="Arial"/>
              </w:rPr>
              <w:t>dule</w:t>
            </w:r>
            <w:r w:rsidRPr="008B6642">
              <w:rPr>
                <w:rFonts w:cs="Arial"/>
              </w:rPr>
              <w:t xml:space="preserve"> Verification Form</w:t>
            </w:r>
          </w:p>
        </w:tc>
      </w:tr>
      <w:tr w:rsidR="009753FA" w:rsidRPr="00065FE8" w14:paraId="65A6DE69"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D5E7D59" w14:textId="77777777" w:rsidR="009753FA" w:rsidRPr="008B6642" w:rsidRDefault="009753FA" w:rsidP="00CC4B14">
            <w:pPr>
              <w:spacing w:before="120" w:after="120"/>
              <w:rPr>
                <w:rFonts w:cs="Arial"/>
                <w:b/>
              </w:rPr>
            </w:pPr>
            <w:r>
              <w:rPr>
                <w:rFonts w:cs="Arial"/>
                <w:b/>
              </w:rPr>
              <w:t>NCTJ</w:t>
            </w:r>
          </w:p>
        </w:tc>
        <w:tc>
          <w:tcPr>
            <w:tcW w:w="7637" w:type="dxa"/>
            <w:tcBorders>
              <w:top w:val="single" w:sz="4" w:space="0" w:color="auto"/>
              <w:left w:val="single" w:sz="4" w:space="0" w:color="auto"/>
              <w:bottom w:val="single" w:sz="4" w:space="0" w:color="auto"/>
              <w:right w:val="single" w:sz="4" w:space="0" w:color="auto"/>
            </w:tcBorders>
          </w:tcPr>
          <w:p w14:paraId="4CFB743B" w14:textId="77777777" w:rsidR="009753FA" w:rsidRPr="008B6642" w:rsidRDefault="009753FA" w:rsidP="00CC4B14">
            <w:pPr>
              <w:spacing w:before="120" w:after="120"/>
              <w:rPr>
                <w:rFonts w:cs="Arial"/>
              </w:rPr>
            </w:pPr>
            <w:r>
              <w:rPr>
                <w:rFonts w:cs="Arial"/>
              </w:rPr>
              <w:t>National Council for the Training of Journalists</w:t>
            </w:r>
          </w:p>
        </w:tc>
      </w:tr>
      <w:tr w:rsidR="00904C7C" w:rsidRPr="00065FE8" w14:paraId="4C1E4EB4"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DAF6053" w14:textId="77777777" w:rsidR="00904C7C" w:rsidRPr="008B6642" w:rsidRDefault="00904C7C" w:rsidP="00CC4B14">
            <w:pPr>
              <w:spacing w:before="120" w:after="120"/>
              <w:rPr>
                <w:rFonts w:cs="Arial"/>
                <w:b/>
              </w:rPr>
            </w:pPr>
            <w:r w:rsidRPr="008B6642">
              <w:rPr>
                <w:rFonts w:cs="Arial"/>
                <w:b/>
              </w:rPr>
              <w:t>NMC</w:t>
            </w:r>
          </w:p>
        </w:tc>
        <w:tc>
          <w:tcPr>
            <w:tcW w:w="7637" w:type="dxa"/>
            <w:tcBorders>
              <w:top w:val="single" w:sz="4" w:space="0" w:color="auto"/>
              <w:left w:val="single" w:sz="4" w:space="0" w:color="auto"/>
              <w:bottom w:val="single" w:sz="4" w:space="0" w:color="auto"/>
              <w:right w:val="single" w:sz="4" w:space="0" w:color="auto"/>
            </w:tcBorders>
          </w:tcPr>
          <w:p w14:paraId="5C0F257F" w14:textId="77777777" w:rsidR="00904C7C" w:rsidRPr="008B6642" w:rsidRDefault="00904C7C" w:rsidP="00CC4B14">
            <w:pPr>
              <w:spacing w:before="120" w:after="120"/>
              <w:rPr>
                <w:rFonts w:cs="Arial"/>
              </w:rPr>
            </w:pPr>
            <w:r w:rsidRPr="008B6642">
              <w:rPr>
                <w:rFonts w:cs="Arial"/>
              </w:rPr>
              <w:t>National Midwifery Council</w:t>
            </w:r>
          </w:p>
        </w:tc>
      </w:tr>
      <w:tr w:rsidR="00904C7C" w:rsidRPr="00065FE8" w14:paraId="63A84EEC"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1BE39DD" w14:textId="77777777" w:rsidR="00904C7C" w:rsidRPr="008B6642" w:rsidRDefault="00904C7C" w:rsidP="00CC4B14">
            <w:pPr>
              <w:spacing w:before="120" w:after="120"/>
              <w:rPr>
                <w:rFonts w:cs="Arial"/>
                <w:b/>
              </w:rPr>
            </w:pPr>
            <w:r w:rsidRPr="008B6642">
              <w:rPr>
                <w:rFonts w:cs="Arial"/>
                <w:b/>
              </w:rPr>
              <w:t>NOS</w:t>
            </w:r>
          </w:p>
        </w:tc>
        <w:tc>
          <w:tcPr>
            <w:tcW w:w="7637" w:type="dxa"/>
            <w:tcBorders>
              <w:top w:val="single" w:sz="4" w:space="0" w:color="auto"/>
              <w:left w:val="single" w:sz="4" w:space="0" w:color="auto"/>
              <w:bottom w:val="single" w:sz="4" w:space="0" w:color="auto"/>
              <w:right w:val="single" w:sz="4" w:space="0" w:color="auto"/>
            </w:tcBorders>
          </w:tcPr>
          <w:p w14:paraId="39BEB165" w14:textId="77777777" w:rsidR="00904C7C" w:rsidRPr="008B6642" w:rsidRDefault="00904C7C" w:rsidP="00CC4B14">
            <w:pPr>
              <w:spacing w:before="120" w:after="120"/>
              <w:rPr>
                <w:rFonts w:cs="Arial"/>
              </w:rPr>
            </w:pPr>
            <w:r w:rsidRPr="008B6642">
              <w:rPr>
                <w:rFonts w:cs="Arial"/>
              </w:rPr>
              <w:t>National Occupational Standards</w:t>
            </w:r>
          </w:p>
        </w:tc>
      </w:tr>
      <w:tr w:rsidR="00291266" w:rsidRPr="00065FE8" w14:paraId="2A7779DB"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AE8AEC4" w14:textId="77777777" w:rsidR="00291266" w:rsidRPr="008B6642" w:rsidRDefault="00291266" w:rsidP="00CC4B14">
            <w:pPr>
              <w:spacing w:before="120" w:after="120"/>
              <w:rPr>
                <w:rFonts w:cs="Arial"/>
                <w:b/>
              </w:rPr>
            </w:pPr>
            <w:r w:rsidRPr="008B6642">
              <w:rPr>
                <w:rFonts w:cs="Arial"/>
                <w:b/>
              </w:rPr>
              <w:t>OL</w:t>
            </w:r>
          </w:p>
        </w:tc>
        <w:tc>
          <w:tcPr>
            <w:tcW w:w="7637" w:type="dxa"/>
            <w:tcBorders>
              <w:top w:val="single" w:sz="4" w:space="0" w:color="auto"/>
              <w:left w:val="single" w:sz="4" w:space="0" w:color="auto"/>
              <w:bottom w:val="single" w:sz="4" w:space="0" w:color="auto"/>
              <w:right w:val="single" w:sz="4" w:space="0" w:color="auto"/>
            </w:tcBorders>
          </w:tcPr>
          <w:p w14:paraId="5B8578C8" w14:textId="77777777" w:rsidR="00291266" w:rsidRPr="008B6642" w:rsidRDefault="00291266" w:rsidP="00CC4B14">
            <w:pPr>
              <w:spacing w:before="120" w:after="120"/>
              <w:rPr>
                <w:rFonts w:cs="Arial"/>
              </w:rPr>
            </w:pPr>
            <w:r w:rsidRPr="008B6642">
              <w:rPr>
                <w:rFonts w:cs="Arial"/>
              </w:rPr>
              <w:t xml:space="preserve">Online Learning </w:t>
            </w:r>
          </w:p>
        </w:tc>
      </w:tr>
      <w:tr w:rsidR="00E05057" w:rsidRPr="00065FE8" w14:paraId="547EC1A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48AA14C" w14:textId="77777777" w:rsidR="00E05057" w:rsidRPr="008B6642" w:rsidRDefault="00E05057" w:rsidP="00CC4B14">
            <w:pPr>
              <w:spacing w:before="120" w:after="120"/>
              <w:rPr>
                <w:rFonts w:cs="Arial"/>
                <w:b/>
              </w:rPr>
            </w:pPr>
            <w:r w:rsidRPr="008B6642">
              <w:rPr>
                <w:rFonts w:cs="Arial"/>
                <w:b/>
              </w:rPr>
              <w:t>PASS</w:t>
            </w:r>
          </w:p>
        </w:tc>
        <w:tc>
          <w:tcPr>
            <w:tcW w:w="7637" w:type="dxa"/>
            <w:tcBorders>
              <w:top w:val="single" w:sz="4" w:space="0" w:color="auto"/>
              <w:left w:val="single" w:sz="4" w:space="0" w:color="auto"/>
              <w:bottom w:val="single" w:sz="4" w:space="0" w:color="auto"/>
              <w:right w:val="single" w:sz="4" w:space="0" w:color="auto"/>
            </w:tcBorders>
          </w:tcPr>
          <w:p w14:paraId="155AB92D" w14:textId="77777777" w:rsidR="00E05057" w:rsidRPr="008B6642" w:rsidRDefault="00E05057" w:rsidP="00CC4B14">
            <w:pPr>
              <w:spacing w:before="120" w:after="120"/>
              <w:rPr>
                <w:rFonts w:cs="Arial"/>
              </w:rPr>
            </w:pPr>
            <w:r w:rsidRPr="008B6642">
              <w:rPr>
                <w:rFonts w:cs="Arial"/>
              </w:rPr>
              <w:t xml:space="preserve">Peer Assisted Study Scheme </w:t>
            </w:r>
          </w:p>
        </w:tc>
      </w:tr>
      <w:tr w:rsidR="00002DC6" w:rsidRPr="00065FE8" w14:paraId="6F9C7E4F"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DD7D007" w14:textId="77777777" w:rsidR="00002DC6" w:rsidRPr="008B6642" w:rsidRDefault="00002DC6" w:rsidP="00CC4B14">
            <w:pPr>
              <w:spacing w:before="120" w:after="120"/>
              <w:rPr>
                <w:rFonts w:cs="Arial"/>
                <w:b/>
              </w:rPr>
            </w:pPr>
            <w:r w:rsidRPr="008B6642">
              <w:rPr>
                <w:rFonts w:cs="Arial"/>
                <w:b/>
              </w:rPr>
              <w:t>PDP</w:t>
            </w:r>
          </w:p>
        </w:tc>
        <w:tc>
          <w:tcPr>
            <w:tcW w:w="7637" w:type="dxa"/>
            <w:tcBorders>
              <w:top w:val="single" w:sz="4" w:space="0" w:color="auto"/>
              <w:left w:val="single" w:sz="4" w:space="0" w:color="auto"/>
              <w:bottom w:val="single" w:sz="4" w:space="0" w:color="auto"/>
              <w:right w:val="single" w:sz="4" w:space="0" w:color="auto"/>
            </w:tcBorders>
          </w:tcPr>
          <w:p w14:paraId="7B546465" w14:textId="77777777" w:rsidR="00002DC6" w:rsidRPr="008B6642" w:rsidRDefault="00002DC6" w:rsidP="00CC4B14">
            <w:pPr>
              <w:spacing w:before="120" w:after="120"/>
              <w:rPr>
                <w:rFonts w:cs="Arial"/>
              </w:rPr>
            </w:pPr>
            <w:r w:rsidRPr="008B6642">
              <w:rPr>
                <w:rFonts w:cs="Arial"/>
              </w:rPr>
              <w:t>Personal Development Planning</w:t>
            </w:r>
          </w:p>
        </w:tc>
      </w:tr>
      <w:tr w:rsidR="00CC62CB" w:rsidRPr="00065FE8" w14:paraId="1EF02DCD" w14:textId="77777777" w:rsidTr="000B577B">
        <w:trPr>
          <w:jc w:val="center"/>
        </w:trPr>
        <w:tc>
          <w:tcPr>
            <w:tcW w:w="1620" w:type="dxa"/>
            <w:tcBorders>
              <w:top w:val="single" w:sz="4" w:space="0" w:color="auto"/>
              <w:left w:val="single" w:sz="4" w:space="0" w:color="auto"/>
              <w:bottom w:val="single" w:sz="4" w:space="0" w:color="auto"/>
              <w:right w:val="single" w:sz="4" w:space="0" w:color="auto"/>
            </w:tcBorders>
          </w:tcPr>
          <w:p w14:paraId="61A69435" w14:textId="77777777" w:rsidR="00CC62CB" w:rsidRPr="008B6642" w:rsidRDefault="00CC62CB" w:rsidP="000B577B">
            <w:pPr>
              <w:spacing w:before="120" w:after="120"/>
              <w:rPr>
                <w:rFonts w:cs="Arial"/>
                <w:b/>
              </w:rPr>
            </w:pPr>
            <w:r>
              <w:rPr>
                <w:rFonts w:cs="Arial"/>
                <w:b/>
              </w:rPr>
              <w:t>P</w:t>
            </w:r>
            <w:r w:rsidRPr="008B6642">
              <w:rPr>
                <w:rFonts w:cs="Arial"/>
                <w:b/>
              </w:rPr>
              <w:t>As</w:t>
            </w:r>
          </w:p>
        </w:tc>
        <w:tc>
          <w:tcPr>
            <w:tcW w:w="7637" w:type="dxa"/>
            <w:tcBorders>
              <w:top w:val="single" w:sz="4" w:space="0" w:color="auto"/>
              <w:left w:val="single" w:sz="4" w:space="0" w:color="auto"/>
              <w:bottom w:val="single" w:sz="4" w:space="0" w:color="auto"/>
              <w:right w:val="single" w:sz="4" w:space="0" w:color="auto"/>
            </w:tcBorders>
          </w:tcPr>
          <w:p w14:paraId="4E90AAAA" w14:textId="77777777" w:rsidR="00CC62CB" w:rsidRPr="008B6642" w:rsidRDefault="00CC62CB" w:rsidP="000B577B">
            <w:pPr>
              <w:spacing w:before="120" w:after="120"/>
              <w:rPr>
                <w:rFonts w:cs="Arial"/>
              </w:rPr>
            </w:pPr>
            <w:r>
              <w:rPr>
                <w:rFonts w:cs="Arial"/>
              </w:rPr>
              <w:t>Professional</w:t>
            </w:r>
            <w:r w:rsidRPr="008B6642">
              <w:rPr>
                <w:rFonts w:cs="Arial"/>
              </w:rPr>
              <w:t xml:space="preserve"> Apprenticeships</w:t>
            </w:r>
          </w:p>
        </w:tc>
      </w:tr>
      <w:tr w:rsidR="00F12DC1" w:rsidRPr="00065FE8" w14:paraId="2421611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F19D67A" w14:textId="77777777" w:rsidR="00F12DC1" w:rsidRPr="008B6642" w:rsidRDefault="00F12DC1" w:rsidP="00CC4B14">
            <w:pPr>
              <w:spacing w:before="120" w:after="120"/>
              <w:rPr>
                <w:rFonts w:cs="Arial"/>
                <w:b/>
              </w:rPr>
            </w:pPr>
            <w:r w:rsidRPr="008B6642">
              <w:rPr>
                <w:rFonts w:cs="Arial"/>
                <w:b/>
              </w:rPr>
              <w:lastRenderedPageBreak/>
              <w:t>PSRB</w:t>
            </w:r>
          </w:p>
        </w:tc>
        <w:tc>
          <w:tcPr>
            <w:tcW w:w="7637" w:type="dxa"/>
            <w:tcBorders>
              <w:top w:val="single" w:sz="4" w:space="0" w:color="auto"/>
              <w:left w:val="single" w:sz="4" w:space="0" w:color="auto"/>
              <w:bottom w:val="single" w:sz="4" w:space="0" w:color="auto"/>
              <w:right w:val="single" w:sz="4" w:space="0" w:color="auto"/>
            </w:tcBorders>
          </w:tcPr>
          <w:p w14:paraId="1D4611B0" w14:textId="77777777" w:rsidR="00F12DC1" w:rsidRPr="008B6642" w:rsidRDefault="00F12DC1" w:rsidP="00CC4B14">
            <w:pPr>
              <w:spacing w:before="120" w:after="120"/>
              <w:rPr>
                <w:rFonts w:cs="Arial"/>
              </w:rPr>
            </w:pPr>
            <w:r w:rsidRPr="008B6642">
              <w:rPr>
                <w:rFonts w:cs="Arial"/>
              </w:rPr>
              <w:t>Professiona</w:t>
            </w:r>
            <w:r w:rsidR="004B20AB" w:rsidRPr="008B6642">
              <w:rPr>
                <w:rFonts w:cs="Arial"/>
              </w:rPr>
              <w:t>l, Statutory and Regulatory Bodies</w:t>
            </w:r>
          </w:p>
        </w:tc>
      </w:tr>
      <w:tr w:rsidR="00F12DC1" w:rsidRPr="00065FE8" w14:paraId="327CE614"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F963BCB" w14:textId="77777777" w:rsidR="00F12DC1" w:rsidRPr="008B6642" w:rsidRDefault="00F12DC1" w:rsidP="00CC4B14">
            <w:pPr>
              <w:spacing w:before="120" w:after="120"/>
              <w:rPr>
                <w:rFonts w:cs="Arial"/>
                <w:b/>
              </w:rPr>
            </w:pPr>
            <w:r w:rsidRPr="008B6642">
              <w:rPr>
                <w:rFonts w:cs="Arial"/>
                <w:b/>
              </w:rPr>
              <w:t>QAA</w:t>
            </w:r>
          </w:p>
        </w:tc>
        <w:tc>
          <w:tcPr>
            <w:tcW w:w="7637" w:type="dxa"/>
            <w:tcBorders>
              <w:top w:val="single" w:sz="4" w:space="0" w:color="auto"/>
              <w:left w:val="single" w:sz="4" w:space="0" w:color="auto"/>
              <w:bottom w:val="single" w:sz="4" w:space="0" w:color="auto"/>
              <w:right w:val="single" w:sz="4" w:space="0" w:color="auto"/>
            </w:tcBorders>
          </w:tcPr>
          <w:p w14:paraId="3180BA6E" w14:textId="77777777" w:rsidR="00F12DC1" w:rsidRPr="008B6642" w:rsidRDefault="00F12DC1" w:rsidP="00CC4B14">
            <w:pPr>
              <w:spacing w:before="120" w:after="120"/>
              <w:rPr>
                <w:rFonts w:cs="Arial"/>
              </w:rPr>
            </w:pPr>
            <w:r w:rsidRPr="008B6642">
              <w:rPr>
                <w:rFonts w:cs="Arial"/>
              </w:rPr>
              <w:t>Quality Assurance Agency</w:t>
            </w:r>
          </w:p>
        </w:tc>
      </w:tr>
      <w:tr w:rsidR="00904C7C" w:rsidRPr="00065FE8" w14:paraId="45D1B617"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C93581E" w14:textId="77777777" w:rsidR="00904C7C" w:rsidRPr="008B6642" w:rsidRDefault="00904C7C" w:rsidP="00CC4B14">
            <w:pPr>
              <w:spacing w:before="120" w:after="120"/>
              <w:rPr>
                <w:rFonts w:cs="Arial"/>
                <w:b/>
              </w:rPr>
            </w:pPr>
            <w:r w:rsidRPr="008B6642">
              <w:rPr>
                <w:rFonts w:cs="Arial"/>
                <w:b/>
              </w:rPr>
              <w:t>RIT</w:t>
            </w:r>
          </w:p>
        </w:tc>
        <w:tc>
          <w:tcPr>
            <w:tcW w:w="7637" w:type="dxa"/>
            <w:tcBorders>
              <w:top w:val="single" w:sz="4" w:space="0" w:color="auto"/>
              <w:left w:val="single" w:sz="4" w:space="0" w:color="auto"/>
              <w:bottom w:val="single" w:sz="4" w:space="0" w:color="auto"/>
              <w:right w:val="single" w:sz="4" w:space="0" w:color="auto"/>
            </w:tcBorders>
          </w:tcPr>
          <w:p w14:paraId="3BA86259" w14:textId="77777777" w:rsidR="00904C7C" w:rsidRPr="008B6642" w:rsidRDefault="00904C7C" w:rsidP="00CC4B14">
            <w:pPr>
              <w:spacing w:before="120" w:after="120"/>
              <w:rPr>
                <w:rFonts w:cs="Arial"/>
              </w:rPr>
            </w:pPr>
            <w:r w:rsidRPr="008B6642">
              <w:rPr>
                <w:rFonts w:cs="Arial"/>
              </w:rPr>
              <w:t>Research Informed Teaching</w:t>
            </w:r>
          </w:p>
        </w:tc>
      </w:tr>
      <w:tr w:rsidR="00F12DC1" w:rsidRPr="00065FE8" w14:paraId="5798981E"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9436E51" w14:textId="77777777" w:rsidR="00F12DC1" w:rsidRPr="008B6642" w:rsidRDefault="00F12DC1" w:rsidP="00CC4B14">
            <w:pPr>
              <w:spacing w:before="120" w:after="120"/>
              <w:rPr>
                <w:rFonts w:cs="Arial"/>
                <w:b/>
              </w:rPr>
            </w:pPr>
            <w:r w:rsidRPr="008B6642">
              <w:rPr>
                <w:rFonts w:cs="Arial"/>
                <w:b/>
              </w:rPr>
              <w:t>RLO</w:t>
            </w:r>
          </w:p>
        </w:tc>
        <w:tc>
          <w:tcPr>
            <w:tcW w:w="7637" w:type="dxa"/>
            <w:tcBorders>
              <w:top w:val="single" w:sz="4" w:space="0" w:color="auto"/>
              <w:left w:val="single" w:sz="4" w:space="0" w:color="auto"/>
              <w:bottom w:val="single" w:sz="4" w:space="0" w:color="auto"/>
              <w:right w:val="single" w:sz="4" w:space="0" w:color="auto"/>
            </w:tcBorders>
          </w:tcPr>
          <w:p w14:paraId="4AEBEAB9" w14:textId="77777777" w:rsidR="00F12DC1" w:rsidRPr="008B6642" w:rsidRDefault="00F12DC1" w:rsidP="00CC4B14">
            <w:pPr>
              <w:spacing w:before="120" w:after="120"/>
              <w:rPr>
                <w:rFonts w:cs="Arial"/>
              </w:rPr>
            </w:pPr>
            <w:r w:rsidRPr="008B6642">
              <w:rPr>
                <w:rFonts w:cs="Arial"/>
              </w:rPr>
              <w:t>Reading Lists Online</w:t>
            </w:r>
          </w:p>
        </w:tc>
      </w:tr>
      <w:tr w:rsidR="00DC5822" w:rsidRPr="00065FE8" w14:paraId="30B65D2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41099BB" w14:textId="77777777" w:rsidR="00DC5822" w:rsidRPr="008B6642" w:rsidRDefault="00DC5822" w:rsidP="00CC4B14">
            <w:pPr>
              <w:spacing w:before="120" w:after="120"/>
              <w:rPr>
                <w:rFonts w:cs="Arial"/>
                <w:b/>
              </w:rPr>
            </w:pPr>
            <w:proofErr w:type="spellStart"/>
            <w:r>
              <w:rPr>
                <w:rFonts w:cs="Arial"/>
                <w:b/>
              </w:rPr>
              <w:t>RoEPAO</w:t>
            </w:r>
            <w:proofErr w:type="spellEnd"/>
          </w:p>
        </w:tc>
        <w:tc>
          <w:tcPr>
            <w:tcW w:w="7637" w:type="dxa"/>
            <w:tcBorders>
              <w:top w:val="single" w:sz="4" w:space="0" w:color="auto"/>
              <w:left w:val="single" w:sz="4" w:space="0" w:color="auto"/>
              <w:bottom w:val="single" w:sz="4" w:space="0" w:color="auto"/>
              <w:right w:val="single" w:sz="4" w:space="0" w:color="auto"/>
            </w:tcBorders>
          </w:tcPr>
          <w:p w14:paraId="5BE664D0" w14:textId="77777777" w:rsidR="00DC5822" w:rsidRPr="008B6642" w:rsidRDefault="00DC5822" w:rsidP="00CC4B14">
            <w:pPr>
              <w:spacing w:before="120" w:after="120"/>
              <w:rPr>
                <w:rFonts w:cs="Arial"/>
              </w:rPr>
            </w:pPr>
            <w:r w:rsidRPr="008B6642">
              <w:rPr>
                <w:rFonts w:cs="Arial"/>
              </w:rPr>
              <w:t>Register of End Point Assessment Organisations</w:t>
            </w:r>
          </w:p>
        </w:tc>
      </w:tr>
      <w:tr w:rsidR="00A83172" w:rsidRPr="00065FE8" w14:paraId="68621CC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F204F9F" w14:textId="77777777" w:rsidR="00A83172" w:rsidRPr="008B6642" w:rsidRDefault="00A83172" w:rsidP="00CC4B14">
            <w:pPr>
              <w:spacing w:before="120" w:after="120"/>
              <w:rPr>
                <w:rFonts w:cs="Arial"/>
                <w:b/>
              </w:rPr>
            </w:pPr>
            <w:r w:rsidRPr="008B6642">
              <w:rPr>
                <w:rFonts w:cs="Arial"/>
                <w:b/>
              </w:rPr>
              <w:t>RPCL</w:t>
            </w:r>
          </w:p>
        </w:tc>
        <w:tc>
          <w:tcPr>
            <w:tcW w:w="7637" w:type="dxa"/>
            <w:tcBorders>
              <w:top w:val="single" w:sz="4" w:space="0" w:color="auto"/>
              <w:left w:val="single" w:sz="4" w:space="0" w:color="auto"/>
              <w:bottom w:val="single" w:sz="4" w:space="0" w:color="auto"/>
              <w:right w:val="single" w:sz="4" w:space="0" w:color="auto"/>
            </w:tcBorders>
          </w:tcPr>
          <w:p w14:paraId="759B7846" w14:textId="77777777" w:rsidR="00A83172" w:rsidRPr="008B6642" w:rsidRDefault="00A83172" w:rsidP="00CC4B14">
            <w:pPr>
              <w:spacing w:before="120" w:after="120"/>
              <w:rPr>
                <w:rFonts w:cs="Arial"/>
              </w:rPr>
            </w:pPr>
            <w:r w:rsidRPr="008B6642">
              <w:rPr>
                <w:rFonts w:cs="Arial"/>
              </w:rPr>
              <w:t>Recognition of Prior Certificated Learning</w:t>
            </w:r>
          </w:p>
        </w:tc>
      </w:tr>
      <w:tr w:rsidR="00A83172" w:rsidRPr="00065FE8" w14:paraId="0362CED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16F5CD64" w14:textId="77777777" w:rsidR="00A83172" w:rsidRPr="008B6642" w:rsidRDefault="00A83172" w:rsidP="00CC4B14">
            <w:pPr>
              <w:spacing w:before="120" w:after="120"/>
              <w:rPr>
                <w:rFonts w:cs="Arial"/>
                <w:b/>
              </w:rPr>
            </w:pPr>
            <w:r w:rsidRPr="008B6642">
              <w:rPr>
                <w:rFonts w:cs="Arial"/>
                <w:b/>
              </w:rPr>
              <w:t>RPEL</w:t>
            </w:r>
          </w:p>
        </w:tc>
        <w:tc>
          <w:tcPr>
            <w:tcW w:w="7637" w:type="dxa"/>
            <w:tcBorders>
              <w:top w:val="single" w:sz="4" w:space="0" w:color="auto"/>
              <w:left w:val="single" w:sz="4" w:space="0" w:color="auto"/>
              <w:bottom w:val="single" w:sz="4" w:space="0" w:color="auto"/>
              <w:right w:val="single" w:sz="4" w:space="0" w:color="auto"/>
            </w:tcBorders>
          </w:tcPr>
          <w:p w14:paraId="6ED52E6C" w14:textId="77777777" w:rsidR="00A83172" w:rsidRPr="008B6642" w:rsidRDefault="00A83172" w:rsidP="00CC4B14">
            <w:pPr>
              <w:spacing w:before="120" w:after="120"/>
              <w:rPr>
                <w:rFonts w:cs="Arial"/>
              </w:rPr>
            </w:pPr>
            <w:r w:rsidRPr="008B6642">
              <w:rPr>
                <w:rFonts w:cs="Arial"/>
              </w:rPr>
              <w:t>Recognition of Prior Experiential Learning</w:t>
            </w:r>
          </w:p>
        </w:tc>
      </w:tr>
      <w:tr w:rsidR="00F12DC1" w:rsidRPr="00065FE8" w14:paraId="0FEB0373"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0A4B27F" w14:textId="77777777" w:rsidR="00F12DC1" w:rsidRPr="008B6642" w:rsidRDefault="00F12DC1" w:rsidP="00CC4B14">
            <w:pPr>
              <w:spacing w:before="120" w:after="120"/>
              <w:rPr>
                <w:rFonts w:cs="Arial"/>
                <w:b/>
              </w:rPr>
            </w:pPr>
            <w:r w:rsidRPr="008B6642">
              <w:rPr>
                <w:rFonts w:cs="Arial"/>
                <w:b/>
              </w:rPr>
              <w:t>RPL</w:t>
            </w:r>
          </w:p>
        </w:tc>
        <w:tc>
          <w:tcPr>
            <w:tcW w:w="7637" w:type="dxa"/>
            <w:tcBorders>
              <w:top w:val="single" w:sz="4" w:space="0" w:color="auto"/>
              <w:left w:val="single" w:sz="4" w:space="0" w:color="auto"/>
              <w:bottom w:val="single" w:sz="4" w:space="0" w:color="auto"/>
              <w:right w:val="single" w:sz="4" w:space="0" w:color="auto"/>
            </w:tcBorders>
          </w:tcPr>
          <w:p w14:paraId="496056B4" w14:textId="77777777" w:rsidR="00F12DC1" w:rsidRPr="008B6642" w:rsidRDefault="00F12DC1" w:rsidP="00CC4B14">
            <w:pPr>
              <w:spacing w:before="120" w:after="120"/>
              <w:rPr>
                <w:rFonts w:cs="Arial"/>
              </w:rPr>
            </w:pPr>
            <w:r w:rsidRPr="008B6642">
              <w:rPr>
                <w:rFonts w:cs="Arial"/>
              </w:rPr>
              <w:t>Recognition of Prior Learning</w:t>
            </w:r>
          </w:p>
        </w:tc>
      </w:tr>
      <w:tr w:rsidR="0047416A" w:rsidRPr="00065FE8" w14:paraId="4C174DB7" w14:textId="77777777" w:rsidTr="0047416A">
        <w:trPr>
          <w:jc w:val="center"/>
        </w:trPr>
        <w:tc>
          <w:tcPr>
            <w:tcW w:w="1620" w:type="dxa"/>
            <w:tcBorders>
              <w:top w:val="single" w:sz="4" w:space="0" w:color="auto"/>
              <w:left w:val="single" w:sz="4" w:space="0" w:color="auto"/>
              <w:bottom w:val="single" w:sz="4" w:space="0" w:color="auto"/>
              <w:right w:val="single" w:sz="4" w:space="0" w:color="auto"/>
            </w:tcBorders>
          </w:tcPr>
          <w:p w14:paraId="45EFF95E" w14:textId="77777777" w:rsidR="0047416A" w:rsidRPr="008B6642" w:rsidRDefault="0047416A" w:rsidP="0088494C">
            <w:pPr>
              <w:spacing w:before="120" w:after="120"/>
              <w:rPr>
                <w:rFonts w:cs="Arial"/>
                <w:b/>
              </w:rPr>
            </w:pPr>
            <w:r>
              <w:rPr>
                <w:rFonts w:cs="Arial"/>
                <w:b/>
              </w:rPr>
              <w:t>SLAR</w:t>
            </w:r>
          </w:p>
        </w:tc>
        <w:tc>
          <w:tcPr>
            <w:tcW w:w="7637" w:type="dxa"/>
            <w:tcBorders>
              <w:top w:val="single" w:sz="4" w:space="0" w:color="auto"/>
              <w:left w:val="single" w:sz="4" w:space="0" w:color="auto"/>
              <w:bottom w:val="single" w:sz="4" w:space="0" w:color="auto"/>
              <w:right w:val="single" w:sz="4" w:space="0" w:color="auto"/>
            </w:tcBorders>
          </w:tcPr>
          <w:p w14:paraId="223E5388" w14:textId="77777777" w:rsidR="0047416A" w:rsidRPr="008B6642" w:rsidRDefault="0047416A" w:rsidP="0088494C">
            <w:pPr>
              <w:spacing w:before="120" w:after="120"/>
              <w:rPr>
                <w:rStyle w:val="Hyperlink"/>
                <w:rFonts w:cs="Arial"/>
                <w:color w:val="auto"/>
                <w:u w:val="none"/>
              </w:rPr>
            </w:pPr>
            <w:r>
              <w:rPr>
                <w:rStyle w:val="Hyperlink"/>
                <w:rFonts w:cs="Arial"/>
                <w:color w:val="auto"/>
                <w:u w:val="none"/>
              </w:rPr>
              <w:t>S</w:t>
            </w:r>
            <w:r w:rsidRPr="000A6BA3">
              <w:rPr>
                <w:rStyle w:val="Hyperlink"/>
                <w:rFonts w:cs="Arial"/>
                <w:color w:val="auto"/>
                <w:u w:val="none"/>
              </w:rPr>
              <w:t xml:space="preserve">tudent Learning &amp; </w:t>
            </w:r>
            <w:r w:rsidRPr="008B6642">
              <w:rPr>
                <w:rStyle w:val="Hyperlink"/>
                <w:rFonts w:cs="Arial"/>
                <w:color w:val="auto"/>
                <w:u w:val="none"/>
              </w:rPr>
              <w:t>Academic Registry</w:t>
            </w:r>
          </w:p>
        </w:tc>
      </w:tr>
      <w:tr w:rsidR="0047416A" w:rsidRPr="00065FE8" w14:paraId="7DA28745" w14:textId="77777777" w:rsidTr="0047416A">
        <w:trPr>
          <w:jc w:val="center"/>
        </w:trPr>
        <w:tc>
          <w:tcPr>
            <w:tcW w:w="1620" w:type="dxa"/>
            <w:tcBorders>
              <w:top w:val="single" w:sz="4" w:space="0" w:color="auto"/>
              <w:left w:val="single" w:sz="4" w:space="0" w:color="auto"/>
              <w:bottom w:val="single" w:sz="4" w:space="0" w:color="auto"/>
              <w:right w:val="single" w:sz="4" w:space="0" w:color="auto"/>
            </w:tcBorders>
          </w:tcPr>
          <w:p w14:paraId="350D3FFF" w14:textId="77777777" w:rsidR="0047416A" w:rsidRDefault="0047416A" w:rsidP="0088494C">
            <w:pPr>
              <w:spacing w:before="120" w:after="120"/>
              <w:rPr>
                <w:rFonts w:cs="Arial"/>
                <w:b/>
              </w:rPr>
            </w:pPr>
            <w:r>
              <w:rPr>
                <w:rFonts w:cs="Arial"/>
                <w:b/>
              </w:rPr>
              <w:t>SLAR (A</w:t>
            </w:r>
            <w:r w:rsidR="00CC62CB">
              <w:rPr>
                <w:rFonts w:cs="Arial"/>
                <w:b/>
              </w:rPr>
              <w:t>D</w:t>
            </w:r>
            <w:r>
              <w:rPr>
                <w:rFonts w:cs="Arial"/>
                <w:b/>
              </w:rPr>
              <w:t>)</w:t>
            </w:r>
          </w:p>
        </w:tc>
        <w:tc>
          <w:tcPr>
            <w:tcW w:w="7637" w:type="dxa"/>
            <w:tcBorders>
              <w:top w:val="single" w:sz="4" w:space="0" w:color="auto"/>
              <w:left w:val="single" w:sz="4" w:space="0" w:color="auto"/>
              <w:bottom w:val="single" w:sz="4" w:space="0" w:color="auto"/>
              <w:right w:val="single" w:sz="4" w:space="0" w:color="auto"/>
            </w:tcBorders>
          </w:tcPr>
          <w:p w14:paraId="585CDD4C" w14:textId="77777777" w:rsidR="0047416A" w:rsidRDefault="0047416A" w:rsidP="0088494C">
            <w:pPr>
              <w:spacing w:before="120" w:after="120"/>
              <w:rPr>
                <w:rStyle w:val="Hyperlink"/>
                <w:rFonts w:cs="Arial"/>
                <w:color w:val="auto"/>
                <w:u w:val="none"/>
              </w:rPr>
            </w:pPr>
            <w:r>
              <w:rPr>
                <w:rStyle w:val="Hyperlink"/>
                <w:rFonts w:cs="Arial"/>
                <w:color w:val="auto"/>
                <w:u w:val="none"/>
              </w:rPr>
              <w:t xml:space="preserve">Student Learning &amp; Academic Registry (Academic </w:t>
            </w:r>
            <w:r w:rsidR="00CC62CB">
              <w:rPr>
                <w:rStyle w:val="Hyperlink"/>
                <w:rFonts w:cs="Arial"/>
                <w:color w:val="auto"/>
                <w:u w:val="none"/>
              </w:rPr>
              <w:t>Development</w:t>
            </w:r>
            <w:r>
              <w:rPr>
                <w:rStyle w:val="Hyperlink"/>
                <w:rFonts w:cs="Arial"/>
                <w:color w:val="auto"/>
                <w:u w:val="none"/>
              </w:rPr>
              <w:t>)</w:t>
            </w:r>
          </w:p>
        </w:tc>
      </w:tr>
      <w:tr w:rsidR="0047416A" w:rsidRPr="00065FE8" w14:paraId="1C7705F3" w14:textId="77777777" w:rsidTr="0047416A">
        <w:trPr>
          <w:jc w:val="center"/>
        </w:trPr>
        <w:tc>
          <w:tcPr>
            <w:tcW w:w="1620" w:type="dxa"/>
            <w:tcBorders>
              <w:top w:val="single" w:sz="4" w:space="0" w:color="auto"/>
              <w:left w:val="single" w:sz="4" w:space="0" w:color="auto"/>
              <w:bottom w:val="single" w:sz="4" w:space="0" w:color="auto"/>
              <w:right w:val="single" w:sz="4" w:space="0" w:color="auto"/>
            </w:tcBorders>
          </w:tcPr>
          <w:p w14:paraId="5F2C5A06" w14:textId="77777777" w:rsidR="0047416A" w:rsidRDefault="0047416A" w:rsidP="0088494C">
            <w:pPr>
              <w:spacing w:before="120" w:after="120"/>
              <w:rPr>
                <w:rFonts w:cs="Arial"/>
                <w:b/>
              </w:rPr>
            </w:pPr>
            <w:r>
              <w:rPr>
                <w:rFonts w:cs="Arial"/>
                <w:b/>
              </w:rPr>
              <w:t>S</w:t>
            </w:r>
            <w:r w:rsidRPr="0047416A">
              <w:rPr>
                <w:rFonts w:cs="Arial"/>
                <w:b/>
              </w:rPr>
              <w:t>LAR (APR)</w:t>
            </w:r>
          </w:p>
        </w:tc>
        <w:tc>
          <w:tcPr>
            <w:tcW w:w="7637" w:type="dxa"/>
            <w:tcBorders>
              <w:top w:val="single" w:sz="4" w:space="0" w:color="auto"/>
              <w:left w:val="single" w:sz="4" w:space="0" w:color="auto"/>
              <w:bottom w:val="single" w:sz="4" w:space="0" w:color="auto"/>
              <w:right w:val="single" w:sz="4" w:space="0" w:color="auto"/>
            </w:tcBorders>
          </w:tcPr>
          <w:p w14:paraId="4386910A" w14:textId="77777777" w:rsidR="0047416A" w:rsidRDefault="0047416A" w:rsidP="0088494C">
            <w:pPr>
              <w:spacing w:before="120" w:after="120"/>
              <w:rPr>
                <w:rStyle w:val="Hyperlink"/>
                <w:rFonts w:cs="Arial"/>
                <w:color w:val="auto"/>
                <w:u w:val="none"/>
              </w:rPr>
            </w:pPr>
            <w:r>
              <w:rPr>
                <w:rStyle w:val="Hyperlink"/>
                <w:rFonts w:cs="Arial"/>
                <w:color w:val="auto"/>
                <w:u w:val="none"/>
              </w:rPr>
              <w:t>Student Learning &amp; Academic Registry (Academic Policy and Regulations)</w:t>
            </w:r>
          </w:p>
        </w:tc>
      </w:tr>
      <w:tr w:rsidR="0047416A" w:rsidRPr="00065FE8" w14:paraId="4C33B28B" w14:textId="77777777" w:rsidTr="0047416A">
        <w:trPr>
          <w:jc w:val="center"/>
        </w:trPr>
        <w:tc>
          <w:tcPr>
            <w:tcW w:w="1620" w:type="dxa"/>
            <w:tcBorders>
              <w:top w:val="single" w:sz="4" w:space="0" w:color="auto"/>
              <w:left w:val="single" w:sz="4" w:space="0" w:color="auto"/>
              <w:bottom w:val="single" w:sz="4" w:space="0" w:color="auto"/>
              <w:right w:val="single" w:sz="4" w:space="0" w:color="auto"/>
            </w:tcBorders>
          </w:tcPr>
          <w:p w14:paraId="1D2C0289" w14:textId="77777777" w:rsidR="0047416A" w:rsidRDefault="0047416A" w:rsidP="0088494C">
            <w:pPr>
              <w:spacing w:before="120" w:after="120"/>
              <w:rPr>
                <w:rFonts w:cs="Arial"/>
                <w:b/>
              </w:rPr>
            </w:pPr>
            <w:r>
              <w:rPr>
                <w:rFonts w:cs="Arial"/>
                <w:b/>
              </w:rPr>
              <w:t>SLAR (D</w:t>
            </w:r>
            <w:r w:rsidR="00791F7E">
              <w:rPr>
                <w:rFonts w:cs="Arial"/>
                <w:b/>
              </w:rPr>
              <w:t>X</w:t>
            </w:r>
            <w:r>
              <w:rPr>
                <w:rFonts w:cs="Arial"/>
                <w:b/>
              </w:rPr>
              <w:t>)</w:t>
            </w:r>
          </w:p>
        </w:tc>
        <w:tc>
          <w:tcPr>
            <w:tcW w:w="7637" w:type="dxa"/>
            <w:tcBorders>
              <w:top w:val="single" w:sz="4" w:space="0" w:color="auto"/>
              <w:left w:val="single" w:sz="4" w:space="0" w:color="auto"/>
              <w:bottom w:val="single" w:sz="4" w:space="0" w:color="auto"/>
              <w:right w:val="single" w:sz="4" w:space="0" w:color="auto"/>
            </w:tcBorders>
          </w:tcPr>
          <w:p w14:paraId="3C6A11A5" w14:textId="77777777" w:rsidR="0047416A" w:rsidRDefault="0047416A" w:rsidP="0088494C">
            <w:pPr>
              <w:spacing w:before="120" w:after="120"/>
              <w:rPr>
                <w:rStyle w:val="Hyperlink"/>
                <w:rFonts w:cs="Arial"/>
                <w:color w:val="auto"/>
                <w:u w:val="none"/>
              </w:rPr>
            </w:pPr>
            <w:r>
              <w:rPr>
                <w:rStyle w:val="Hyperlink"/>
                <w:rFonts w:cs="Arial"/>
                <w:color w:val="auto"/>
                <w:u w:val="none"/>
              </w:rPr>
              <w:t>S</w:t>
            </w:r>
            <w:r w:rsidRPr="000A6BA3">
              <w:rPr>
                <w:rStyle w:val="Hyperlink"/>
                <w:rFonts w:cs="Arial"/>
                <w:color w:val="auto"/>
                <w:u w:val="none"/>
              </w:rPr>
              <w:t xml:space="preserve">tudent Learning &amp; </w:t>
            </w:r>
            <w:r w:rsidRPr="008B6642">
              <w:rPr>
                <w:rStyle w:val="Hyperlink"/>
                <w:rFonts w:cs="Arial"/>
                <w:color w:val="auto"/>
                <w:u w:val="none"/>
              </w:rPr>
              <w:t>Academic Registry (</w:t>
            </w:r>
            <w:r>
              <w:rPr>
                <w:rStyle w:val="Hyperlink"/>
                <w:rFonts w:cs="Arial"/>
                <w:color w:val="auto"/>
                <w:u w:val="none"/>
              </w:rPr>
              <w:t>Digital Transformation</w:t>
            </w:r>
            <w:r w:rsidRPr="008B6642">
              <w:rPr>
                <w:rStyle w:val="Hyperlink"/>
                <w:rFonts w:cs="Arial"/>
                <w:color w:val="auto"/>
                <w:u w:val="none"/>
              </w:rPr>
              <w:t>)</w:t>
            </w:r>
          </w:p>
        </w:tc>
      </w:tr>
      <w:tr w:rsidR="0047416A" w:rsidRPr="00065FE8" w14:paraId="1400B90F" w14:textId="77777777" w:rsidTr="0047416A">
        <w:trPr>
          <w:jc w:val="center"/>
        </w:trPr>
        <w:tc>
          <w:tcPr>
            <w:tcW w:w="1620" w:type="dxa"/>
            <w:tcBorders>
              <w:top w:val="single" w:sz="4" w:space="0" w:color="auto"/>
              <w:left w:val="single" w:sz="4" w:space="0" w:color="auto"/>
              <w:bottom w:val="single" w:sz="4" w:space="0" w:color="auto"/>
              <w:right w:val="single" w:sz="4" w:space="0" w:color="auto"/>
            </w:tcBorders>
          </w:tcPr>
          <w:p w14:paraId="765562E6" w14:textId="77777777" w:rsidR="0047416A" w:rsidRPr="008B6642" w:rsidRDefault="0047416A" w:rsidP="0088494C">
            <w:pPr>
              <w:spacing w:before="120" w:after="120"/>
              <w:rPr>
                <w:rFonts w:cs="Arial"/>
                <w:b/>
              </w:rPr>
            </w:pPr>
            <w:r>
              <w:rPr>
                <w:rFonts w:cs="Arial"/>
                <w:b/>
              </w:rPr>
              <w:t xml:space="preserve">SLAR </w:t>
            </w:r>
            <w:r w:rsidRPr="008B6642">
              <w:rPr>
                <w:rFonts w:cs="Arial"/>
                <w:b/>
              </w:rPr>
              <w:t>(</w:t>
            </w:r>
            <w:r>
              <w:rPr>
                <w:rFonts w:cs="Arial"/>
                <w:b/>
              </w:rPr>
              <w:t>QAV</w:t>
            </w:r>
            <w:r w:rsidRPr="008B6642">
              <w:rPr>
                <w:rFonts w:cs="Arial"/>
                <w:b/>
              </w:rPr>
              <w:t>)</w:t>
            </w:r>
          </w:p>
        </w:tc>
        <w:tc>
          <w:tcPr>
            <w:tcW w:w="7637" w:type="dxa"/>
            <w:tcBorders>
              <w:top w:val="single" w:sz="4" w:space="0" w:color="auto"/>
              <w:left w:val="single" w:sz="4" w:space="0" w:color="auto"/>
              <w:bottom w:val="single" w:sz="4" w:space="0" w:color="auto"/>
              <w:right w:val="single" w:sz="4" w:space="0" w:color="auto"/>
            </w:tcBorders>
          </w:tcPr>
          <w:p w14:paraId="44BFFAAE" w14:textId="77777777" w:rsidR="0047416A" w:rsidRPr="008B6642" w:rsidRDefault="0047416A" w:rsidP="0088494C">
            <w:pPr>
              <w:spacing w:before="120" w:after="120"/>
              <w:rPr>
                <w:rStyle w:val="Hyperlink"/>
                <w:rFonts w:cs="Arial"/>
                <w:color w:val="auto"/>
                <w:u w:val="none"/>
              </w:rPr>
            </w:pPr>
            <w:r>
              <w:rPr>
                <w:rStyle w:val="Hyperlink"/>
                <w:rFonts w:cs="Arial"/>
                <w:color w:val="auto"/>
                <w:u w:val="none"/>
              </w:rPr>
              <w:t>S</w:t>
            </w:r>
            <w:r w:rsidRPr="000A6BA3">
              <w:rPr>
                <w:rStyle w:val="Hyperlink"/>
                <w:rFonts w:cs="Arial"/>
                <w:color w:val="auto"/>
                <w:u w:val="none"/>
              </w:rPr>
              <w:t xml:space="preserve">tudent Learning &amp; </w:t>
            </w:r>
            <w:r w:rsidRPr="008B6642">
              <w:rPr>
                <w:rStyle w:val="Hyperlink"/>
                <w:rFonts w:cs="Arial"/>
                <w:color w:val="auto"/>
                <w:u w:val="none"/>
              </w:rPr>
              <w:t>Academic Registry (</w:t>
            </w:r>
            <w:r>
              <w:rPr>
                <w:rStyle w:val="Hyperlink"/>
                <w:rFonts w:cs="Arial"/>
                <w:color w:val="auto"/>
                <w:u w:val="none"/>
              </w:rPr>
              <w:t>Quality Assurance and Validation</w:t>
            </w:r>
            <w:r w:rsidRPr="008B6642">
              <w:rPr>
                <w:rStyle w:val="Hyperlink"/>
                <w:rFonts w:cs="Arial"/>
                <w:color w:val="auto"/>
                <w:u w:val="none"/>
              </w:rPr>
              <w:t>)</w:t>
            </w:r>
          </w:p>
        </w:tc>
      </w:tr>
      <w:tr w:rsidR="00126403" w:rsidRPr="00065FE8" w14:paraId="5B510EB5"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7AC831BD" w14:textId="77777777" w:rsidR="00126403" w:rsidRPr="008B6642" w:rsidRDefault="00126403" w:rsidP="00CC4B14">
            <w:pPr>
              <w:spacing w:before="120" w:after="120"/>
              <w:rPr>
                <w:rFonts w:cs="Arial"/>
                <w:b/>
              </w:rPr>
            </w:pPr>
            <w:r w:rsidRPr="008B6642">
              <w:rPr>
                <w:rFonts w:cs="Arial"/>
                <w:b/>
              </w:rPr>
              <w:t>SLEC</w:t>
            </w:r>
          </w:p>
        </w:tc>
        <w:tc>
          <w:tcPr>
            <w:tcW w:w="7637" w:type="dxa"/>
            <w:tcBorders>
              <w:top w:val="single" w:sz="4" w:space="0" w:color="auto"/>
              <w:left w:val="single" w:sz="4" w:space="0" w:color="auto"/>
              <w:bottom w:val="single" w:sz="4" w:space="0" w:color="auto"/>
              <w:right w:val="single" w:sz="4" w:space="0" w:color="auto"/>
            </w:tcBorders>
          </w:tcPr>
          <w:p w14:paraId="6D290FD3" w14:textId="77777777" w:rsidR="00126403" w:rsidRPr="008B6642" w:rsidRDefault="00126403" w:rsidP="00CC4B14">
            <w:pPr>
              <w:spacing w:before="120" w:after="120"/>
              <w:rPr>
                <w:rFonts w:cs="Arial"/>
              </w:rPr>
            </w:pPr>
            <w:r w:rsidRPr="008B6642">
              <w:rPr>
                <w:rFonts w:cs="Arial"/>
              </w:rPr>
              <w:t xml:space="preserve">Student Learning &amp; Experience </w:t>
            </w:r>
            <w:r w:rsidR="004044EF" w:rsidRPr="008B6642">
              <w:rPr>
                <w:rFonts w:cs="Arial"/>
              </w:rPr>
              <w:t>C</w:t>
            </w:r>
            <w:r w:rsidRPr="008B6642">
              <w:rPr>
                <w:rFonts w:cs="Arial"/>
              </w:rPr>
              <w:t>ommittee</w:t>
            </w:r>
          </w:p>
        </w:tc>
      </w:tr>
      <w:tr w:rsidR="00E41E46" w:rsidRPr="00065FE8" w14:paraId="53F7EE40"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4FAE15BD" w14:textId="77777777" w:rsidR="00E41E46" w:rsidRPr="008B6642" w:rsidRDefault="00E41E46" w:rsidP="00CC4B14">
            <w:pPr>
              <w:spacing w:before="120" w:after="120"/>
              <w:rPr>
                <w:rFonts w:cs="Arial"/>
                <w:b/>
              </w:rPr>
            </w:pPr>
            <w:r w:rsidRPr="008B6642">
              <w:rPr>
                <w:rFonts w:cs="Arial"/>
                <w:b/>
              </w:rPr>
              <w:t>SLS</w:t>
            </w:r>
          </w:p>
        </w:tc>
        <w:tc>
          <w:tcPr>
            <w:tcW w:w="7637" w:type="dxa"/>
            <w:tcBorders>
              <w:top w:val="single" w:sz="4" w:space="0" w:color="auto"/>
              <w:left w:val="single" w:sz="4" w:space="0" w:color="auto"/>
              <w:bottom w:val="single" w:sz="4" w:space="0" w:color="auto"/>
              <w:right w:val="single" w:sz="4" w:space="0" w:color="auto"/>
            </w:tcBorders>
          </w:tcPr>
          <w:p w14:paraId="6484C149" w14:textId="77777777" w:rsidR="00E41E46" w:rsidRPr="008B6642" w:rsidRDefault="00E41E46" w:rsidP="00CC4B14">
            <w:pPr>
              <w:spacing w:before="120" w:after="120"/>
              <w:rPr>
                <w:rFonts w:cs="Arial"/>
              </w:rPr>
            </w:pPr>
            <w:r w:rsidRPr="008B6642">
              <w:rPr>
                <w:rFonts w:cs="Arial"/>
              </w:rPr>
              <w:t>Student &amp; Library Services</w:t>
            </w:r>
          </w:p>
        </w:tc>
      </w:tr>
      <w:tr w:rsidR="009753FA" w:rsidRPr="00065FE8" w14:paraId="5705730D"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697BFA32" w14:textId="77777777" w:rsidR="009753FA" w:rsidRPr="008B6642" w:rsidRDefault="009753FA" w:rsidP="00CC4B14">
            <w:pPr>
              <w:spacing w:before="120" w:after="120"/>
              <w:rPr>
                <w:rFonts w:cs="Arial"/>
                <w:b/>
              </w:rPr>
            </w:pPr>
            <w:r>
              <w:rPr>
                <w:rFonts w:cs="Arial"/>
                <w:b/>
              </w:rPr>
              <w:t>SRM</w:t>
            </w:r>
          </w:p>
        </w:tc>
        <w:tc>
          <w:tcPr>
            <w:tcW w:w="7637" w:type="dxa"/>
            <w:tcBorders>
              <w:top w:val="single" w:sz="4" w:space="0" w:color="auto"/>
              <w:left w:val="single" w:sz="4" w:space="0" w:color="auto"/>
              <w:bottom w:val="single" w:sz="4" w:space="0" w:color="auto"/>
              <w:right w:val="single" w:sz="4" w:space="0" w:color="auto"/>
            </w:tcBorders>
          </w:tcPr>
          <w:p w14:paraId="543A2E0C" w14:textId="77777777" w:rsidR="009753FA" w:rsidRPr="008B6642" w:rsidRDefault="009753FA" w:rsidP="00CC4B14">
            <w:pPr>
              <w:spacing w:before="120" w:after="120"/>
              <w:rPr>
                <w:rFonts w:cs="Arial"/>
              </w:rPr>
            </w:pPr>
            <w:r>
              <w:rPr>
                <w:rFonts w:cs="Arial"/>
              </w:rPr>
              <w:t>Student Recruitment and Marketing</w:t>
            </w:r>
          </w:p>
        </w:tc>
      </w:tr>
      <w:tr w:rsidR="00C0349F" w:rsidRPr="00065FE8" w14:paraId="09446E72"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71B9AC2" w14:textId="77777777" w:rsidR="00C0349F" w:rsidRPr="008B6642" w:rsidRDefault="00C0349F" w:rsidP="00CC4B14">
            <w:pPr>
              <w:spacing w:before="120" w:after="120"/>
              <w:rPr>
                <w:rFonts w:cs="Arial"/>
                <w:b/>
              </w:rPr>
            </w:pPr>
            <w:r w:rsidRPr="008B6642">
              <w:rPr>
                <w:rFonts w:cs="Arial"/>
                <w:b/>
              </w:rPr>
              <w:t>SSLESC</w:t>
            </w:r>
          </w:p>
        </w:tc>
        <w:tc>
          <w:tcPr>
            <w:tcW w:w="7637" w:type="dxa"/>
            <w:tcBorders>
              <w:top w:val="single" w:sz="4" w:space="0" w:color="auto"/>
              <w:left w:val="single" w:sz="4" w:space="0" w:color="auto"/>
              <w:bottom w:val="single" w:sz="4" w:space="0" w:color="auto"/>
              <w:right w:val="single" w:sz="4" w:space="0" w:color="auto"/>
            </w:tcBorders>
          </w:tcPr>
          <w:p w14:paraId="490CC092" w14:textId="77777777" w:rsidR="00C0349F" w:rsidRPr="008B6642" w:rsidRDefault="00C0349F" w:rsidP="00CC4B14">
            <w:pPr>
              <w:spacing w:before="120" w:after="120"/>
              <w:rPr>
                <w:rFonts w:cs="Arial"/>
              </w:rPr>
            </w:pPr>
            <w:r w:rsidRPr="008B6642">
              <w:rPr>
                <w:rFonts w:cs="Arial"/>
              </w:rPr>
              <w:t>School Student Learning &amp; Experience Sub-Committee</w:t>
            </w:r>
          </w:p>
        </w:tc>
      </w:tr>
      <w:tr w:rsidR="00E41E46" w:rsidRPr="00065FE8" w14:paraId="347A6856"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214DB0E1" w14:textId="77777777" w:rsidR="00E41E46" w:rsidRPr="008B6642" w:rsidRDefault="00E41E46" w:rsidP="00CC4B14">
            <w:pPr>
              <w:spacing w:before="120" w:after="120"/>
              <w:rPr>
                <w:rFonts w:cs="Arial"/>
                <w:b/>
              </w:rPr>
            </w:pPr>
            <w:r w:rsidRPr="008B6642">
              <w:rPr>
                <w:rFonts w:cs="Arial"/>
                <w:b/>
              </w:rPr>
              <w:t>TQT</w:t>
            </w:r>
          </w:p>
        </w:tc>
        <w:tc>
          <w:tcPr>
            <w:tcW w:w="7637" w:type="dxa"/>
            <w:tcBorders>
              <w:top w:val="single" w:sz="4" w:space="0" w:color="auto"/>
              <w:left w:val="single" w:sz="4" w:space="0" w:color="auto"/>
              <w:bottom w:val="single" w:sz="4" w:space="0" w:color="auto"/>
              <w:right w:val="single" w:sz="4" w:space="0" w:color="auto"/>
            </w:tcBorders>
          </w:tcPr>
          <w:p w14:paraId="3C877AAF" w14:textId="77777777" w:rsidR="00E41E46" w:rsidRPr="008B6642" w:rsidRDefault="00E41E46" w:rsidP="00CC4B14">
            <w:pPr>
              <w:spacing w:before="120" w:after="120"/>
              <w:rPr>
                <w:rFonts w:cs="Arial"/>
              </w:rPr>
            </w:pPr>
            <w:r w:rsidRPr="008B6642">
              <w:rPr>
                <w:rFonts w:cs="Arial"/>
              </w:rPr>
              <w:t>Total Qualification Time</w:t>
            </w:r>
          </w:p>
        </w:tc>
      </w:tr>
      <w:tr w:rsidR="0064682E" w:rsidRPr="00065FE8" w14:paraId="0ACA3E95"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57018023" w14:textId="77777777" w:rsidR="0064682E" w:rsidRPr="008B6642" w:rsidRDefault="0064682E" w:rsidP="00CC4B14">
            <w:pPr>
              <w:spacing w:before="120" w:after="120"/>
              <w:rPr>
                <w:rFonts w:cs="Arial"/>
                <w:b/>
              </w:rPr>
            </w:pPr>
            <w:r w:rsidRPr="008B6642">
              <w:rPr>
                <w:rFonts w:cs="Arial"/>
                <w:b/>
              </w:rPr>
              <w:t>TU</w:t>
            </w:r>
          </w:p>
        </w:tc>
        <w:tc>
          <w:tcPr>
            <w:tcW w:w="7637" w:type="dxa"/>
            <w:tcBorders>
              <w:top w:val="single" w:sz="4" w:space="0" w:color="auto"/>
              <w:left w:val="single" w:sz="4" w:space="0" w:color="auto"/>
              <w:bottom w:val="single" w:sz="4" w:space="0" w:color="auto"/>
              <w:right w:val="single" w:sz="4" w:space="0" w:color="auto"/>
            </w:tcBorders>
          </w:tcPr>
          <w:p w14:paraId="6F9D90D5" w14:textId="77777777" w:rsidR="0064682E" w:rsidRPr="008B6642" w:rsidRDefault="0064682E" w:rsidP="00CC4B14">
            <w:pPr>
              <w:spacing w:before="120" w:after="120"/>
              <w:rPr>
                <w:rFonts w:cs="Arial"/>
              </w:rPr>
            </w:pPr>
            <w:r w:rsidRPr="008B6642">
              <w:rPr>
                <w:rFonts w:cs="Arial"/>
              </w:rPr>
              <w:t>Teesside University</w:t>
            </w:r>
          </w:p>
        </w:tc>
      </w:tr>
      <w:tr w:rsidR="00B67B2F" w:rsidRPr="00065FE8" w14:paraId="14AEBF84"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BCF8FB5" w14:textId="77777777" w:rsidR="00B67B2F" w:rsidRPr="008B6642" w:rsidRDefault="00B67B2F" w:rsidP="00CC4B14">
            <w:pPr>
              <w:spacing w:before="120" w:after="120"/>
              <w:rPr>
                <w:rFonts w:cs="Arial"/>
                <w:b/>
              </w:rPr>
            </w:pPr>
            <w:r w:rsidRPr="008B6642">
              <w:rPr>
                <w:rFonts w:cs="Arial"/>
                <w:b/>
              </w:rPr>
              <w:t>UAB</w:t>
            </w:r>
          </w:p>
        </w:tc>
        <w:tc>
          <w:tcPr>
            <w:tcW w:w="7637" w:type="dxa"/>
            <w:tcBorders>
              <w:top w:val="single" w:sz="4" w:space="0" w:color="auto"/>
              <w:left w:val="single" w:sz="4" w:space="0" w:color="auto"/>
              <w:bottom w:val="single" w:sz="4" w:space="0" w:color="auto"/>
              <w:right w:val="single" w:sz="4" w:space="0" w:color="auto"/>
            </w:tcBorders>
          </w:tcPr>
          <w:p w14:paraId="34C8C15C" w14:textId="77777777" w:rsidR="00B67B2F" w:rsidRPr="008B6642" w:rsidRDefault="001E1484" w:rsidP="00CC4B14">
            <w:pPr>
              <w:spacing w:before="120" w:after="120"/>
              <w:rPr>
                <w:rFonts w:cs="Arial"/>
              </w:rPr>
            </w:pPr>
            <w:r w:rsidRPr="008B6642">
              <w:rPr>
                <w:rFonts w:cs="Arial"/>
              </w:rPr>
              <w:t>University Academic Board</w:t>
            </w:r>
          </w:p>
        </w:tc>
      </w:tr>
      <w:tr w:rsidR="00A75FD4" w:rsidRPr="00065FE8" w14:paraId="3E0932E2" w14:textId="77777777" w:rsidTr="00AA63A8">
        <w:trPr>
          <w:jc w:val="center"/>
        </w:trPr>
        <w:tc>
          <w:tcPr>
            <w:tcW w:w="1620" w:type="dxa"/>
            <w:tcBorders>
              <w:top w:val="single" w:sz="4" w:space="0" w:color="auto"/>
              <w:left w:val="single" w:sz="4" w:space="0" w:color="auto"/>
              <w:bottom w:val="single" w:sz="4" w:space="0" w:color="auto"/>
              <w:right w:val="single" w:sz="4" w:space="0" w:color="auto"/>
            </w:tcBorders>
          </w:tcPr>
          <w:p w14:paraId="0EF5DD4F" w14:textId="77777777" w:rsidR="00A75FD4" w:rsidRPr="008B6642" w:rsidRDefault="00A75FD4" w:rsidP="00CC4B14">
            <w:pPr>
              <w:spacing w:before="120" w:after="120"/>
              <w:rPr>
                <w:rFonts w:cs="Arial"/>
                <w:b/>
              </w:rPr>
            </w:pPr>
            <w:r>
              <w:rPr>
                <w:rFonts w:cs="Arial"/>
                <w:b/>
              </w:rPr>
              <w:t>USP</w:t>
            </w:r>
          </w:p>
        </w:tc>
        <w:tc>
          <w:tcPr>
            <w:tcW w:w="7637" w:type="dxa"/>
            <w:tcBorders>
              <w:top w:val="single" w:sz="4" w:space="0" w:color="auto"/>
              <w:left w:val="single" w:sz="4" w:space="0" w:color="auto"/>
              <w:bottom w:val="single" w:sz="4" w:space="0" w:color="auto"/>
              <w:right w:val="single" w:sz="4" w:space="0" w:color="auto"/>
            </w:tcBorders>
          </w:tcPr>
          <w:p w14:paraId="0937D594" w14:textId="77777777" w:rsidR="00A75FD4" w:rsidRPr="008B6642" w:rsidRDefault="00A75FD4" w:rsidP="00CC4B14">
            <w:pPr>
              <w:spacing w:before="120" w:after="120"/>
              <w:rPr>
                <w:rFonts w:cs="Arial"/>
              </w:rPr>
            </w:pPr>
            <w:r>
              <w:rPr>
                <w:rFonts w:cs="Arial"/>
              </w:rPr>
              <w:t>Unique Selling Point</w:t>
            </w:r>
          </w:p>
        </w:tc>
      </w:tr>
      <w:tr w:rsidR="00F12DC1" w:rsidRPr="00065FE8" w14:paraId="2519BD40" w14:textId="77777777" w:rsidTr="00AA63A8">
        <w:trPr>
          <w:jc w:val="center"/>
        </w:trPr>
        <w:tc>
          <w:tcPr>
            <w:tcW w:w="1620" w:type="dxa"/>
          </w:tcPr>
          <w:p w14:paraId="01F1D0B6" w14:textId="77777777" w:rsidR="00F12DC1" w:rsidRPr="008B6642" w:rsidRDefault="00F12DC1" w:rsidP="00CC4B14">
            <w:pPr>
              <w:spacing w:before="120" w:after="120"/>
              <w:rPr>
                <w:rFonts w:cs="Arial"/>
                <w:b/>
              </w:rPr>
            </w:pPr>
            <w:r w:rsidRPr="008B6642">
              <w:rPr>
                <w:rFonts w:cs="Arial"/>
                <w:b/>
              </w:rPr>
              <w:t>WPL</w:t>
            </w:r>
          </w:p>
        </w:tc>
        <w:tc>
          <w:tcPr>
            <w:tcW w:w="7637" w:type="dxa"/>
          </w:tcPr>
          <w:p w14:paraId="34E089F8" w14:textId="77777777" w:rsidR="00F12DC1" w:rsidRPr="008B6642" w:rsidRDefault="00F12DC1" w:rsidP="00CC4B14">
            <w:pPr>
              <w:spacing w:before="120" w:after="120"/>
              <w:rPr>
                <w:rFonts w:cs="Arial"/>
              </w:rPr>
            </w:pPr>
            <w:r w:rsidRPr="008B6642">
              <w:rPr>
                <w:rFonts w:cs="Arial"/>
              </w:rPr>
              <w:t>Workplace Learning</w:t>
            </w:r>
          </w:p>
        </w:tc>
      </w:tr>
    </w:tbl>
    <w:p w14:paraId="677DF5AC" w14:textId="77777777" w:rsidR="00F12DC1" w:rsidRPr="00F85487" w:rsidRDefault="00F12DC1" w:rsidP="009331CE">
      <w:pPr>
        <w:rPr>
          <w:rFonts w:ascii="Tahoma" w:hAnsi="Tahoma" w:cs="Tahoma"/>
        </w:rPr>
        <w:sectPr w:rsidR="00F12DC1" w:rsidRPr="00F85487" w:rsidSect="003B0B1B">
          <w:pgSz w:w="11906" w:h="16838" w:code="9"/>
          <w:pgMar w:top="1440" w:right="1440" w:bottom="1440" w:left="1440" w:header="709" w:footer="709" w:gutter="0"/>
          <w:pgNumType w:fmt="lowerRoman"/>
          <w:cols w:space="708"/>
          <w:titlePg/>
          <w:docGrid w:linePitch="360"/>
        </w:sectPr>
      </w:pPr>
    </w:p>
    <w:p w14:paraId="6646B4E1" w14:textId="77777777" w:rsidR="009331CE" w:rsidRPr="000959B3" w:rsidRDefault="009331CE" w:rsidP="000959B3">
      <w:pPr>
        <w:pStyle w:val="Heading1"/>
      </w:pPr>
      <w:bookmarkStart w:id="1" w:name="ApdxC1"/>
      <w:bookmarkStart w:id="2" w:name="_Toc413671495"/>
      <w:bookmarkStart w:id="3" w:name="_Toc413683741"/>
      <w:bookmarkStart w:id="4" w:name="_Toc413683941"/>
      <w:bookmarkStart w:id="5" w:name="_Toc435194695"/>
      <w:bookmarkStart w:id="6" w:name="_Toc444015412"/>
      <w:bookmarkStart w:id="7" w:name="_Toc457486628"/>
      <w:bookmarkStart w:id="8" w:name="_Toc151538721"/>
      <w:bookmarkEnd w:id="1"/>
      <w:r w:rsidRPr="000959B3">
        <w:lastRenderedPageBreak/>
        <w:t>1.</w:t>
      </w:r>
      <w:r w:rsidRPr="000959B3">
        <w:tab/>
      </w:r>
      <w:bookmarkEnd w:id="2"/>
      <w:bookmarkEnd w:id="3"/>
      <w:bookmarkEnd w:id="4"/>
      <w:bookmarkEnd w:id="5"/>
      <w:bookmarkEnd w:id="6"/>
      <w:bookmarkEnd w:id="7"/>
      <w:r w:rsidR="000959B3" w:rsidRPr="000959B3">
        <w:t>INTRODUCTION</w:t>
      </w:r>
      <w:bookmarkEnd w:id="8"/>
    </w:p>
    <w:p w14:paraId="4195FD12" w14:textId="77777777" w:rsidR="009331CE" w:rsidRDefault="009331CE" w:rsidP="008B6642">
      <w:pPr>
        <w:pStyle w:val="CLQEParagraph"/>
        <w:ind w:left="0"/>
        <w:rPr>
          <w:rFonts w:cs="Arial"/>
          <w:sz w:val="24"/>
          <w:szCs w:val="24"/>
        </w:rPr>
      </w:pPr>
    </w:p>
    <w:p w14:paraId="321A7382" w14:textId="77777777" w:rsidR="003B0BCB" w:rsidRDefault="003B0BCB" w:rsidP="003B0BCB">
      <w:pPr>
        <w:pStyle w:val="CLQEParagraph"/>
        <w:ind w:left="900"/>
        <w:rPr>
          <w:rFonts w:cs="Arial"/>
          <w:sz w:val="24"/>
          <w:szCs w:val="24"/>
        </w:rPr>
      </w:pPr>
      <w:r w:rsidRPr="008B6642">
        <w:rPr>
          <w:rFonts w:cs="Arial"/>
          <w:sz w:val="24"/>
          <w:szCs w:val="24"/>
        </w:rPr>
        <w:t xml:space="preserve">This Guidance </w:t>
      </w:r>
      <w:r>
        <w:rPr>
          <w:rFonts w:cs="Arial"/>
          <w:sz w:val="24"/>
          <w:szCs w:val="24"/>
        </w:rPr>
        <w:t>is designed to support course development and design.</w:t>
      </w:r>
      <w:r w:rsidR="00130D54">
        <w:rPr>
          <w:rFonts w:cs="Arial"/>
          <w:sz w:val="24"/>
          <w:szCs w:val="24"/>
        </w:rPr>
        <w:t xml:space="preserve"> </w:t>
      </w:r>
      <w:r>
        <w:rPr>
          <w:rFonts w:cs="Arial"/>
          <w:sz w:val="24"/>
          <w:szCs w:val="24"/>
        </w:rPr>
        <w:t xml:space="preserve"> It should be read in conjunction with the following:</w:t>
      </w:r>
    </w:p>
    <w:p w14:paraId="3BCDFF25" w14:textId="77777777" w:rsidR="003B0BCB" w:rsidRDefault="003B0BCB" w:rsidP="003B0BCB">
      <w:pPr>
        <w:pStyle w:val="CLQEParagraph"/>
        <w:ind w:left="900"/>
        <w:rPr>
          <w:rFonts w:cs="Arial"/>
          <w:sz w:val="24"/>
          <w:szCs w:val="24"/>
        </w:rPr>
      </w:pPr>
    </w:p>
    <w:p w14:paraId="68C1FBC4" w14:textId="77777777" w:rsidR="009E5058" w:rsidRPr="000B7B54" w:rsidRDefault="009E5058" w:rsidP="00673CDD">
      <w:pPr>
        <w:pStyle w:val="CLQEParagraph"/>
        <w:numPr>
          <w:ilvl w:val="0"/>
          <w:numId w:val="70"/>
        </w:numPr>
        <w:ind w:left="1276"/>
        <w:rPr>
          <w:rStyle w:val="Hyperlink"/>
          <w:rFonts w:cs="Arial"/>
          <w:b/>
          <w:color w:val="0070C0"/>
          <w:sz w:val="24"/>
          <w:szCs w:val="24"/>
          <w:u w:val="none"/>
        </w:rPr>
      </w:pPr>
      <w:r w:rsidRPr="000B7B54">
        <w:rPr>
          <w:rFonts w:cs="Arial"/>
          <w:b/>
          <w:color w:val="0070C0"/>
          <w:sz w:val="24"/>
          <w:szCs w:val="24"/>
        </w:rPr>
        <w:fldChar w:fldCharType="begin"/>
      </w:r>
      <w:r w:rsidRPr="000B7B54">
        <w:rPr>
          <w:rFonts w:cs="Arial"/>
          <w:b/>
          <w:color w:val="0070C0"/>
          <w:sz w:val="24"/>
          <w:szCs w:val="24"/>
        </w:rPr>
        <w:instrText xml:space="preserve"> HYPERLINK "https://www.tees.ac.uk/docs/DocRepo/Quality%20framework/C-Course%20Design,%20Development%20and%20Approval.doc" </w:instrText>
      </w:r>
      <w:r w:rsidRPr="000B7B54">
        <w:rPr>
          <w:rFonts w:cs="Arial"/>
          <w:b/>
          <w:color w:val="0070C0"/>
          <w:sz w:val="24"/>
          <w:szCs w:val="24"/>
        </w:rPr>
      </w:r>
      <w:r w:rsidRPr="000B7B54">
        <w:rPr>
          <w:rFonts w:cs="Arial"/>
          <w:b/>
          <w:color w:val="0070C0"/>
          <w:sz w:val="24"/>
          <w:szCs w:val="24"/>
        </w:rPr>
        <w:fldChar w:fldCharType="separate"/>
      </w:r>
      <w:r w:rsidRPr="000B7B54">
        <w:rPr>
          <w:rStyle w:val="Hyperlink"/>
          <w:rFonts w:cs="Arial"/>
          <w:b/>
          <w:color w:val="0070C0"/>
          <w:sz w:val="24"/>
          <w:szCs w:val="24"/>
          <w:u w:val="none"/>
        </w:rPr>
        <w:t xml:space="preserve">Quality Framework Chapter C: Course Design, Development and </w:t>
      </w:r>
      <w:r>
        <w:rPr>
          <w:rStyle w:val="Hyperlink"/>
          <w:rFonts w:cs="Arial"/>
          <w:b/>
          <w:color w:val="0070C0"/>
          <w:sz w:val="24"/>
          <w:szCs w:val="24"/>
          <w:u w:val="none"/>
        </w:rPr>
        <w:t>Validation</w:t>
      </w:r>
      <w:r w:rsidRPr="000B7B54">
        <w:rPr>
          <w:rStyle w:val="Hyperlink"/>
          <w:rFonts w:cs="Arial"/>
          <w:b/>
          <w:color w:val="0070C0"/>
          <w:sz w:val="24"/>
          <w:szCs w:val="24"/>
          <w:u w:val="none"/>
        </w:rPr>
        <w:t xml:space="preserve"> </w:t>
      </w:r>
    </w:p>
    <w:p w14:paraId="74E4796C" w14:textId="77777777" w:rsidR="009E5058" w:rsidRPr="0036773E" w:rsidRDefault="009E5058" w:rsidP="00673CDD">
      <w:pPr>
        <w:pStyle w:val="CLQEParagraph"/>
        <w:numPr>
          <w:ilvl w:val="0"/>
          <w:numId w:val="70"/>
        </w:numPr>
        <w:ind w:left="1276"/>
        <w:rPr>
          <w:rFonts w:cs="Arial"/>
          <w:b/>
          <w:color w:val="0070C0"/>
          <w:sz w:val="28"/>
          <w:szCs w:val="28"/>
        </w:rPr>
      </w:pPr>
      <w:r w:rsidRPr="000B7B54">
        <w:rPr>
          <w:rFonts w:cs="Arial"/>
          <w:b/>
          <w:color w:val="0070C0"/>
          <w:sz w:val="24"/>
          <w:szCs w:val="24"/>
        </w:rPr>
        <w:fldChar w:fldCharType="end"/>
      </w:r>
      <w:hyperlink r:id="rId17" w:history="1">
        <w:r w:rsidRPr="0036773E">
          <w:rPr>
            <w:rStyle w:val="Hyperlink"/>
            <w:rFonts w:cs="Arial"/>
            <w:b/>
            <w:color w:val="0070C0"/>
            <w:sz w:val="24"/>
            <w:szCs w:val="24"/>
            <w:u w:val="none"/>
          </w:rPr>
          <w:t xml:space="preserve">Quality Framework Chapter </w:t>
        </w:r>
      </w:hyperlink>
      <w:r w:rsidRPr="0036773E">
        <w:rPr>
          <w:rFonts w:cs="Arial"/>
          <w:b/>
          <w:color w:val="0070C0"/>
          <w:sz w:val="24"/>
          <w:szCs w:val="24"/>
        </w:rPr>
        <w:t xml:space="preserve">E </w:t>
      </w:r>
    </w:p>
    <w:p w14:paraId="7C1321A9" w14:textId="77777777" w:rsidR="009E5058" w:rsidRPr="00FD2F88" w:rsidRDefault="009E5058" w:rsidP="00673CDD">
      <w:pPr>
        <w:pStyle w:val="CLQEParagraph"/>
        <w:numPr>
          <w:ilvl w:val="0"/>
          <w:numId w:val="70"/>
        </w:numPr>
        <w:ind w:left="1276"/>
        <w:rPr>
          <w:rStyle w:val="Hyperlink"/>
          <w:rFonts w:cs="Arial"/>
          <w:b/>
          <w:color w:val="auto"/>
          <w:sz w:val="24"/>
          <w:szCs w:val="24"/>
          <w:u w:val="none"/>
        </w:rPr>
      </w:pPr>
      <w:r w:rsidRPr="00FD2F88">
        <w:rPr>
          <w:rFonts w:cs="Arial"/>
          <w:b/>
          <w:sz w:val="24"/>
          <w:szCs w:val="24"/>
        </w:rPr>
        <w:fldChar w:fldCharType="begin"/>
      </w:r>
      <w:r>
        <w:rPr>
          <w:rFonts w:cs="Arial"/>
          <w:b/>
          <w:sz w:val="24"/>
          <w:szCs w:val="24"/>
        </w:rPr>
        <w:instrText>HYPERLINK "https://www.tees.ac.uk/docs/DocRepo/Quality%20framework/CAMS.doc"</w:instrText>
      </w:r>
      <w:r w:rsidRPr="00FD2F88">
        <w:rPr>
          <w:rFonts w:cs="Arial"/>
          <w:b/>
          <w:sz w:val="24"/>
          <w:szCs w:val="24"/>
        </w:rPr>
      </w:r>
      <w:r w:rsidRPr="00FD2F88">
        <w:rPr>
          <w:rFonts w:cs="Arial"/>
          <w:b/>
          <w:sz w:val="24"/>
          <w:szCs w:val="24"/>
        </w:rPr>
        <w:fldChar w:fldCharType="separate"/>
      </w:r>
      <w:r w:rsidRPr="00044E11">
        <w:rPr>
          <w:rStyle w:val="Hyperlink"/>
          <w:rFonts w:cs="Arial"/>
          <w:b/>
          <w:color w:val="0070C0"/>
          <w:sz w:val="24"/>
          <w:szCs w:val="24"/>
          <w:u w:val="none"/>
        </w:rPr>
        <w:t xml:space="preserve">Credit Accumulation and Modular Scheme </w:t>
      </w:r>
      <w:r w:rsidRPr="00FD2F88">
        <w:rPr>
          <w:rStyle w:val="Hyperlink"/>
          <w:rFonts w:cs="Arial"/>
          <w:b/>
          <w:color w:val="auto"/>
          <w:sz w:val="24"/>
          <w:szCs w:val="24"/>
          <w:u w:val="none"/>
        </w:rPr>
        <w:t>(CAMS)</w:t>
      </w:r>
    </w:p>
    <w:p w14:paraId="04FF534C" w14:textId="77777777" w:rsidR="009E5058" w:rsidRPr="00FD2F88" w:rsidRDefault="009E5058" w:rsidP="00673CDD">
      <w:pPr>
        <w:pStyle w:val="CLQEParagraph"/>
        <w:numPr>
          <w:ilvl w:val="0"/>
          <w:numId w:val="70"/>
        </w:numPr>
        <w:ind w:left="1276"/>
        <w:rPr>
          <w:rStyle w:val="Hyperlink"/>
          <w:rFonts w:cs="Arial"/>
          <w:b/>
          <w:color w:val="auto"/>
          <w:sz w:val="24"/>
          <w:szCs w:val="24"/>
          <w:u w:val="none"/>
        </w:rPr>
      </w:pPr>
      <w:r w:rsidRPr="00FD2F88">
        <w:rPr>
          <w:rFonts w:cs="Arial"/>
          <w:b/>
          <w:sz w:val="24"/>
          <w:szCs w:val="24"/>
        </w:rPr>
        <w:fldChar w:fldCharType="end"/>
      </w:r>
      <w:r w:rsidRPr="00FD2F88">
        <w:rPr>
          <w:rFonts w:cs="Arial"/>
          <w:b/>
          <w:sz w:val="24"/>
          <w:szCs w:val="24"/>
        </w:rPr>
        <w:fldChar w:fldCharType="begin"/>
      </w:r>
      <w:r>
        <w:rPr>
          <w:rFonts w:cs="Arial"/>
          <w:b/>
          <w:sz w:val="24"/>
          <w:szCs w:val="24"/>
        </w:rPr>
        <w:instrText>HYPERLINK "https://extra.tees.ac.uk/sites/publicdocuments/Legal%20and%20Governance%20Services/Assessment%20and%20Feedback%20Policy.pdf"</w:instrText>
      </w:r>
      <w:r w:rsidRPr="00FD2F88">
        <w:rPr>
          <w:rFonts w:cs="Arial"/>
          <w:b/>
          <w:sz w:val="24"/>
          <w:szCs w:val="24"/>
        </w:rPr>
      </w:r>
      <w:r w:rsidRPr="00FD2F88">
        <w:rPr>
          <w:rFonts w:cs="Arial"/>
          <w:b/>
          <w:sz w:val="24"/>
          <w:szCs w:val="24"/>
        </w:rPr>
        <w:fldChar w:fldCharType="separate"/>
      </w:r>
      <w:r w:rsidRPr="00044E11">
        <w:rPr>
          <w:rStyle w:val="Hyperlink"/>
          <w:rFonts w:cs="Arial"/>
          <w:b/>
          <w:color w:val="0070C0"/>
          <w:sz w:val="24"/>
          <w:szCs w:val="24"/>
          <w:u w:val="none"/>
        </w:rPr>
        <w:t>Assessment &amp; Feedback Policy</w:t>
      </w:r>
      <w:r w:rsidRPr="00FD2F88">
        <w:rPr>
          <w:rStyle w:val="Hyperlink"/>
          <w:rFonts w:cs="Arial"/>
          <w:b/>
          <w:color w:val="auto"/>
          <w:sz w:val="24"/>
          <w:szCs w:val="24"/>
          <w:u w:val="none"/>
        </w:rPr>
        <w:t xml:space="preserve"> (AFP)</w:t>
      </w:r>
    </w:p>
    <w:p w14:paraId="522B4AAC" w14:textId="77777777" w:rsidR="009E5058" w:rsidRPr="004C1905" w:rsidRDefault="009E5058" w:rsidP="00673CDD">
      <w:pPr>
        <w:pStyle w:val="CLQEParagraph"/>
        <w:numPr>
          <w:ilvl w:val="0"/>
          <w:numId w:val="70"/>
        </w:numPr>
        <w:ind w:left="1276"/>
        <w:rPr>
          <w:rStyle w:val="Hyperlink"/>
          <w:rFonts w:cs="Arial"/>
          <w:b/>
          <w:color w:val="0070C0"/>
          <w:sz w:val="24"/>
          <w:szCs w:val="24"/>
          <w:u w:val="none"/>
        </w:rPr>
      </w:pPr>
      <w:r w:rsidRPr="00FD2F88">
        <w:rPr>
          <w:rFonts w:cs="Arial"/>
          <w:b/>
          <w:sz w:val="24"/>
          <w:szCs w:val="24"/>
        </w:rPr>
        <w:fldChar w:fldCharType="end"/>
      </w:r>
      <w:r w:rsidRPr="004C1905">
        <w:rPr>
          <w:rFonts w:cs="Arial"/>
          <w:b/>
          <w:color w:val="0070C0"/>
          <w:sz w:val="24"/>
          <w:szCs w:val="24"/>
        </w:rPr>
        <w:fldChar w:fldCharType="begin"/>
      </w:r>
      <w:r>
        <w:rPr>
          <w:rFonts w:cs="Arial"/>
          <w:b/>
          <w:color w:val="0070C0"/>
          <w:sz w:val="24"/>
          <w:szCs w:val="24"/>
        </w:rPr>
        <w:instrText>HYPERLINK "https://unity3.tees.ac.uk/departments/058/Shared%20Documents/Course%20Design%20Events/Course%20Design%20Event/University%20Credit-Level-Descriptors.pdf"</w:instrText>
      </w:r>
      <w:r w:rsidRPr="004C1905">
        <w:rPr>
          <w:rFonts w:cs="Arial"/>
          <w:b/>
          <w:color w:val="0070C0"/>
          <w:sz w:val="24"/>
          <w:szCs w:val="24"/>
        </w:rPr>
      </w:r>
      <w:r w:rsidRPr="004C1905">
        <w:rPr>
          <w:rFonts w:cs="Arial"/>
          <w:b/>
          <w:color w:val="0070C0"/>
          <w:sz w:val="24"/>
          <w:szCs w:val="24"/>
        </w:rPr>
        <w:fldChar w:fldCharType="separate"/>
      </w:r>
      <w:r w:rsidRPr="004C1905">
        <w:rPr>
          <w:rStyle w:val="Hyperlink"/>
          <w:rFonts w:cs="Arial"/>
          <w:b/>
          <w:color w:val="0070C0"/>
          <w:sz w:val="24"/>
          <w:szCs w:val="24"/>
          <w:u w:val="none"/>
        </w:rPr>
        <w:t>University Credit Level Descriptors</w:t>
      </w:r>
      <w:r>
        <w:rPr>
          <w:rStyle w:val="Hyperlink"/>
          <w:rFonts w:cs="Arial"/>
          <w:b/>
          <w:color w:val="0070C0"/>
          <w:sz w:val="24"/>
          <w:szCs w:val="24"/>
          <w:u w:val="none"/>
        </w:rPr>
        <w:t xml:space="preserve"> (</w:t>
      </w:r>
      <w:r>
        <w:rPr>
          <w:rStyle w:val="Hyperlink"/>
          <w:rFonts w:cs="Arial"/>
          <w:b/>
          <w:color w:val="0070C0"/>
          <w:sz w:val="24"/>
          <w:szCs w:val="24"/>
        </w:rPr>
        <w:t>2022)</w:t>
      </w:r>
    </w:p>
    <w:p w14:paraId="61DC8DEF" w14:textId="77777777" w:rsidR="009E5058" w:rsidRPr="00FD2F88" w:rsidRDefault="009E5058" w:rsidP="00673CDD">
      <w:pPr>
        <w:pStyle w:val="ListParagraph"/>
        <w:numPr>
          <w:ilvl w:val="0"/>
          <w:numId w:val="70"/>
        </w:numPr>
        <w:ind w:left="1276"/>
        <w:rPr>
          <w:rFonts w:cs="Arial"/>
          <w:b/>
          <w:lang w:eastAsia="en-GB"/>
        </w:rPr>
      </w:pPr>
      <w:r w:rsidRPr="004C1905">
        <w:rPr>
          <w:rFonts w:cs="Arial"/>
          <w:b/>
          <w:color w:val="0070C0"/>
        </w:rPr>
        <w:fldChar w:fldCharType="end"/>
      </w:r>
      <w:hyperlink r:id="rId18" w:history="1">
        <w:r w:rsidRPr="00044E11">
          <w:rPr>
            <w:rFonts w:cs="Arial"/>
            <w:b/>
            <w:color w:val="0070C0"/>
            <w:lang w:eastAsia="en-GB"/>
          </w:rPr>
          <w:t>20</w:t>
        </w:r>
        <w:r>
          <w:rPr>
            <w:rFonts w:cs="Arial"/>
            <w:b/>
            <w:color w:val="0070C0"/>
            <w:lang w:eastAsia="en-GB"/>
          </w:rPr>
          <w:t>22</w:t>
        </w:r>
        <w:r w:rsidRPr="00044E11">
          <w:rPr>
            <w:rFonts w:cs="Arial"/>
            <w:b/>
            <w:color w:val="0070C0"/>
            <w:lang w:eastAsia="en-GB"/>
          </w:rPr>
          <w:t xml:space="preserve"> Assessment, Award &amp; Progression Regulations</w:t>
        </w:r>
      </w:hyperlink>
      <w:r>
        <w:rPr>
          <w:rFonts w:cs="Arial"/>
          <w:b/>
          <w:lang w:eastAsia="en-GB"/>
        </w:rPr>
        <w:t xml:space="preserve"> (AAP)</w:t>
      </w:r>
    </w:p>
    <w:p w14:paraId="653E07C7" w14:textId="77777777" w:rsidR="009E5058" w:rsidRDefault="00000000" w:rsidP="00673CDD">
      <w:pPr>
        <w:pStyle w:val="ListParagraph"/>
        <w:numPr>
          <w:ilvl w:val="0"/>
          <w:numId w:val="70"/>
        </w:numPr>
        <w:ind w:left="1276"/>
        <w:rPr>
          <w:rFonts w:cs="Arial"/>
          <w:b/>
          <w:lang w:eastAsia="en-GB"/>
        </w:rPr>
      </w:pPr>
      <w:hyperlink r:id="rId19" w:history="1">
        <w:r w:rsidR="009E5058" w:rsidRPr="00105680">
          <w:rPr>
            <w:rStyle w:val="Hyperlink"/>
            <w:rFonts w:cs="Arial"/>
            <w:b/>
            <w:color w:val="0070C0"/>
            <w:u w:val="none"/>
            <w:lang w:eastAsia="en-GB"/>
          </w:rPr>
          <w:t>Academic Enhancement Framework</w:t>
        </w:r>
      </w:hyperlink>
      <w:r w:rsidR="009E5058" w:rsidRPr="00FD2F88">
        <w:rPr>
          <w:rFonts w:cs="Arial"/>
          <w:b/>
          <w:lang w:eastAsia="en-GB"/>
        </w:rPr>
        <w:t xml:space="preserve"> (AEF) </w:t>
      </w:r>
    </w:p>
    <w:p w14:paraId="17BD4419" w14:textId="77777777" w:rsidR="009E5058" w:rsidRPr="00FD2F88" w:rsidRDefault="009E5058" w:rsidP="00673CDD">
      <w:pPr>
        <w:pStyle w:val="ListParagraph"/>
        <w:numPr>
          <w:ilvl w:val="0"/>
          <w:numId w:val="70"/>
        </w:numPr>
        <w:ind w:left="1276"/>
        <w:rPr>
          <w:rFonts w:cs="Arial"/>
          <w:b/>
          <w:lang w:eastAsia="en-GB"/>
        </w:rPr>
      </w:pPr>
      <w:bookmarkStart w:id="9" w:name="_Hlk143693002"/>
      <w:r>
        <w:rPr>
          <w:rFonts w:cs="Arial"/>
          <w:b/>
          <w:lang w:eastAsia="en-GB"/>
        </w:rPr>
        <w:t>Principles for Academic Delivery (Undergraduate and TU London)</w:t>
      </w:r>
    </w:p>
    <w:bookmarkEnd w:id="9"/>
    <w:p w14:paraId="52EA2EA6" w14:textId="77777777" w:rsidR="009E5058" w:rsidRPr="003B0BCB" w:rsidRDefault="009E5058" w:rsidP="00673CDD">
      <w:pPr>
        <w:pStyle w:val="ListParagraph"/>
        <w:numPr>
          <w:ilvl w:val="0"/>
          <w:numId w:val="70"/>
        </w:numPr>
        <w:ind w:left="1276"/>
        <w:rPr>
          <w:rFonts w:cs="Arial"/>
          <w:b/>
          <w:lang w:eastAsia="en-GB"/>
        </w:rPr>
      </w:pPr>
      <w:r w:rsidRPr="00505F49">
        <w:rPr>
          <w:rFonts w:cs="Arial"/>
          <w:b/>
          <w:color w:val="0070C0"/>
        </w:rPr>
        <w:fldChar w:fldCharType="begin"/>
      </w:r>
      <w:r>
        <w:rPr>
          <w:rFonts w:cs="Arial"/>
          <w:b/>
          <w:color w:val="0070C0"/>
        </w:rPr>
        <w:instrText>HYPERLINK "https://www.tees.ac.uk/docs/DocRepo/Quality%20framework/Dual%20Awards%20Framework.doc"</w:instrText>
      </w:r>
      <w:r w:rsidRPr="00505F49">
        <w:rPr>
          <w:rFonts w:cs="Arial"/>
          <w:b/>
          <w:color w:val="0070C0"/>
        </w:rPr>
      </w:r>
      <w:r w:rsidRPr="00505F49">
        <w:rPr>
          <w:rFonts w:cs="Arial"/>
          <w:b/>
          <w:color w:val="0070C0"/>
        </w:rPr>
        <w:fldChar w:fldCharType="separate"/>
      </w:r>
      <w:r w:rsidRPr="00505F49">
        <w:rPr>
          <w:rStyle w:val="Hyperlink"/>
          <w:rFonts w:cs="Arial"/>
          <w:b/>
          <w:color w:val="0070C0"/>
          <w:u w:val="none"/>
        </w:rPr>
        <w:t>Dual and Joint Awards Framework</w:t>
      </w:r>
      <w:r w:rsidRPr="00505F49">
        <w:rPr>
          <w:rFonts w:cs="Arial"/>
          <w:b/>
          <w:color w:val="0070C0"/>
        </w:rPr>
        <w:fldChar w:fldCharType="end"/>
      </w:r>
      <w:r>
        <w:rPr>
          <w:rFonts w:cs="Arial"/>
          <w:b/>
          <w:color w:val="0070C0"/>
        </w:rPr>
        <w:t xml:space="preserve"> </w:t>
      </w:r>
      <w:r w:rsidRPr="00505F49">
        <w:rPr>
          <w:rFonts w:cs="Arial"/>
        </w:rPr>
        <w:t>(where applicable</w:t>
      </w:r>
      <w:r>
        <w:rPr>
          <w:rFonts w:cs="Arial"/>
        </w:rPr>
        <w:t>)</w:t>
      </w:r>
    </w:p>
    <w:p w14:paraId="7D0C7FA7" w14:textId="77777777" w:rsidR="009E5058" w:rsidRDefault="009E5058" w:rsidP="003B0BCB">
      <w:pPr>
        <w:pStyle w:val="CLQEParagraph"/>
        <w:ind w:left="900"/>
        <w:rPr>
          <w:rFonts w:cs="Arial"/>
          <w:sz w:val="24"/>
          <w:szCs w:val="24"/>
        </w:rPr>
      </w:pPr>
    </w:p>
    <w:p w14:paraId="638A1257" w14:textId="77777777" w:rsidR="003B0BCB" w:rsidRDefault="003B0BCB" w:rsidP="003B0BCB">
      <w:pPr>
        <w:pStyle w:val="CLQEParagraph"/>
        <w:ind w:left="900"/>
        <w:rPr>
          <w:rFonts w:cs="Arial"/>
          <w:sz w:val="24"/>
          <w:szCs w:val="24"/>
        </w:rPr>
      </w:pPr>
      <w:r w:rsidRPr="008B6642">
        <w:rPr>
          <w:rFonts w:cs="Arial"/>
          <w:sz w:val="24"/>
          <w:szCs w:val="24"/>
        </w:rPr>
        <w:t>In addition to providing you with information about the process, this Guide highlights key University</w:t>
      </w:r>
      <w:r w:rsidR="00CC62CB">
        <w:rPr>
          <w:rFonts w:cs="Arial"/>
          <w:sz w:val="24"/>
          <w:szCs w:val="24"/>
        </w:rPr>
        <w:t xml:space="preserve">, Office for Students </w:t>
      </w:r>
      <w:r w:rsidR="00CC62CB" w:rsidRPr="008B6642">
        <w:rPr>
          <w:rFonts w:cs="Arial"/>
          <w:sz w:val="24"/>
          <w:szCs w:val="24"/>
        </w:rPr>
        <w:t>requirements</w:t>
      </w:r>
      <w:r w:rsidR="00CC62CB">
        <w:rPr>
          <w:rFonts w:cs="Arial"/>
          <w:sz w:val="24"/>
          <w:szCs w:val="24"/>
        </w:rPr>
        <w:t xml:space="preserve">, alongside good practice </w:t>
      </w:r>
      <w:proofErr w:type="spellStart"/>
      <w:r w:rsidR="00CC62CB">
        <w:rPr>
          <w:rFonts w:cs="Arial"/>
          <w:sz w:val="24"/>
          <w:szCs w:val="24"/>
        </w:rPr>
        <w:t>higlihghted</w:t>
      </w:r>
      <w:proofErr w:type="spellEnd"/>
      <w:r w:rsidR="00CC62CB">
        <w:rPr>
          <w:rFonts w:cs="Arial"/>
          <w:sz w:val="24"/>
          <w:szCs w:val="24"/>
        </w:rPr>
        <w:t xml:space="preserve"> by the </w:t>
      </w:r>
      <w:r w:rsidRPr="008B6642">
        <w:rPr>
          <w:rFonts w:cs="Arial"/>
          <w:sz w:val="24"/>
          <w:szCs w:val="24"/>
        </w:rPr>
        <w:t>Quality Assurance Agency for Higher Education (QAA)</w:t>
      </w:r>
      <w:r w:rsidR="00CC62CB">
        <w:rPr>
          <w:rFonts w:cs="Arial"/>
          <w:sz w:val="24"/>
          <w:szCs w:val="24"/>
        </w:rPr>
        <w:t>.  A</w:t>
      </w:r>
      <w:r w:rsidRPr="008B6642">
        <w:rPr>
          <w:rFonts w:cs="Arial"/>
          <w:sz w:val="24"/>
          <w:szCs w:val="24"/>
        </w:rPr>
        <w:t xml:space="preserve"> series of prompt questions </w:t>
      </w:r>
      <w:r w:rsidR="003E3C19">
        <w:rPr>
          <w:rFonts w:cs="Arial"/>
          <w:sz w:val="24"/>
          <w:szCs w:val="24"/>
        </w:rPr>
        <w:t xml:space="preserve">have been made available </w:t>
      </w:r>
      <w:r w:rsidRPr="008B6642">
        <w:rPr>
          <w:rFonts w:cs="Arial"/>
          <w:sz w:val="24"/>
          <w:szCs w:val="24"/>
        </w:rPr>
        <w:t xml:space="preserve">to ensure you address relevant topics when producing appropriate </w:t>
      </w:r>
      <w:proofErr w:type="gramStart"/>
      <w:r w:rsidRPr="008B6642">
        <w:rPr>
          <w:rFonts w:cs="Arial"/>
          <w:sz w:val="24"/>
          <w:szCs w:val="24"/>
        </w:rPr>
        <w:t>documentation, and</w:t>
      </w:r>
      <w:proofErr w:type="gramEnd"/>
      <w:r w:rsidRPr="008B6642">
        <w:rPr>
          <w:rFonts w:cs="Arial"/>
          <w:sz w:val="24"/>
          <w:szCs w:val="24"/>
        </w:rPr>
        <w:t xml:space="preserve"> preparing for the </w:t>
      </w:r>
      <w:r>
        <w:rPr>
          <w:rFonts w:cs="Arial"/>
          <w:sz w:val="24"/>
          <w:szCs w:val="24"/>
        </w:rPr>
        <w:t xml:space="preserve">formal </w:t>
      </w:r>
      <w:r w:rsidRPr="008B6642">
        <w:rPr>
          <w:rFonts w:cs="Arial"/>
          <w:sz w:val="24"/>
          <w:szCs w:val="24"/>
        </w:rPr>
        <w:t xml:space="preserve">validation </w:t>
      </w:r>
      <w:r w:rsidR="003E3C19">
        <w:rPr>
          <w:rFonts w:cs="Arial"/>
          <w:sz w:val="24"/>
          <w:szCs w:val="24"/>
        </w:rPr>
        <w:t>e</w:t>
      </w:r>
      <w:r w:rsidRPr="008B6642">
        <w:rPr>
          <w:rFonts w:cs="Arial"/>
          <w:sz w:val="24"/>
          <w:szCs w:val="24"/>
        </w:rPr>
        <w:t>vent</w:t>
      </w:r>
      <w:r w:rsidR="004C1905">
        <w:rPr>
          <w:rFonts w:cs="Arial"/>
          <w:sz w:val="24"/>
          <w:szCs w:val="24"/>
        </w:rPr>
        <w:t>.</w:t>
      </w:r>
    </w:p>
    <w:tbl>
      <w:tblPr>
        <w:tblW w:w="8460" w:type="dxa"/>
        <w:tblInd w:w="1008" w:type="dxa"/>
        <w:tblLook w:val="04A0" w:firstRow="1" w:lastRow="0" w:firstColumn="1" w:lastColumn="0" w:noHBand="0" w:noVBand="1"/>
      </w:tblPr>
      <w:tblGrid>
        <w:gridCol w:w="2620"/>
        <w:gridCol w:w="5840"/>
      </w:tblGrid>
      <w:tr w:rsidR="002712A8" w:rsidRPr="00FD2F88" w14:paraId="120F4F2E" w14:textId="77777777" w:rsidTr="001B6CF7">
        <w:tc>
          <w:tcPr>
            <w:tcW w:w="2620" w:type="dxa"/>
            <w:shd w:val="clear" w:color="auto" w:fill="auto"/>
          </w:tcPr>
          <w:p w14:paraId="42EE8A5E" w14:textId="77777777" w:rsidR="002712A8" w:rsidRPr="00FD2F88" w:rsidRDefault="002712A8" w:rsidP="00FD2F88">
            <w:pPr>
              <w:pStyle w:val="CLQEParagraph"/>
              <w:ind w:left="0"/>
              <w:rPr>
                <w:rFonts w:cs="Arial"/>
                <w:sz w:val="24"/>
                <w:szCs w:val="24"/>
              </w:rPr>
            </w:pPr>
          </w:p>
        </w:tc>
        <w:tc>
          <w:tcPr>
            <w:tcW w:w="5840" w:type="dxa"/>
            <w:shd w:val="clear" w:color="auto" w:fill="auto"/>
          </w:tcPr>
          <w:p w14:paraId="543F0E2A" w14:textId="77777777" w:rsidR="003B0BCB" w:rsidRPr="00FD2F88" w:rsidRDefault="003B0BCB" w:rsidP="00FD2F88">
            <w:pPr>
              <w:pStyle w:val="CLQEParagraph"/>
              <w:ind w:left="0"/>
              <w:rPr>
                <w:rFonts w:cs="Arial"/>
                <w:sz w:val="24"/>
                <w:szCs w:val="24"/>
              </w:rPr>
            </w:pPr>
          </w:p>
        </w:tc>
      </w:tr>
      <w:tr w:rsidR="0024743F" w:rsidRPr="001B3543" w14:paraId="48C94333" w14:textId="77777777" w:rsidTr="00E63D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E2EFD9"/>
            <w:vAlign w:val="center"/>
          </w:tcPr>
          <w:p w14:paraId="705D5D18" w14:textId="77777777" w:rsidR="0024743F" w:rsidRPr="001B3543" w:rsidRDefault="0024743F" w:rsidP="001B6CF7">
            <w:pPr>
              <w:pStyle w:val="CLQEParagraph"/>
              <w:ind w:left="0"/>
              <w:jc w:val="center"/>
              <w:rPr>
                <w:rFonts w:cs="Arial"/>
                <w:sz w:val="24"/>
                <w:szCs w:val="24"/>
              </w:rPr>
            </w:pPr>
            <w:r w:rsidRPr="001B3543">
              <w:rPr>
                <w:rFonts w:cs="Arial"/>
                <w:b/>
                <w:sz w:val="24"/>
                <w:szCs w:val="24"/>
              </w:rPr>
              <w:t>The University Course Approval and Periodic Review (validation</w:t>
            </w:r>
            <w:r w:rsidR="007323EA">
              <w:rPr>
                <w:rFonts w:cs="Arial"/>
                <w:b/>
                <w:sz w:val="24"/>
                <w:szCs w:val="24"/>
              </w:rPr>
              <w:t>/re-validation</w:t>
            </w:r>
            <w:r w:rsidRPr="001B3543">
              <w:rPr>
                <w:rFonts w:cs="Arial"/>
                <w:b/>
                <w:sz w:val="24"/>
                <w:szCs w:val="24"/>
              </w:rPr>
              <w:t>) process consists of:</w:t>
            </w:r>
          </w:p>
        </w:tc>
      </w:tr>
      <w:tr w:rsidR="0024743F" w:rsidRPr="001B3543" w14:paraId="378EF3DF" w14:textId="77777777" w:rsidTr="00E63D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6C23E181" w14:textId="77777777" w:rsidR="0024743F" w:rsidRPr="001B3543" w:rsidRDefault="0024743F" w:rsidP="00673CDD">
            <w:pPr>
              <w:pStyle w:val="CLQEParagraph"/>
              <w:numPr>
                <w:ilvl w:val="0"/>
                <w:numId w:val="72"/>
              </w:numPr>
              <w:rPr>
                <w:rFonts w:cs="Arial"/>
                <w:sz w:val="24"/>
                <w:szCs w:val="24"/>
              </w:rPr>
            </w:pPr>
            <w:r w:rsidRPr="001B3543">
              <w:rPr>
                <w:rFonts w:cs="Arial"/>
                <w:sz w:val="24"/>
                <w:szCs w:val="24"/>
              </w:rPr>
              <w:t xml:space="preserve">The validation </w:t>
            </w:r>
            <w:r w:rsidR="003E3C19">
              <w:rPr>
                <w:rFonts w:cs="Arial"/>
                <w:sz w:val="24"/>
                <w:szCs w:val="24"/>
              </w:rPr>
              <w:t>p</w:t>
            </w:r>
            <w:r w:rsidRPr="001B3543">
              <w:rPr>
                <w:rFonts w:cs="Arial"/>
                <w:sz w:val="24"/>
                <w:szCs w:val="24"/>
              </w:rPr>
              <w:t xml:space="preserve">anel will be provided with the documentation that </w:t>
            </w:r>
            <w:r w:rsidR="003E3C19">
              <w:rPr>
                <w:rFonts w:cs="Arial"/>
                <w:sz w:val="24"/>
                <w:szCs w:val="24"/>
              </w:rPr>
              <w:t>you</w:t>
            </w:r>
            <w:r w:rsidRPr="001B3543">
              <w:rPr>
                <w:rFonts w:cs="Arial"/>
                <w:sz w:val="24"/>
                <w:szCs w:val="24"/>
              </w:rPr>
              <w:t xml:space="preserve"> produce about the course(s).</w:t>
            </w:r>
            <w:r w:rsidR="005531F7">
              <w:rPr>
                <w:rFonts w:cs="Arial"/>
                <w:sz w:val="24"/>
                <w:szCs w:val="24"/>
              </w:rPr>
              <w:t xml:space="preserve"> Panel members will provide comments via the Themes for Discussion template 48 hours prior to the validation event.</w:t>
            </w:r>
          </w:p>
        </w:tc>
      </w:tr>
      <w:tr w:rsidR="0024743F" w:rsidRPr="001B3543" w14:paraId="4C569749"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022E7BF8" w14:textId="77777777" w:rsidR="0024743F" w:rsidRPr="001B3543" w:rsidRDefault="0024743F" w:rsidP="00673CDD">
            <w:pPr>
              <w:pStyle w:val="CLQEParagraph"/>
              <w:numPr>
                <w:ilvl w:val="0"/>
                <w:numId w:val="72"/>
              </w:numPr>
              <w:rPr>
                <w:rFonts w:cs="Arial"/>
                <w:sz w:val="24"/>
                <w:szCs w:val="24"/>
              </w:rPr>
            </w:pPr>
            <w:r w:rsidRPr="001B3543">
              <w:rPr>
                <w:rFonts w:cs="Arial"/>
                <w:sz w:val="24"/>
                <w:szCs w:val="24"/>
              </w:rPr>
              <w:t xml:space="preserve">Consideration of the course documentation at a </w:t>
            </w:r>
            <w:r w:rsidR="00027267">
              <w:rPr>
                <w:rFonts w:cs="Arial"/>
                <w:sz w:val="24"/>
                <w:szCs w:val="24"/>
              </w:rPr>
              <w:t>v</w:t>
            </w:r>
            <w:r w:rsidRPr="001B3543">
              <w:rPr>
                <w:rFonts w:cs="Arial"/>
                <w:sz w:val="24"/>
                <w:szCs w:val="24"/>
              </w:rPr>
              <w:t xml:space="preserve">alidation </w:t>
            </w:r>
            <w:r w:rsidR="003E3C19">
              <w:rPr>
                <w:rFonts w:cs="Arial"/>
                <w:sz w:val="24"/>
                <w:szCs w:val="24"/>
              </w:rPr>
              <w:t>e</w:t>
            </w:r>
            <w:r w:rsidRPr="001B3543">
              <w:rPr>
                <w:rFonts w:cs="Arial"/>
                <w:sz w:val="24"/>
                <w:szCs w:val="24"/>
              </w:rPr>
              <w:t xml:space="preserve">vent from which a judgement and validation event report will be produced.  </w:t>
            </w:r>
          </w:p>
        </w:tc>
      </w:tr>
      <w:tr w:rsidR="0024743F" w:rsidRPr="001B3543" w14:paraId="7FD3F2DF"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30F69C39" w14:textId="77777777" w:rsidR="0024743F" w:rsidRPr="001B3543" w:rsidRDefault="0024743F" w:rsidP="00673CDD">
            <w:pPr>
              <w:pStyle w:val="CLQEParagraph"/>
              <w:numPr>
                <w:ilvl w:val="0"/>
                <w:numId w:val="72"/>
              </w:numPr>
              <w:rPr>
                <w:rFonts w:cs="Arial"/>
                <w:sz w:val="24"/>
                <w:szCs w:val="24"/>
              </w:rPr>
            </w:pPr>
            <w:r w:rsidRPr="001B3543">
              <w:rPr>
                <w:rFonts w:cs="Arial"/>
                <w:sz w:val="24"/>
                <w:szCs w:val="24"/>
              </w:rPr>
              <w:t>The validation report includes Conditions and Recommendation</w:t>
            </w:r>
            <w:r w:rsidR="00B443D9">
              <w:rPr>
                <w:rFonts w:cs="Arial"/>
                <w:sz w:val="24"/>
                <w:szCs w:val="24"/>
              </w:rPr>
              <w:t>s</w:t>
            </w:r>
            <w:r w:rsidRPr="001B3543">
              <w:rPr>
                <w:rFonts w:cs="Arial"/>
                <w:sz w:val="24"/>
                <w:szCs w:val="24"/>
              </w:rPr>
              <w:t xml:space="preserve"> for the Course Team to address.  </w:t>
            </w:r>
          </w:p>
        </w:tc>
      </w:tr>
      <w:tr w:rsidR="0024743F" w:rsidRPr="001B3543" w14:paraId="43151A3E"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01194FC0" w14:textId="77777777" w:rsidR="0024743F" w:rsidRPr="001B3543" w:rsidRDefault="0024743F" w:rsidP="00673CDD">
            <w:pPr>
              <w:pStyle w:val="CLQEParagraph"/>
              <w:numPr>
                <w:ilvl w:val="0"/>
                <w:numId w:val="72"/>
              </w:numPr>
              <w:rPr>
                <w:rFonts w:cs="Arial"/>
                <w:sz w:val="24"/>
                <w:szCs w:val="24"/>
              </w:rPr>
            </w:pPr>
            <w:r w:rsidRPr="001B3543">
              <w:rPr>
                <w:rFonts w:cs="Arial"/>
                <w:sz w:val="24"/>
                <w:szCs w:val="24"/>
              </w:rPr>
              <w:t>The process results in a judgement on the course(s) in terms of the confidence that can be reasonably placed in the Course Team’s present and future management of the quality, the student learning and experience of the course(s) for which it is responsible and the academic standards of the associated award.</w:t>
            </w:r>
          </w:p>
        </w:tc>
      </w:tr>
      <w:tr w:rsidR="0024743F" w:rsidRPr="001B3543" w14:paraId="625DDE1E"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1B9C9DC9" w14:textId="77777777" w:rsidR="0024743F" w:rsidRPr="001B3543" w:rsidRDefault="005531F7" w:rsidP="00673CDD">
            <w:pPr>
              <w:pStyle w:val="CLQEParagraph"/>
              <w:numPr>
                <w:ilvl w:val="0"/>
                <w:numId w:val="72"/>
              </w:numPr>
              <w:rPr>
                <w:rFonts w:cs="Arial"/>
                <w:sz w:val="24"/>
                <w:szCs w:val="24"/>
              </w:rPr>
            </w:pPr>
            <w:r>
              <w:rPr>
                <w:rFonts w:cs="Arial"/>
                <w:sz w:val="24"/>
                <w:szCs w:val="24"/>
              </w:rPr>
              <w:t xml:space="preserve">The Course Team </w:t>
            </w:r>
            <w:r w:rsidR="0024743F" w:rsidRPr="001B3543">
              <w:rPr>
                <w:rFonts w:cs="Arial"/>
                <w:sz w:val="24"/>
                <w:szCs w:val="24"/>
              </w:rPr>
              <w:t xml:space="preserve">will be </w:t>
            </w:r>
            <w:r>
              <w:rPr>
                <w:rFonts w:cs="Arial"/>
                <w:sz w:val="24"/>
                <w:szCs w:val="24"/>
              </w:rPr>
              <w:t xml:space="preserve">provided with </w:t>
            </w:r>
            <w:r w:rsidR="0024743F" w:rsidRPr="001B3543">
              <w:rPr>
                <w:rFonts w:cs="Arial"/>
                <w:sz w:val="24"/>
                <w:szCs w:val="24"/>
              </w:rPr>
              <w:t xml:space="preserve">a date by which </w:t>
            </w:r>
            <w:r>
              <w:rPr>
                <w:rFonts w:cs="Arial"/>
                <w:sz w:val="24"/>
                <w:szCs w:val="24"/>
              </w:rPr>
              <w:t>they</w:t>
            </w:r>
            <w:r w:rsidRPr="001B3543">
              <w:rPr>
                <w:rFonts w:cs="Arial"/>
                <w:sz w:val="24"/>
                <w:szCs w:val="24"/>
              </w:rPr>
              <w:t xml:space="preserve"> </w:t>
            </w:r>
            <w:r>
              <w:rPr>
                <w:rFonts w:cs="Arial"/>
                <w:sz w:val="24"/>
                <w:szCs w:val="24"/>
              </w:rPr>
              <w:t>must</w:t>
            </w:r>
            <w:r w:rsidR="0024743F" w:rsidRPr="001B3543">
              <w:rPr>
                <w:rFonts w:cs="Arial"/>
                <w:sz w:val="24"/>
                <w:szCs w:val="24"/>
              </w:rPr>
              <w:t xml:space="preserve"> provide a response to the Conditions and Recommendations and submit any revised documentation. </w:t>
            </w:r>
          </w:p>
        </w:tc>
      </w:tr>
      <w:tr w:rsidR="0024743F" w:rsidRPr="001B3543" w14:paraId="2EF420C3"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461F0448" w14:textId="77777777" w:rsidR="00FC5C8F" w:rsidRPr="001B3543" w:rsidRDefault="0024743F" w:rsidP="00673CDD">
            <w:pPr>
              <w:pStyle w:val="CLQEParagraph"/>
              <w:numPr>
                <w:ilvl w:val="0"/>
                <w:numId w:val="71"/>
              </w:numPr>
              <w:rPr>
                <w:rFonts w:cs="Arial"/>
                <w:sz w:val="24"/>
                <w:szCs w:val="24"/>
              </w:rPr>
            </w:pPr>
            <w:r w:rsidRPr="001B3543">
              <w:rPr>
                <w:rFonts w:cs="Arial"/>
                <w:sz w:val="24"/>
                <w:szCs w:val="24"/>
              </w:rPr>
              <w:t xml:space="preserve">The Event Chair will ensure that </w:t>
            </w:r>
            <w:r w:rsidR="005531F7">
              <w:rPr>
                <w:rFonts w:cs="Arial"/>
                <w:sz w:val="24"/>
                <w:szCs w:val="24"/>
              </w:rPr>
              <w:t>the course team</w:t>
            </w:r>
            <w:r w:rsidR="005531F7" w:rsidRPr="001B3543">
              <w:rPr>
                <w:rFonts w:cs="Arial"/>
                <w:sz w:val="24"/>
                <w:szCs w:val="24"/>
              </w:rPr>
              <w:t xml:space="preserve"> </w:t>
            </w:r>
            <w:r w:rsidRPr="001B3543">
              <w:rPr>
                <w:rFonts w:cs="Arial"/>
                <w:sz w:val="24"/>
                <w:szCs w:val="24"/>
              </w:rPr>
              <w:t xml:space="preserve">have addressed the conditions before formal ‘sign-off’ </w:t>
            </w:r>
            <w:r w:rsidR="00B443D9">
              <w:rPr>
                <w:rFonts w:cs="Arial"/>
                <w:sz w:val="24"/>
                <w:szCs w:val="24"/>
              </w:rPr>
              <w:t xml:space="preserve">by the Academic Registrar or nominee. </w:t>
            </w:r>
          </w:p>
        </w:tc>
      </w:tr>
      <w:tr w:rsidR="0024743F" w:rsidRPr="001B3543" w14:paraId="31A20C4C"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6699B42D" w14:textId="77777777" w:rsidR="0024743F" w:rsidRPr="001B3543" w:rsidRDefault="0024743F" w:rsidP="00673CDD">
            <w:pPr>
              <w:pStyle w:val="CLQEParagraph"/>
              <w:numPr>
                <w:ilvl w:val="0"/>
                <w:numId w:val="71"/>
              </w:numPr>
              <w:rPr>
                <w:rFonts w:cs="Arial"/>
                <w:sz w:val="24"/>
                <w:szCs w:val="24"/>
              </w:rPr>
            </w:pPr>
            <w:r w:rsidRPr="001B3543">
              <w:rPr>
                <w:rFonts w:cs="Arial"/>
                <w:sz w:val="24"/>
                <w:szCs w:val="24"/>
              </w:rPr>
              <w:t xml:space="preserve">The documentation will be submitted to </w:t>
            </w:r>
            <w:r w:rsidR="00744CD4">
              <w:rPr>
                <w:rFonts w:cs="Arial"/>
                <w:sz w:val="24"/>
                <w:szCs w:val="24"/>
              </w:rPr>
              <w:t xml:space="preserve">Student Learning &amp; </w:t>
            </w:r>
            <w:r w:rsidR="00FC5C8F">
              <w:rPr>
                <w:rFonts w:cs="Arial"/>
                <w:sz w:val="24"/>
                <w:szCs w:val="24"/>
              </w:rPr>
              <w:t xml:space="preserve">Academic Registry </w:t>
            </w:r>
            <w:r w:rsidR="004C50B2">
              <w:rPr>
                <w:rFonts w:cs="Arial"/>
                <w:sz w:val="24"/>
                <w:szCs w:val="24"/>
              </w:rPr>
              <w:t>(</w:t>
            </w:r>
            <w:r w:rsidR="00FC5C8F">
              <w:rPr>
                <w:rFonts w:cs="Arial"/>
                <w:sz w:val="24"/>
                <w:szCs w:val="24"/>
              </w:rPr>
              <w:t>Quality Assurance and Validation</w:t>
            </w:r>
            <w:r w:rsidR="004C50B2">
              <w:rPr>
                <w:rFonts w:cs="Arial"/>
                <w:sz w:val="24"/>
                <w:szCs w:val="24"/>
              </w:rPr>
              <w:t>)</w:t>
            </w:r>
            <w:r w:rsidR="00FC5C8F">
              <w:rPr>
                <w:rFonts w:cs="Arial"/>
                <w:sz w:val="24"/>
                <w:szCs w:val="24"/>
              </w:rPr>
              <w:t xml:space="preserve"> (</w:t>
            </w:r>
            <w:r w:rsidR="00744CD4">
              <w:rPr>
                <w:rFonts w:cs="Arial"/>
                <w:sz w:val="24"/>
                <w:szCs w:val="24"/>
              </w:rPr>
              <w:t>SLAR</w:t>
            </w:r>
            <w:r w:rsidR="00FC5C8F">
              <w:rPr>
                <w:rFonts w:cs="Arial"/>
                <w:sz w:val="24"/>
                <w:szCs w:val="24"/>
              </w:rPr>
              <w:t xml:space="preserve"> </w:t>
            </w:r>
            <w:r w:rsidR="00755457">
              <w:rPr>
                <w:rFonts w:cs="Arial"/>
                <w:sz w:val="24"/>
                <w:szCs w:val="24"/>
              </w:rPr>
              <w:t>(</w:t>
            </w:r>
            <w:r w:rsidR="00FC5C8F">
              <w:rPr>
                <w:rFonts w:cs="Arial"/>
                <w:sz w:val="24"/>
                <w:szCs w:val="24"/>
              </w:rPr>
              <w:t>QAV)</w:t>
            </w:r>
            <w:r w:rsidR="00755457">
              <w:rPr>
                <w:rFonts w:cs="Arial"/>
                <w:sz w:val="24"/>
                <w:szCs w:val="24"/>
              </w:rPr>
              <w:t>)</w:t>
            </w:r>
            <w:r w:rsidR="00FC5C8F">
              <w:rPr>
                <w:rFonts w:cs="Arial"/>
                <w:sz w:val="24"/>
                <w:szCs w:val="24"/>
              </w:rPr>
              <w:t xml:space="preserve"> for consideration by the Academic Registrar or nominee</w:t>
            </w:r>
            <w:r w:rsidR="0036773E">
              <w:rPr>
                <w:rFonts w:cs="Arial"/>
                <w:sz w:val="24"/>
                <w:szCs w:val="24"/>
              </w:rPr>
              <w:t>.</w:t>
            </w:r>
            <w:r w:rsidRPr="001B3543">
              <w:rPr>
                <w:rFonts w:cs="Arial"/>
                <w:sz w:val="24"/>
                <w:szCs w:val="24"/>
              </w:rPr>
              <w:t xml:space="preserve">  The </w:t>
            </w:r>
            <w:r w:rsidR="00FC5C8F">
              <w:rPr>
                <w:rFonts w:cs="Arial"/>
                <w:sz w:val="24"/>
                <w:szCs w:val="24"/>
              </w:rPr>
              <w:t xml:space="preserve">Academic Registrar </w:t>
            </w:r>
            <w:r w:rsidRPr="001B3543">
              <w:rPr>
                <w:rFonts w:cs="Arial"/>
                <w:sz w:val="24"/>
                <w:szCs w:val="24"/>
              </w:rPr>
              <w:t xml:space="preserve">will consider if the University’s process has been followed appropriately and, if so, formally sign-off the course(s), on behalf of the </w:t>
            </w:r>
            <w:r w:rsidR="00FC5C8F" w:rsidRPr="001B3543">
              <w:rPr>
                <w:rFonts w:cs="Arial"/>
                <w:sz w:val="24"/>
                <w:szCs w:val="24"/>
              </w:rPr>
              <w:t>University deliberative Student Learning &amp; Experience Committee (SLEC).</w:t>
            </w:r>
          </w:p>
        </w:tc>
      </w:tr>
      <w:tr w:rsidR="00755457" w:rsidRPr="001B3543" w14:paraId="1A25ED0E" w14:textId="77777777" w:rsidTr="001B6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PrEx>
        <w:tc>
          <w:tcPr>
            <w:tcW w:w="8460" w:type="dxa"/>
            <w:gridSpan w:val="2"/>
            <w:shd w:val="clear" w:color="auto" w:fill="FFF2CC"/>
          </w:tcPr>
          <w:p w14:paraId="30BE934E" w14:textId="77777777" w:rsidR="00755457" w:rsidRPr="001B3543" w:rsidRDefault="00755457" w:rsidP="00673CDD">
            <w:pPr>
              <w:pStyle w:val="CLQEParagraph"/>
              <w:numPr>
                <w:ilvl w:val="0"/>
                <w:numId w:val="71"/>
              </w:numPr>
              <w:rPr>
                <w:rFonts w:cs="Arial"/>
                <w:sz w:val="24"/>
                <w:szCs w:val="24"/>
              </w:rPr>
            </w:pPr>
            <w:r w:rsidRPr="001B3543">
              <w:rPr>
                <w:rFonts w:cs="Arial"/>
                <w:sz w:val="24"/>
                <w:szCs w:val="24"/>
              </w:rPr>
              <w:t>In the case of new course(s) the</w:t>
            </w:r>
            <w:r w:rsidRPr="001B3543">
              <w:rPr>
                <w:rFonts w:cs="Arial"/>
                <w:b/>
                <w:sz w:val="24"/>
                <w:szCs w:val="24"/>
              </w:rPr>
              <w:t xml:space="preserve"> ‘</w:t>
            </w:r>
            <w:r w:rsidRPr="001B3543">
              <w:rPr>
                <w:rFonts w:cs="Arial"/>
                <w:b/>
                <w:sz w:val="24"/>
                <w:szCs w:val="24"/>
                <w:u w:val="single"/>
              </w:rPr>
              <w:t>subject to approval’</w:t>
            </w:r>
            <w:r w:rsidRPr="001B3543">
              <w:rPr>
                <w:rFonts w:cs="Arial"/>
                <w:b/>
                <w:sz w:val="24"/>
                <w:szCs w:val="24"/>
              </w:rPr>
              <w:t xml:space="preserve"> flag</w:t>
            </w:r>
            <w:r w:rsidRPr="001B3543">
              <w:rPr>
                <w:rFonts w:cs="Arial"/>
                <w:sz w:val="24"/>
                <w:szCs w:val="24"/>
              </w:rPr>
              <w:t xml:space="preserve"> will then be removed in marketing material.</w:t>
            </w:r>
          </w:p>
        </w:tc>
      </w:tr>
    </w:tbl>
    <w:p w14:paraId="3C040422" w14:textId="77777777" w:rsidR="00324ADD" w:rsidRPr="00324ADD" w:rsidRDefault="00755457" w:rsidP="008B6642">
      <w:pPr>
        <w:pStyle w:val="CLQEParagraph"/>
        <w:ind w:left="900"/>
        <w:rPr>
          <w:rFonts w:cs="Arial"/>
          <w:b/>
          <w:sz w:val="24"/>
          <w:szCs w:val="24"/>
          <w:u w:val="single"/>
        </w:rPr>
      </w:pPr>
      <w:r w:rsidRPr="006034B4">
        <w:rPr>
          <w:rFonts w:cs="Arial"/>
          <w:b/>
          <w:sz w:val="24"/>
          <w:szCs w:val="24"/>
        </w:rPr>
        <w:lastRenderedPageBreak/>
        <w:t>Pre-validation Event</w:t>
      </w:r>
      <w:r w:rsidR="00324ADD" w:rsidRPr="006034B4">
        <w:rPr>
          <w:rFonts w:cs="Arial"/>
          <w:b/>
          <w:sz w:val="24"/>
          <w:szCs w:val="24"/>
        </w:rPr>
        <w:t>:</w:t>
      </w:r>
      <w:r w:rsidR="00324ADD" w:rsidRPr="00324ADD">
        <w:rPr>
          <w:rFonts w:cs="Arial"/>
          <w:b/>
          <w:sz w:val="24"/>
          <w:szCs w:val="24"/>
          <w:u w:val="single"/>
        </w:rPr>
        <w:t xml:space="preserve"> </w:t>
      </w:r>
    </w:p>
    <w:p w14:paraId="011F6239" w14:textId="77777777" w:rsidR="00324ADD" w:rsidRDefault="00324ADD" w:rsidP="008B6642">
      <w:pPr>
        <w:pStyle w:val="CLQEParagraph"/>
        <w:ind w:left="900"/>
        <w:rPr>
          <w:rFonts w:cs="Arial"/>
          <w:b/>
          <w:sz w:val="24"/>
          <w:szCs w:val="24"/>
        </w:rPr>
      </w:pPr>
    </w:p>
    <w:p w14:paraId="2C07DE54" w14:textId="77777777" w:rsidR="00324ADD" w:rsidRPr="00324ADD" w:rsidRDefault="00324ADD" w:rsidP="008B6642">
      <w:pPr>
        <w:pStyle w:val="CLQEParagraph"/>
        <w:ind w:left="900"/>
        <w:rPr>
          <w:rFonts w:cs="Arial"/>
          <w:b/>
          <w:sz w:val="24"/>
          <w:szCs w:val="24"/>
        </w:rPr>
      </w:pPr>
      <w:r w:rsidRPr="00324ADD">
        <w:rPr>
          <w:rFonts w:cs="Arial"/>
          <w:b/>
          <w:sz w:val="24"/>
          <w:szCs w:val="24"/>
        </w:rPr>
        <w:t xml:space="preserve">Course First Critical Read: </w:t>
      </w:r>
    </w:p>
    <w:p w14:paraId="44E90A24" w14:textId="77777777" w:rsidR="000C725D" w:rsidRPr="00324ADD" w:rsidRDefault="009331CE" w:rsidP="008B6642">
      <w:pPr>
        <w:pStyle w:val="CLQEParagraph"/>
        <w:ind w:left="900"/>
        <w:rPr>
          <w:rFonts w:cs="Arial"/>
          <w:b/>
          <w:sz w:val="24"/>
          <w:szCs w:val="24"/>
        </w:rPr>
      </w:pPr>
      <w:r w:rsidRPr="00324ADD">
        <w:rPr>
          <w:rFonts w:cs="Arial"/>
          <w:sz w:val="24"/>
          <w:szCs w:val="24"/>
        </w:rPr>
        <w:t xml:space="preserve">The </w:t>
      </w:r>
      <w:r w:rsidR="00BA3F7A" w:rsidRPr="00324ADD">
        <w:rPr>
          <w:rFonts w:cs="Arial"/>
          <w:sz w:val="24"/>
          <w:szCs w:val="24"/>
        </w:rPr>
        <w:t xml:space="preserve">Course First Critical Read is </w:t>
      </w:r>
      <w:r w:rsidR="001C5CBC" w:rsidRPr="00324ADD">
        <w:rPr>
          <w:rFonts w:cs="Arial"/>
          <w:sz w:val="24"/>
          <w:szCs w:val="24"/>
        </w:rPr>
        <w:t>arra</w:t>
      </w:r>
      <w:r w:rsidR="00324ADD">
        <w:rPr>
          <w:rFonts w:cs="Arial"/>
          <w:sz w:val="24"/>
          <w:szCs w:val="24"/>
        </w:rPr>
        <w:t xml:space="preserve">nged and </w:t>
      </w:r>
      <w:r w:rsidR="001C5CBC" w:rsidRPr="00324ADD">
        <w:rPr>
          <w:rFonts w:cs="Arial"/>
          <w:sz w:val="24"/>
          <w:szCs w:val="24"/>
        </w:rPr>
        <w:t>managed by</w:t>
      </w:r>
      <w:r w:rsidR="00324ADD" w:rsidRPr="00324ADD">
        <w:rPr>
          <w:rFonts w:cs="Arial"/>
          <w:sz w:val="24"/>
          <w:szCs w:val="24"/>
        </w:rPr>
        <w:t xml:space="preserve"> </w:t>
      </w:r>
      <w:r w:rsidR="003B691E">
        <w:rPr>
          <w:rFonts w:cs="Arial"/>
          <w:sz w:val="24"/>
          <w:szCs w:val="24"/>
        </w:rPr>
        <w:t>SLAR</w:t>
      </w:r>
      <w:r w:rsidR="00324ADD" w:rsidRPr="00324ADD">
        <w:rPr>
          <w:rFonts w:cs="Arial"/>
          <w:sz w:val="24"/>
          <w:szCs w:val="24"/>
        </w:rPr>
        <w:t xml:space="preserve"> (QAV) in collaboration with the Course Team and School. </w:t>
      </w:r>
      <w:r w:rsidRPr="00324ADD">
        <w:rPr>
          <w:rFonts w:cs="Arial"/>
          <w:b/>
          <w:sz w:val="24"/>
          <w:szCs w:val="24"/>
        </w:rPr>
        <w:t xml:space="preserve"> </w:t>
      </w:r>
    </w:p>
    <w:p w14:paraId="3B36F350" w14:textId="77777777" w:rsidR="00755457" w:rsidRDefault="00755457" w:rsidP="008B6642">
      <w:pPr>
        <w:pStyle w:val="CLQEParagraph"/>
        <w:ind w:left="900"/>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755457" w:rsidRPr="00C532E5" w14:paraId="787257C7" w14:textId="77777777" w:rsidTr="006702D7">
        <w:trPr>
          <w:trHeight w:val="3831"/>
        </w:trPr>
        <w:tc>
          <w:tcPr>
            <w:tcW w:w="8234" w:type="dxa"/>
            <w:shd w:val="clear" w:color="auto" w:fill="F7CAAC"/>
          </w:tcPr>
          <w:p w14:paraId="46211955" w14:textId="77777777" w:rsidR="00755457" w:rsidRDefault="00755457" w:rsidP="006702D7">
            <w:pPr>
              <w:pStyle w:val="CLQEParagraph"/>
              <w:spacing w:before="120" w:after="120"/>
              <w:ind w:left="0"/>
              <w:jc w:val="center"/>
              <w:rPr>
                <w:rFonts w:cs="Arial"/>
                <w:sz w:val="24"/>
                <w:szCs w:val="24"/>
              </w:rPr>
            </w:pPr>
            <w:r w:rsidRPr="007B35FE">
              <w:rPr>
                <w:rFonts w:cs="Arial"/>
                <w:b/>
                <w:sz w:val="24"/>
                <w:szCs w:val="24"/>
              </w:rPr>
              <w:t>C</w:t>
            </w:r>
            <w:r>
              <w:rPr>
                <w:rFonts w:cs="Arial"/>
                <w:b/>
                <w:sz w:val="24"/>
                <w:szCs w:val="24"/>
              </w:rPr>
              <w:t>ourse First C</w:t>
            </w:r>
            <w:r w:rsidRPr="007B35FE">
              <w:rPr>
                <w:rFonts w:cs="Arial"/>
                <w:b/>
                <w:sz w:val="24"/>
                <w:szCs w:val="24"/>
              </w:rPr>
              <w:t xml:space="preserve">ritical Read </w:t>
            </w:r>
            <w:r w:rsidRPr="007B35FE">
              <w:rPr>
                <w:rFonts w:cs="Arial"/>
                <w:sz w:val="24"/>
                <w:szCs w:val="24"/>
              </w:rPr>
              <w:t xml:space="preserve">– </w:t>
            </w:r>
            <w:r>
              <w:rPr>
                <w:rFonts w:cs="Arial"/>
                <w:sz w:val="24"/>
                <w:szCs w:val="24"/>
              </w:rPr>
              <w:t xml:space="preserve">the course team and your </w:t>
            </w:r>
            <w:r w:rsidRPr="007B35FE">
              <w:rPr>
                <w:rFonts w:cs="Arial"/>
                <w:sz w:val="24"/>
                <w:szCs w:val="24"/>
              </w:rPr>
              <w:t>School has the responsibility to ensure that the documentation produ</w:t>
            </w:r>
            <w:r w:rsidRPr="007B35FE">
              <w:rPr>
                <w:rFonts w:cs="Arial"/>
                <w:bCs/>
                <w:sz w:val="24"/>
                <w:szCs w:val="24"/>
              </w:rPr>
              <w:t>ced for the final validation eve</w:t>
            </w:r>
            <w:r w:rsidRPr="007B35FE">
              <w:rPr>
                <w:rFonts w:cs="Arial"/>
                <w:sz w:val="24"/>
                <w:szCs w:val="24"/>
              </w:rPr>
              <w:t xml:space="preserve">nt is of an appropriate </w:t>
            </w:r>
            <w:r>
              <w:rPr>
                <w:rFonts w:cs="Arial"/>
                <w:sz w:val="24"/>
                <w:szCs w:val="24"/>
              </w:rPr>
              <w:t xml:space="preserve">quality and </w:t>
            </w:r>
            <w:r w:rsidRPr="007B35FE">
              <w:rPr>
                <w:rFonts w:cs="Arial"/>
                <w:sz w:val="24"/>
                <w:szCs w:val="24"/>
              </w:rPr>
              <w:t xml:space="preserve">standard. </w:t>
            </w:r>
          </w:p>
          <w:p w14:paraId="7ED5A07A" w14:textId="77777777" w:rsidR="00755457" w:rsidRDefault="00744CD4" w:rsidP="00755457">
            <w:pPr>
              <w:pStyle w:val="CLQEParagraph"/>
              <w:spacing w:after="120"/>
              <w:ind w:left="0"/>
              <w:jc w:val="center"/>
              <w:rPr>
                <w:rFonts w:cs="Arial"/>
                <w:sz w:val="24"/>
                <w:szCs w:val="24"/>
              </w:rPr>
            </w:pPr>
            <w:r>
              <w:rPr>
                <w:rFonts w:cs="Arial"/>
                <w:sz w:val="24"/>
                <w:szCs w:val="24"/>
              </w:rPr>
              <w:t>SLAR</w:t>
            </w:r>
            <w:r w:rsidR="00755457">
              <w:rPr>
                <w:rFonts w:cs="Arial"/>
                <w:sz w:val="24"/>
                <w:szCs w:val="24"/>
              </w:rPr>
              <w:t xml:space="preserve"> </w:t>
            </w:r>
            <w:r w:rsidR="00050A74">
              <w:rPr>
                <w:rFonts w:cs="Arial"/>
                <w:sz w:val="24"/>
                <w:szCs w:val="24"/>
              </w:rPr>
              <w:t>(</w:t>
            </w:r>
            <w:r w:rsidR="00755457">
              <w:rPr>
                <w:rFonts w:cs="Arial"/>
                <w:sz w:val="24"/>
                <w:szCs w:val="24"/>
              </w:rPr>
              <w:t>QAV</w:t>
            </w:r>
            <w:r w:rsidR="00050A74">
              <w:rPr>
                <w:rFonts w:cs="Arial"/>
                <w:sz w:val="24"/>
                <w:szCs w:val="24"/>
              </w:rPr>
              <w:t>)</w:t>
            </w:r>
            <w:r w:rsidR="00755457" w:rsidRPr="007B35FE">
              <w:rPr>
                <w:rFonts w:cs="Arial"/>
                <w:sz w:val="24"/>
                <w:szCs w:val="24"/>
              </w:rPr>
              <w:t xml:space="preserve"> will be able to advise you of this process.  </w:t>
            </w:r>
          </w:p>
          <w:p w14:paraId="647A56EA" w14:textId="77777777" w:rsidR="00755457" w:rsidRDefault="00755457" w:rsidP="00755457">
            <w:pPr>
              <w:pStyle w:val="CLQEParagraph"/>
              <w:spacing w:after="120"/>
              <w:ind w:left="0"/>
              <w:jc w:val="center"/>
              <w:rPr>
                <w:rFonts w:cs="Arial"/>
                <w:sz w:val="24"/>
                <w:szCs w:val="24"/>
              </w:rPr>
            </w:pPr>
            <w:r w:rsidRPr="007B35FE">
              <w:rPr>
                <w:rFonts w:cs="Arial"/>
                <w:sz w:val="24"/>
                <w:szCs w:val="24"/>
              </w:rPr>
              <w:t xml:space="preserve">The </w:t>
            </w:r>
            <w:r>
              <w:rPr>
                <w:rFonts w:cs="Arial"/>
                <w:sz w:val="24"/>
                <w:szCs w:val="24"/>
              </w:rPr>
              <w:t xml:space="preserve">Course First </w:t>
            </w:r>
            <w:r w:rsidRPr="007B35FE">
              <w:rPr>
                <w:rFonts w:cs="Arial"/>
                <w:sz w:val="24"/>
                <w:szCs w:val="24"/>
              </w:rPr>
              <w:t xml:space="preserve">Critical Read process should approve the documentation </w:t>
            </w:r>
            <w:r>
              <w:rPr>
                <w:rFonts w:cs="Arial"/>
                <w:sz w:val="24"/>
                <w:szCs w:val="24"/>
              </w:rPr>
              <w:t>and</w:t>
            </w:r>
            <w:r w:rsidRPr="00DD7341">
              <w:rPr>
                <w:rFonts w:cs="Arial"/>
                <w:b/>
                <w:sz w:val="24"/>
                <w:szCs w:val="24"/>
              </w:rPr>
              <w:t xml:space="preserve"> provisionally</w:t>
            </w:r>
            <w:r>
              <w:rPr>
                <w:rFonts w:cs="Arial"/>
                <w:sz w:val="24"/>
                <w:szCs w:val="24"/>
              </w:rPr>
              <w:t xml:space="preserve"> approve the diet of modules </w:t>
            </w:r>
            <w:r w:rsidRPr="007B35FE">
              <w:rPr>
                <w:rFonts w:cs="Arial"/>
                <w:sz w:val="24"/>
                <w:szCs w:val="24"/>
              </w:rPr>
              <w:t xml:space="preserve">on behalf of the School prior to submission to the </w:t>
            </w:r>
            <w:r>
              <w:rPr>
                <w:rFonts w:cs="Arial"/>
                <w:sz w:val="24"/>
                <w:szCs w:val="24"/>
              </w:rPr>
              <w:t xml:space="preserve">formal </w:t>
            </w:r>
            <w:proofErr w:type="spellStart"/>
            <w:r w:rsidR="00081AAE">
              <w:rPr>
                <w:rFonts w:cs="Arial"/>
                <w:sz w:val="24"/>
                <w:szCs w:val="24"/>
              </w:rPr>
              <w:t>Validaton</w:t>
            </w:r>
            <w:proofErr w:type="spellEnd"/>
            <w:r w:rsidRPr="007B35FE">
              <w:rPr>
                <w:rFonts w:cs="Arial"/>
                <w:sz w:val="24"/>
                <w:szCs w:val="24"/>
              </w:rPr>
              <w:t xml:space="preserve"> Event.</w:t>
            </w:r>
          </w:p>
          <w:p w14:paraId="44652CBE" w14:textId="77777777" w:rsidR="00755457" w:rsidRPr="00C532E5" w:rsidRDefault="00755457" w:rsidP="00C43DB9">
            <w:pPr>
              <w:pStyle w:val="CLQEParagraph"/>
              <w:tabs>
                <w:tab w:val="left" w:pos="1260"/>
              </w:tabs>
              <w:spacing w:after="120"/>
              <w:ind w:left="0" w:right="245"/>
              <w:jc w:val="center"/>
              <w:rPr>
                <w:rFonts w:cs="Arial"/>
                <w:sz w:val="24"/>
                <w:szCs w:val="24"/>
              </w:rPr>
            </w:pPr>
            <w:r w:rsidRPr="007B35FE">
              <w:rPr>
                <w:rFonts w:cs="Arial"/>
                <w:sz w:val="24"/>
              </w:rPr>
              <w:t xml:space="preserve">Guidance on the development and design of modules are available from </w:t>
            </w:r>
            <w:r w:rsidR="00744CD4">
              <w:rPr>
                <w:rFonts w:cs="Arial"/>
                <w:sz w:val="24"/>
              </w:rPr>
              <w:t xml:space="preserve">Student Learning &amp; </w:t>
            </w:r>
            <w:r w:rsidRPr="007B35FE">
              <w:rPr>
                <w:rFonts w:cs="Arial"/>
                <w:sz w:val="24"/>
              </w:rPr>
              <w:t>Academic Registry (</w:t>
            </w:r>
            <w:r w:rsidR="00744CD4">
              <w:rPr>
                <w:rFonts w:cs="Arial"/>
                <w:sz w:val="24"/>
              </w:rPr>
              <w:t xml:space="preserve">Academic </w:t>
            </w:r>
            <w:r w:rsidR="00081AAE">
              <w:rPr>
                <w:rFonts w:cs="Arial"/>
                <w:sz w:val="24"/>
              </w:rPr>
              <w:t>Development</w:t>
            </w:r>
            <w:r w:rsidR="006702D7">
              <w:rPr>
                <w:rFonts w:cs="Arial"/>
                <w:sz w:val="24"/>
              </w:rPr>
              <w:t>) (</w:t>
            </w:r>
            <w:r w:rsidR="00744CD4">
              <w:rPr>
                <w:rFonts w:cs="Arial"/>
                <w:sz w:val="24"/>
              </w:rPr>
              <w:t>SLAR</w:t>
            </w:r>
            <w:r w:rsidR="006702D7">
              <w:rPr>
                <w:rFonts w:cs="Arial"/>
                <w:sz w:val="24"/>
              </w:rPr>
              <w:t xml:space="preserve"> (</w:t>
            </w:r>
            <w:r w:rsidR="00081AAE">
              <w:rPr>
                <w:rFonts w:cs="Arial"/>
                <w:sz w:val="24"/>
              </w:rPr>
              <w:t>AD</w:t>
            </w:r>
            <w:r w:rsidRPr="007B35FE">
              <w:rPr>
                <w:rFonts w:cs="Arial"/>
                <w:sz w:val="24"/>
              </w:rPr>
              <w:t xml:space="preserve">)), </w:t>
            </w:r>
            <w:r w:rsidRPr="007B7F17">
              <w:rPr>
                <w:rFonts w:cs="Arial"/>
                <w:sz w:val="24"/>
                <w:szCs w:val="20"/>
              </w:rPr>
              <w:t>see</w:t>
            </w:r>
            <w:r w:rsidRPr="007B35FE">
              <w:rPr>
                <w:rFonts w:cs="Arial"/>
                <w:sz w:val="24"/>
              </w:rPr>
              <w:t xml:space="preserve"> </w:t>
            </w:r>
            <w:r w:rsidR="007B7F17">
              <w:rPr>
                <w:rFonts w:cs="Arial"/>
                <w:b/>
                <w:bCs/>
                <w:color w:val="FF0000"/>
                <w:sz w:val="24"/>
              </w:rPr>
              <w:t>s</w:t>
            </w:r>
            <w:r w:rsidRPr="00D14E4C">
              <w:rPr>
                <w:rFonts w:cs="Arial"/>
                <w:b/>
                <w:color w:val="FF0000"/>
                <w:sz w:val="24"/>
              </w:rPr>
              <w:t xml:space="preserve">ection 2 </w:t>
            </w:r>
            <w:r w:rsidRPr="00050A74">
              <w:rPr>
                <w:rFonts w:cs="Arial"/>
                <w:b/>
                <w:sz w:val="24"/>
              </w:rPr>
              <w:t xml:space="preserve">Quality Framework </w:t>
            </w:r>
            <w:r w:rsidR="006702D7" w:rsidRPr="00050A74">
              <w:rPr>
                <w:rFonts w:cs="Arial"/>
                <w:b/>
                <w:sz w:val="24"/>
              </w:rPr>
              <w:t>Chapter</w:t>
            </w:r>
            <w:r w:rsidRPr="00050A74">
              <w:rPr>
                <w:rFonts w:cs="Arial"/>
                <w:b/>
                <w:sz w:val="24"/>
              </w:rPr>
              <w:t xml:space="preserve"> C</w:t>
            </w:r>
            <w:r w:rsidR="006702D7" w:rsidRPr="00050A74">
              <w:rPr>
                <w:rFonts w:cs="Arial"/>
                <w:b/>
                <w:sz w:val="24"/>
              </w:rPr>
              <w:t xml:space="preserve">: </w:t>
            </w:r>
            <w:r w:rsidRPr="00050A74">
              <w:rPr>
                <w:rFonts w:cs="Arial"/>
                <w:b/>
                <w:sz w:val="24"/>
              </w:rPr>
              <w:t>Append</w:t>
            </w:r>
            <w:r w:rsidR="006702D7" w:rsidRPr="00050A74">
              <w:rPr>
                <w:rFonts w:cs="Arial"/>
                <w:b/>
                <w:sz w:val="24"/>
              </w:rPr>
              <w:t>i</w:t>
            </w:r>
            <w:r w:rsidRPr="00050A74">
              <w:rPr>
                <w:rFonts w:cs="Arial"/>
                <w:b/>
                <w:sz w:val="24"/>
              </w:rPr>
              <w:t>x 3</w:t>
            </w:r>
            <w:r w:rsidRPr="00050A74">
              <w:rPr>
                <w:rFonts w:cs="Arial"/>
                <w:b/>
              </w:rPr>
              <w:t>:</w:t>
            </w:r>
            <w:r>
              <w:rPr>
                <w:rFonts w:cs="Arial"/>
                <w:b/>
              </w:rPr>
              <w:t xml:space="preserve"> </w:t>
            </w:r>
            <w:r w:rsidRPr="007B35FE">
              <w:rPr>
                <w:rFonts w:cs="Arial"/>
                <w:b/>
                <w:bCs/>
                <w:sz w:val="24"/>
                <w:szCs w:val="24"/>
              </w:rPr>
              <w:t>G</w:t>
            </w:r>
            <w:r>
              <w:rPr>
                <w:rFonts w:cs="Arial"/>
                <w:b/>
                <w:bCs/>
                <w:sz w:val="24"/>
                <w:szCs w:val="24"/>
              </w:rPr>
              <w:t xml:space="preserve">ood Practice Guide </w:t>
            </w:r>
            <w:r w:rsidR="007D6D8E">
              <w:rPr>
                <w:rFonts w:cs="Arial"/>
                <w:b/>
                <w:bCs/>
                <w:sz w:val="24"/>
                <w:szCs w:val="24"/>
              </w:rPr>
              <w:t xml:space="preserve">for </w:t>
            </w:r>
            <w:r>
              <w:rPr>
                <w:rFonts w:cs="Arial"/>
                <w:b/>
                <w:bCs/>
                <w:sz w:val="24"/>
                <w:szCs w:val="24"/>
              </w:rPr>
              <w:t xml:space="preserve">Module Leaders </w:t>
            </w:r>
            <w:r w:rsidR="007D6D8E">
              <w:rPr>
                <w:rFonts w:cs="Arial"/>
                <w:b/>
                <w:bCs/>
                <w:sz w:val="24"/>
                <w:szCs w:val="24"/>
              </w:rPr>
              <w:t xml:space="preserve">on Module </w:t>
            </w:r>
            <w:r>
              <w:rPr>
                <w:rFonts w:cs="Arial"/>
                <w:b/>
                <w:bCs/>
                <w:sz w:val="24"/>
                <w:szCs w:val="24"/>
              </w:rPr>
              <w:t>Design and Development.</w:t>
            </w:r>
          </w:p>
        </w:tc>
      </w:tr>
    </w:tbl>
    <w:p w14:paraId="559E5691" w14:textId="77777777" w:rsidR="00755457" w:rsidRDefault="00755457" w:rsidP="008B6642">
      <w:pPr>
        <w:pStyle w:val="CLQEParagraph"/>
        <w:ind w:left="900"/>
        <w:rPr>
          <w:rFonts w:cs="Arial"/>
          <w:sz w:val="24"/>
          <w:szCs w:val="24"/>
        </w:rPr>
      </w:pPr>
    </w:p>
    <w:p w14:paraId="366BDA75" w14:textId="77777777" w:rsidR="009331CE" w:rsidRPr="008B6642" w:rsidRDefault="009331CE" w:rsidP="008B6642">
      <w:pPr>
        <w:pStyle w:val="CLQEH2"/>
        <w:numPr>
          <w:ilvl w:val="0"/>
          <w:numId w:val="0"/>
        </w:numPr>
        <w:ind w:left="720" w:hanging="720"/>
        <w:rPr>
          <w:rFonts w:cs="Arial"/>
          <w:sz w:val="24"/>
          <w:szCs w:val="24"/>
        </w:rPr>
      </w:pPr>
    </w:p>
    <w:p w14:paraId="62A895EA" w14:textId="77777777" w:rsidR="009331CE" w:rsidRPr="008B6642" w:rsidRDefault="009331CE" w:rsidP="008B6642">
      <w:pPr>
        <w:pStyle w:val="CLQEH2"/>
        <w:numPr>
          <w:ilvl w:val="0"/>
          <w:numId w:val="0"/>
        </w:numPr>
        <w:ind w:left="720" w:hanging="720"/>
        <w:rPr>
          <w:rFonts w:cs="Arial"/>
          <w:sz w:val="24"/>
          <w:szCs w:val="24"/>
        </w:rPr>
        <w:sectPr w:rsidR="009331CE" w:rsidRPr="008B6642" w:rsidSect="003B0B1B">
          <w:footerReference w:type="default" r:id="rId20"/>
          <w:pgSz w:w="11906" w:h="16838" w:code="9"/>
          <w:pgMar w:top="1440" w:right="1440" w:bottom="1440" w:left="1440" w:header="709" w:footer="709" w:gutter="0"/>
          <w:pgNumType w:start="1"/>
          <w:cols w:space="708"/>
          <w:docGrid w:linePitch="360"/>
        </w:sectPr>
      </w:pPr>
    </w:p>
    <w:p w14:paraId="788C22EC" w14:textId="77777777" w:rsidR="007434C2" w:rsidRDefault="007434C2" w:rsidP="006702D7">
      <w:pPr>
        <w:pStyle w:val="Heading1"/>
        <w:rPr>
          <w:lang w:val="en-GB"/>
        </w:rPr>
      </w:pPr>
      <w:bookmarkStart w:id="10" w:name="ApdxC2"/>
      <w:bookmarkStart w:id="11" w:name="_Toc151538722"/>
      <w:bookmarkStart w:id="12" w:name="_Toc413671496"/>
      <w:bookmarkStart w:id="13" w:name="_Toc413683742"/>
      <w:bookmarkStart w:id="14" w:name="_Toc413683942"/>
      <w:bookmarkStart w:id="15" w:name="_Toc435194696"/>
      <w:bookmarkStart w:id="16" w:name="_Toc444015413"/>
      <w:bookmarkStart w:id="17" w:name="_Toc457486629"/>
      <w:bookmarkEnd w:id="10"/>
      <w:r>
        <w:rPr>
          <w:lang w:val="en-GB"/>
        </w:rPr>
        <w:lastRenderedPageBreak/>
        <w:t xml:space="preserve">2. </w:t>
      </w:r>
      <w:r>
        <w:rPr>
          <w:lang w:val="en-GB"/>
        </w:rPr>
        <w:tab/>
        <w:t>FUTURE FACING LEARNING</w:t>
      </w:r>
      <w:bookmarkEnd w:id="11"/>
    </w:p>
    <w:p w14:paraId="3324ADAC" w14:textId="77777777" w:rsidR="007434C2" w:rsidRPr="00F96F70" w:rsidRDefault="007434C2" w:rsidP="00F96F70"/>
    <w:p w14:paraId="212775BB" w14:textId="77777777" w:rsidR="007434C2" w:rsidRPr="009C7A7B" w:rsidRDefault="009006D3" w:rsidP="009C7A7B">
      <w:pPr>
        <w:jc w:val="center"/>
      </w:pPr>
      <w:r>
        <w:pict w14:anchorId="4E34237E">
          <v:shape id="_x0000_i1028" type="#_x0000_t75" style="width:250.5pt;height:222.75pt">
            <v:imagedata r:id="rId21" o:title="FFL Diagram"/>
          </v:shape>
        </w:pict>
      </w:r>
    </w:p>
    <w:p w14:paraId="01DC3D09" w14:textId="77777777" w:rsidR="007434C2" w:rsidRPr="001A72F7" w:rsidRDefault="007434C2" w:rsidP="001A72F7"/>
    <w:p w14:paraId="791E3B49" w14:textId="77777777" w:rsidR="007434C2" w:rsidRDefault="007434C2" w:rsidP="00050A74">
      <w:pPr>
        <w:ind w:left="900" w:right="288"/>
        <w:rPr>
          <w:color w:val="231F20"/>
        </w:rPr>
      </w:pPr>
      <w:r w:rsidRPr="00141FAA">
        <w:rPr>
          <w:color w:val="231F20"/>
        </w:rPr>
        <w:t xml:space="preserve">Future Facing Learning </w:t>
      </w:r>
      <w:r w:rsidR="00050A74">
        <w:rPr>
          <w:color w:val="231F20"/>
        </w:rPr>
        <w:t xml:space="preserve">(FFL) </w:t>
      </w:r>
      <w:r w:rsidRPr="00141FAA">
        <w:rPr>
          <w:color w:val="231F20"/>
        </w:rPr>
        <w:t xml:space="preserve">is the distinctive pedagogic approach adopted by </w:t>
      </w:r>
      <w:r w:rsidRPr="00141FAA">
        <w:rPr>
          <w:color w:val="231F20"/>
          <w:spacing w:val="-6"/>
        </w:rPr>
        <w:t xml:space="preserve">Teesside </w:t>
      </w:r>
      <w:r w:rsidRPr="00141FAA">
        <w:rPr>
          <w:color w:val="231F20"/>
          <w:spacing w:val="-3"/>
        </w:rPr>
        <w:t>University</w:t>
      </w:r>
      <w:r w:rsidR="007B1A6B">
        <w:rPr>
          <w:color w:val="231F20"/>
          <w:spacing w:val="-3"/>
        </w:rPr>
        <w:t xml:space="preserve"> (TU)</w:t>
      </w:r>
      <w:r w:rsidRPr="00141FAA">
        <w:rPr>
          <w:color w:val="231F20"/>
          <w:spacing w:val="-3"/>
        </w:rPr>
        <w:t xml:space="preserve">. </w:t>
      </w:r>
      <w:r w:rsidR="001A72F7">
        <w:rPr>
          <w:color w:val="231F20"/>
          <w:spacing w:val="-3"/>
        </w:rPr>
        <w:t xml:space="preserve"> </w:t>
      </w:r>
      <w:r w:rsidRPr="00141FAA">
        <w:rPr>
          <w:color w:val="231F20"/>
        </w:rPr>
        <w:t>F</w:t>
      </w:r>
      <w:r w:rsidR="00050A74">
        <w:rPr>
          <w:color w:val="231F20"/>
        </w:rPr>
        <w:t>FL</w:t>
      </w:r>
      <w:r w:rsidRPr="00141FAA">
        <w:rPr>
          <w:color w:val="231F20"/>
        </w:rPr>
        <w:t xml:space="preserve"> provides students with the skills, knowledge and tools to thrive in complex</w:t>
      </w:r>
      <w:r w:rsidRPr="00141FAA">
        <w:rPr>
          <w:color w:val="231F20"/>
          <w:spacing w:val="-3"/>
        </w:rPr>
        <w:t xml:space="preserve"> </w:t>
      </w:r>
      <w:r w:rsidRPr="00141FAA">
        <w:rPr>
          <w:color w:val="231F20"/>
        </w:rPr>
        <w:t>and</w:t>
      </w:r>
      <w:r w:rsidRPr="00141FAA">
        <w:t xml:space="preserve"> </w:t>
      </w:r>
      <w:r w:rsidRPr="00141FAA">
        <w:rPr>
          <w:color w:val="231F20"/>
        </w:rPr>
        <w:t>uncertain futures and achieve sustainable success within the global workplace.</w:t>
      </w:r>
    </w:p>
    <w:p w14:paraId="17D5687E" w14:textId="77777777" w:rsidR="001A72F7" w:rsidRDefault="001A72F7" w:rsidP="001A72F7">
      <w:pPr>
        <w:ind w:left="216" w:right="288"/>
        <w:rPr>
          <w:color w:val="231F20"/>
        </w:rPr>
      </w:pPr>
    </w:p>
    <w:p w14:paraId="711675D3" w14:textId="77777777" w:rsidR="007434C2" w:rsidRDefault="007434C2" w:rsidP="00050A74">
      <w:pPr>
        <w:ind w:left="900" w:right="295"/>
        <w:rPr>
          <w:color w:val="231F20"/>
        </w:rPr>
      </w:pPr>
      <w:r>
        <w:rPr>
          <w:color w:val="231F20"/>
        </w:rPr>
        <w:t>F</w:t>
      </w:r>
      <w:r w:rsidR="00050A74">
        <w:rPr>
          <w:color w:val="231F20"/>
        </w:rPr>
        <w:t>FL</w:t>
      </w:r>
      <w:r>
        <w:rPr>
          <w:color w:val="231F20"/>
        </w:rPr>
        <w:t xml:space="preserve"> consists of the following core themes:</w:t>
      </w:r>
    </w:p>
    <w:p w14:paraId="05B30782" w14:textId="77777777" w:rsidR="007434C2" w:rsidRDefault="007434C2" w:rsidP="007434C2">
      <w:pPr>
        <w:spacing w:before="91" w:line="249" w:lineRule="auto"/>
        <w:ind w:left="213" w:right="295"/>
        <w:rPr>
          <w:color w:val="231F20"/>
        </w:rPr>
      </w:pPr>
    </w:p>
    <w:p w14:paraId="4033B069" w14:textId="77777777" w:rsidR="007434C2" w:rsidRPr="00141FAA" w:rsidRDefault="007434C2" w:rsidP="00673CDD">
      <w:pPr>
        <w:numPr>
          <w:ilvl w:val="0"/>
          <w:numId w:val="82"/>
        </w:numPr>
        <w:ind w:left="1260"/>
        <w:rPr>
          <w:b/>
        </w:rPr>
      </w:pPr>
      <w:r w:rsidRPr="00C32032">
        <w:rPr>
          <w:b/>
        </w:rPr>
        <w:t>RESEARCH ACTIVE</w:t>
      </w:r>
      <w:r>
        <w:rPr>
          <w:b/>
        </w:rPr>
        <w:t xml:space="preserve">: </w:t>
      </w:r>
      <w:r w:rsidRPr="00C32032">
        <w:t>Our students encounter the grand challenges of our time through research and professional practice.</w:t>
      </w:r>
    </w:p>
    <w:p w14:paraId="1A03901A" w14:textId="77777777" w:rsidR="007434C2" w:rsidRDefault="007434C2" w:rsidP="00050A74">
      <w:pPr>
        <w:ind w:left="687"/>
      </w:pPr>
    </w:p>
    <w:p w14:paraId="15BBF4C3" w14:textId="77777777" w:rsidR="007434C2" w:rsidRPr="00141FAA" w:rsidRDefault="007434C2" w:rsidP="00673CDD">
      <w:pPr>
        <w:numPr>
          <w:ilvl w:val="0"/>
          <w:numId w:val="82"/>
        </w:numPr>
        <w:ind w:left="1260"/>
        <w:rPr>
          <w:b/>
        </w:rPr>
      </w:pPr>
      <w:r w:rsidRPr="00C32032">
        <w:rPr>
          <w:b/>
        </w:rPr>
        <w:t>FUTURE READY</w:t>
      </w:r>
      <w:r>
        <w:rPr>
          <w:b/>
        </w:rPr>
        <w:t xml:space="preserve">: </w:t>
      </w:r>
      <w:r w:rsidRPr="00C32032">
        <w:t>High quality, future ready graduates are developed through our commitment to industry relevance and entrepreneurship.</w:t>
      </w:r>
    </w:p>
    <w:p w14:paraId="66A9A2F8" w14:textId="77777777" w:rsidR="007434C2" w:rsidRDefault="007434C2" w:rsidP="00050A74">
      <w:pPr>
        <w:ind w:left="687"/>
      </w:pPr>
    </w:p>
    <w:p w14:paraId="14DE04E6" w14:textId="77777777" w:rsidR="007434C2" w:rsidRPr="00141FAA" w:rsidRDefault="007434C2" w:rsidP="00673CDD">
      <w:pPr>
        <w:numPr>
          <w:ilvl w:val="0"/>
          <w:numId w:val="82"/>
        </w:numPr>
        <w:ind w:left="1260"/>
        <w:rPr>
          <w:b/>
        </w:rPr>
      </w:pPr>
      <w:r w:rsidRPr="00C32032">
        <w:rPr>
          <w:b/>
        </w:rPr>
        <w:t>GLOBALLY CONNECTED</w:t>
      </w:r>
      <w:r>
        <w:rPr>
          <w:b/>
        </w:rPr>
        <w:t xml:space="preserve">: </w:t>
      </w:r>
      <w:r w:rsidRPr="00C32032">
        <w:t>Our students are globally connected through an internationalised curriculum and learning experience.</w:t>
      </w:r>
    </w:p>
    <w:p w14:paraId="246EA840" w14:textId="77777777" w:rsidR="007434C2" w:rsidRDefault="007434C2" w:rsidP="00050A74">
      <w:pPr>
        <w:ind w:left="687"/>
      </w:pPr>
    </w:p>
    <w:p w14:paraId="443957AC" w14:textId="77777777" w:rsidR="007434C2" w:rsidRPr="00141FAA" w:rsidRDefault="007434C2" w:rsidP="00673CDD">
      <w:pPr>
        <w:numPr>
          <w:ilvl w:val="0"/>
          <w:numId w:val="82"/>
        </w:numPr>
        <w:ind w:left="1260"/>
        <w:rPr>
          <w:b/>
        </w:rPr>
      </w:pPr>
      <w:r w:rsidRPr="00C32032">
        <w:rPr>
          <w:b/>
        </w:rPr>
        <w:t>SOCIALLY AND ETHICALLY ENGAGED</w:t>
      </w:r>
      <w:r>
        <w:rPr>
          <w:b/>
        </w:rPr>
        <w:t xml:space="preserve">: </w:t>
      </w:r>
      <w:r w:rsidRPr="00C32032">
        <w:t>Our students engage meaningfully with social and ethical issues from local, national and international perspectives.</w:t>
      </w:r>
    </w:p>
    <w:p w14:paraId="66E532B4" w14:textId="77777777" w:rsidR="007434C2" w:rsidRDefault="007434C2" w:rsidP="00050A74">
      <w:pPr>
        <w:ind w:left="687"/>
      </w:pPr>
    </w:p>
    <w:p w14:paraId="01D71FB3" w14:textId="77777777" w:rsidR="007434C2" w:rsidRDefault="007434C2" w:rsidP="00673CDD">
      <w:pPr>
        <w:numPr>
          <w:ilvl w:val="0"/>
          <w:numId w:val="82"/>
        </w:numPr>
        <w:ind w:left="1260"/>
        <w:rPr>
          <w:b/>
        </w:rPr>
      </w:pPr>
      <w:r w:rsidRPr="00C32032">
        <w:rPr>
          <w:b/>
        </w:rPr>
        <w:t>DIGITALLY EMPOWERED</w:t>
      </w:r>
      <w:r>
        <w:rPr>
          <w:b/>
        </w:rPr>
        <w:t xml:space="preserve">: </w:t>
      </w:r>
      <w:r w:rsidRPr="00C32032">
        <w:t>Our students are digitally empowered with the skills and tools to deliver global impact.</w:t>
      </w:r>
    </w:p>
    <w:p w14:paraId="34E7D69E" w14:textId="77777777" w:rsidR="007434C2" w:rsidRPr="00531DE8" w:rsidRDefault="007434C2" w:rsidP="007434C2">
      <w:pPr>
        <w:rPr>
          <w:b/>
        </w:rPr>
      </w:pPr>
    </w:p>
    <w:p w14:paraId="3D2134E8" w14:textId="77777777" w:rsidR="007434C2" w:rsidRPr="006B5282" w:rsidRDefault="007434C2" w:rsidP="00050A74">
      <w:pPr>
        <w:pStyle w:val="BodyText"/>
        <w:spacing w:before="7"/>
        <w:ind w:left="900"/>
        <w:rPr>
          <w:rFonts w:ascii="Arial" w:hAnsi="Arial" w:cs="Arial"/>
          <w:lang w:val="en-GB"/>
        </w:rPr>
      </w:pPr>
      <w:r w:rsidRPr="007434C2">
        <w:rPr>
          <w:rFonts w:ascii="Arial" w:hAnsi="Arial" w:cs="Arial"/>
        </w:rPr>
        <w:t>Academic Enhancement Framework</w:t>
      </w:r>
      <w:r w:rsidR="006B5282">
        <w:rPr>
          <w:rFonts w:ascii="Arial" w:hAnsi="Arial" w:cs="Arial"/>
          <w:lang w:val="en-GB"/>
        </w:rPr>
        <w:t xml:space="preserve"> (AEF)</w:t>
      </w:r>
    </w:p>
    <w:p w14:paraId="3DF77A07" w14:textId="77777777" w:rsidR="007434C2" w:rsidRPr="00141FAA" w:rsidRDefault="007434C2" w:rsidP="00050A74">
      <w:pPr>
        <w:pStyle w:val="BodyText"/>
        <w:spacing w:before="7"/>
        <w:ind w:left="900"/>
      </w:pPr>
    </w:p>
    <w:p w14:paraId="5A113EE6" w14:textId="77777777" w:rsidR="007434C2" w:rsidRDefault="007434C2" w:rsidP="00050A74">
      <w:pPr>
        <w:spacing w:line="249" w:lineRule="auto"/>
        <w:ind w:left="900" w:right="744"/>
        <w:rPr>
          <w:color w:val="231F20"/>
        </w:rPr>
      </w:pPr>
      <w:r w:rsidRPr="00141FAA">
        <w:rPr>
          <w:color w:val="231F20"/>
        </w:rPr>
        <w:t xml:space="preserve">The </w:t>
      </w:r>
      <w:hyperlink r:id="rId22" w:history="1">
        <w:r w:rsidRPr="00105680">
          <w:rPr>
            <w:rStyle w:val="Hyperlink"/>
            <w:b/>
            <w:color w:val="0070C0"/>
            <w:u w:val="none"/>
          </w:rPr>
          <w:t>Academic Enhancement Framework</w:t>
        </w:r>
      </w:hyperlink>
      <w:r w:rsidRPr="00141FAA">
        <w:rPr>
          <w:color w:val="231F20"/>
        </w:rPr>
        <w:t xml:space="preserve"> provides the structure through which F</w:t>
      </w:r>
      <w:r w:rsidR="00FB3621">
        <w:rPr>
          <w:color w:val="231F20"/>
        </w:rPr>
        <w:t>FL</w:t>
      </w:r>
      <w:r w:rsidRPr="00141FAA">
        <w:rPr>
          <w:color w:val="231F20"/>
        </w:rPr>
        <w:t>, and other key strategic priorities, are embedded within academic practice.</w:t>
      </w:r>
      <w:r>
        <w:rPr>
          <w:color w:val="231F20"/>
        </w:rPr>
        <w:t xml:space="preserve"> </w:t>
      </w:r>
      <w:r w:rsidR="00FB3621">
        <w:rPr>
          <w:color w:val="231F20"/>
        </w:rPr>
        <w:t xml:space="preserve"> </w:t>
      </w:r>
      <w:r>
        <w:rPr>
          <w:color w:val="231F20"/>
        </w:rPr>
        <w:t>The AEF consists of the following themes:</w:t>
      </w:r>
    </w:p>
    <w:p w14:paraId="62A6EE05" w14:textId="77777777" w:rsidR="001A72F7" w:rsidRDefault="001A72F7" w:rsidP="007434C2">
      <w:pPr>
        <w:spacing w:line="249" w:lineRule="auto"/>
        <w:ind w:left="213" w:right="744"/>
        <w:rPr>
          <w:color w:val="231F20"/>
        </w:rPr>
      </w:pPr>
    </w:p>
    <w:p w14:paraId="3906284F" w14:textId="77777777" w:rsidR="004607CC" w:rsidRDefault="004607CC" w:rsidP="007434C2">
      <w:pPr>
        <w:spacing w:line="249" w:lineRule="auto"/>
        <w:ind w:left="213" w:right="744"/>
        <w:rPr>
          <w:color w:val="231F20"/>
        </w:rPr>
      </w:pPr>
    </w:p>
    <w:p w14:paraId="3C452728" w14:textId="77777777" w:rsidR="00851286" w:rsidRDefault="00851286" w:rsidP="00673CDD">
      <w:pPr>
        <w:numPr>
          <w:ilvl w:val="0"/>
          <w:numId w:val="93"/>
        </w:numPr>
        <w:spacing w:line="249" w:lineRule="auto"/>
        <w:ind w:right="744"/>
      </w:pPr>
      <w:r>
        <w:lastRenderedPageBreak/>
        <w:t>Digitally Empowered</w:t>
      </w:r>
    </w:p>
    <w:p w14:paraId="43FBF5CF" w14:textId="77777777" w:rsidR="00851286" w:rsidRDefault="00851286" w:rsidP="00673CDD">
      <w:pPr>
        <w:numPr>
          <w:ilvl w:val="0"/>
          <w:numId w:val="93"/>
        </w:numPr>
        <w:spacing w:line="249" w:lineRule="auto"/>
        <w:ind w:right="744"/>
      </w:pPr>
      <w:r>
        <w:t>Future Ready</w:t>
      </w:r>
    </w:p>
    <w:p w14:paraId="3411DC98" w14:textId="77777777" w:rsidR="00851286" w:rsidRDefault="00851286" w:rsidP="00673CDD">
      <w:pPr>
        <w:numPr>
          <w:ilvl w:val="0"/>
          <w:numId w:val="93"/>
        </w:numPr>
        <w:spacing w:line="249" w:lineRule="auto"/>
        <w:ind w:right="744"/>
      </w:pPr>
      <w:r>
        <w:t>Globally Connected</w:t>
      </w:r>
    </w:p>
    <w:p w14:paraId="2C487741" w14:textId="77777777" w:rsidR="00851286" w:rsidRDefault="00851286" w:rsidP="00673CDD">
      <w:pPr>
        <w:numPr>
          <w:ilvl w:val="0"/>
          <w:numId w:val="93"/>
        </w:numPr>
        <w:spacing w:line="249" w:lineRule="auto"/>
        <w:ind w:right="744"/>
      </w:pPr>
      <w:r>
        <w:t>Research Active</w:t>
      </w:r>
    </w:p>
    <w:p w14:paraId="7313CFC1" w14:textId="77777777" w:rsidR="00851286" w:rsidRDefault="00851286" w:rsidP="00673CDD">
      <w:pPr>
        <w:numPr>
          <w:ilvl w:val="0"/>
          <w:numId w:val="93"/>
        </w:numPr>
        <w:spacing w:line="249" w:lineRule="auto"/>
        <w:ind w:right="744"/>
      </w:pPr>
      <w:r>
        <w:t>Socially and Ethically Engaged</w:t>
      </w:r>
    </w:p>
    <w:p w14:paraId="5A160278" w14:textId="77777777" w:rsidR="00851286" w:rsidRDefault="00851286" w:rsidP="00673CDD">
      <w:pPr>
        <w:numPr>
          <w:ilvl w:val="0"/>
          <w:numId w:val="93"/>
        </w:numPr>
        <w:spacing w:line="249" w:lineRule="auto"/>
        <w:ind w:right="744"/>
      </w:pPr>
      <w:r>
        <w:t xml:space="preserve">Student Success </w:t>
      </w:r>
    </w:p>
    <w:p w14:paraId="19698A0A" w14:textId="77777777" w:rsidR="00851286" w:rsidRDefault="00851286" w:rsidP="00673CDD">
      <w:pPr>
        <w:numPr>
          <w:ilvl w:val="0"/>
          <w:numId w:val="93"/>
        </w:numPr>
        <w:spacing w:line="249" w:lineRule="auto"/>
        <w:ind w:right="744"/>
      </w:pPr>
      <w:r>
        <w:t>Student Voice</w:t>
      </w:r>
    </w:p>
    <w:p w14:paraId="00E17050" w14:textId="77777777" w:rsidR="00851286" w:rsidRDefault="00851286" w:rsidP="00673CDD">
      <w:pPr>
        <w:numPr>
          <w:ilvl w:val="0"/>
          <w:numId w:val="93"/>
        </w:numPr>
        <w:spacing w:line="249" w:lineRule="auto"/>
        <w:ind w:right="744"/>
      </w:pPr>
      <w:r>
        <w:t>Transitions</w:t>
      </w:r>
    </w:p>
    <w:p w14:paraId="639E55E6" w14:textId="77777777" w:rsidR="00851286" w:rsidRPr="00141FAA" w:rsidRDefault="00851286" w:rsidP="00673CDD">
      <w:pPr>
        <w:numPr>
          <w:ilvl w:val="0"/>
          <w:numId w:val="93"/>
        </w:numPr>
        <w:spacing w:line="249" w:lineRule="auto"/>
        <w:ind w:right="744"/>
      </w:pPr>
      <w:r>
        <w:t>Wellbeing</w:t>
      </w:r>
    </w:p>
    <w:p w14:paraId="4C52322B" w14:textId="77777777" w:rsidR="00851286" w:rsidRDefault="00851286" w:rsidP="007434C2"/>
    <w:p w14:paraId="085B8A38" w14:textId="77777777" w:rsidR="007434C2" w:rsidRPr="008B3766" w:rsidRDefault="007434C2" w:rsidP="00FB3621">
      <w:pPr>
        <w:ind w:left="900"/>
      </w:pPr>
      <w:r>
        <w:t>Each theme is the subject of an AEF matrix which provides a set of key principles and outlines the trajectory from expectation through to excellence.</w:t>
      </w:r>
    </w:p>
    <w:p w14:paraId="3AD23DB7" w14:textId="77777777" w:rsidR="00DE0AE3" w:rsidRDefault="00DE0AE3" w:rsidP="00DE0AE3">
      <w:pPr>
        <w:sectPr w:rsidR="00DE0AE3" w:rsidSect="003B0B1B">
          <w:pgSz w:w="11906" w:h="16838" w:code="9"/>
          <w:pgMar w:top="1440" w:right="1440" w:bottom="1440" w:left="1440" w:header="706" w:footer="706" w:gutter="0"/>
          <w:cols w:space="708"/>
          <w:docGrid w:linePitch="360"/>
        </w:sectPr>
      </w:pPr>
    </w:p>
    <w:p w14:paraId="2E96783D" w14:textId="77777777" w:rsidR="009331CE" w:rsidRPr="0036773E" w:rsidRDefault="007434C2" w:rsidP="006702D7">
      <w:pPr>
        <w:pStyle w:val="Heading1"/>
        <w:rPr>
          <w:lang w:val="en-GB"/>
        </w:rPr>
      </w:pPr>
      <w:bookmarkStart w:id="18" w:name="_Toc151538723"/>
      <w:r>
        <w:rPr>
          <w:lang w:val="en-GB"/>
        </w:rPr>
        <w:lastRenderedPageBreak/>
        <w:t>3</w:t>
      </w:r>
      <w:r w:rsidR="009331CE" w:rsidRPr="006702D7">
        <w:t>.</w:t>
      </w:r>
      <w:bookmarkEnd w:id="12"/>
      <w:bookmarkEnd w:id="13"/>
      <w:bookmarkEnd w:id="14"/>
      <w:r w:rsidR="009331CE" w:rsidRPr="006702D7">
        <w:tab/>
      </w:r>
      <w:bookmarkEnd w:id="15"/>
      <w:bookmarkEnd w:id="16"/>
      <w:bookmarkEnd w:id="17"/>
      <w:r w:rsidR="006702D7" w:rsidRPr="006702D7">
        <w:t xml:space="preserve">THE FORMAT OF THE COURSE </w:t>
      </w:r>
      <w:r w:rsidR="00081AAE">
        <w:rPr>
          <w:lang w:val="en-GB"/>
        </w:rPr>
        <w:t>Validation event</w:t>
      </w:r>
      <w:bookmarkEnd w:id="18"/>
    </w:p>
    <w:p w14:paraId="5D8F7F12" w14:textId="77777777" w:rsidR="009331CE" w:rsidRDefault="009331CE" w:rsidP="008B6642">
      <w:pPr>
        <w:tabs>
          <w:tab w:val="num" w:pos="720"/>
          <w:tab w:val="left" w:pos="1080"/>
        </w:tabs>
        <w:rPr>
          <w:rFonts w:cs="Arial"/>
        </w:rPr>
      </w:pPr>
    </w:p>
    <w:p w14:paraId="650AB73E" w14:textId="77777777" w:rsidR="007434C2" w:rsidRDefault="007434C2" w:rsidP="006702D7">
      <w:pPr>
        <w:pStyle w:val="CLQEParagraph"/>
        <w:ind w:left="900"/>
        <w:rPr>
          <w:rFonts w:cs="Arial"/>
          <w:sz w:val="24"/>
          <w:szCs w:val="24"/>
        </w:rPr>
      </w:pPr>
      <w:r>
        <w:rPr>
          <w:rFonts w:cs="Arial"/>
          <w:sz w:val="24"/>
          <w:szCs w:val="24"/>
        </w:rPr>
        <w:t xml:space="preserve">Please refer to the </w:t>
      </w:r>
      <w:r w:rsidR="006B5282">
        <w:rPr>
          <w:rFonts w:cs="Arial"/>
          <w:sz w:val="24"/>
          <w:szCs w:val="24"/>
        </w:rPr>
        <w:t>Q</w:t>
      </w:r>
      <w:r>
        <w:rPr>
          <w:rFonts w:cs="Arial"/>
          <w:sz w:val="24"/>
          <w:szCs w:val="24"/>
        </w:rPr>
        <w:t xml:space="preserve">uality Framework </w:t>
      </w:r>
      <w:r w:rsidRPr="00DE0AE3">
        <w:rPr>
          <w:rFonts w:cs="Arial"/>
          <w:b/>
          <w:sz w:val="24"/>
          <w:szCs w:val="24"/>
        </w:rPr>
        <w:t>Cha</w:t>
      </w:r>
      <w:r w:rsidR="006B5282" w:rsidRPr="00DE0AE3">
        <w:rPr>
          <w:rFonts w:cs="Arial"/>
          <w:b/>
          <w:sz w:val="24"/>
          <w:szCs w:val="24"/>
        </w:rPr>
        <w:t>pter</w:t>
      </w:r>
      <w:r w:rsidRPr="00DE0AE3">
        <w:rPr>
          <w:rFonts w:cs="Arial"/>
          <w:b/>
          <w:sz w:val="24"/>
          <w:szCs w:val="24"/>
        </w:rPr>
        <w:t xml:space="preserve"> C: Course Design, Development and </w:t>
      </w:r>
      <w:r w:rsidR="00890568">
        <w:rPr>
          <w:rFonts w:cs="Arial"/>
          <w:b/>
          <w:sz w:val="24"/>
          <w:szCs w:val="24"/>
        </w:rPr>
        <w:t>Validation</w:t>
      </w:r>
      <w:r>
        <w:rPr>
          <w:rFonts w:cs="Arial"/>
          <w:sz w:val="24"/>
          <w:szCs w:val="24"/>
        </w:rPr>
        <w:t xml:space="preserve">, </w:t>
      </w:r>
      <w:r w:rsidRPr="00DE0AE3">
        <w:rPr>
          <w:rFonts w:cs="Arial"/>
          <w:b/>
          <w:color w:val="FF0000"/>
          <w:sz w:val="24"/>
          <w:szCs w:val="24"/>
        </w:rPr>
        <w:t xml:space="preserve">section </w:t>
      </w:r>
      <w:r w:rsidR="00A71A3B">
        <w:rPr>
          <w:rFonts w:cs="Arial"/>
          <w:b/>
          <w:color w:val="FF0000"/>
          <w:sz w:val="24"/>
          <w:szCs w:val="24"/>
        </w:rPr>
        <w:t>7</w:t>
      </w:r>
      <w:r w:rsidR="00F94150">
        <w:rPr>
          <w:rFonts w:cs="Arial"/>
          <w:sz w:val="24"/>
          <w:szCs w:val="24"/>
        </w:rPr>
        <w:t>.</w:t>
      </w:r>
    </w:p>
    <w:p w14:paraId="6724C054" w14:textId="77777777" w:rsidR="007434C2" w:rsidRDefault="007434C2" w:rsidP="006702D7">
      <w:pPr>
        <w:pStyle w:val="CLQEParagraph"/>
        <w:ind w:left="900"/>
        <w:rPr>
          <w:rFonts w:cs="Arial"/>
          <w:sz w:val="24"/>
          <w:szCs w:val="24"/>
        </w:rPr>
      </w:pPr>
    </w:p>
    <w:p w14:paraId="07F34B8F" w14:textId="77777777" w:rsidR="009331CE" w:rsidRDefault="009331CE" w:rsidP="008B6642">
      <w:pPr>
        <w:tabs>
          <w:tab w:val="left" w:pos="900"/>
        </w:tabs>
        <w:rPr>
          <w:rFonts w:cs="Arial"/>
        </w:rPr>
      </w:pPr>
      <w:r w:rsidRPr="008B6642">
        <w:rPr>
          <w:rFonts w:cs="Arial"/>
        </w:rPr>
        <w:tab/>
        <w:t>The meeting will take the following format:</w:t>
      </w:r>
    </w:p>
    <w:p w14:paraId="1BA655CA" w14:textId="77777777" w:rsidR="00FF2370" w:rsidRPr="008B6642" w:rsidRDefault="00FF2370" w:rsidP="008B6642">
      <w:pPr>
        <w:tabs>
          <w:tab w:val="left" w:pos="900"/>
        </w:tabs>
        <w:rPr>
          <w:rFonts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tblGrid>
      <w:tr w:rsidR="003F376F" w:rsidRPr="00107A3F" w14:paraId="47EAFEFB" w14:textId="77777777" w:rsidTr="00107A3F">
        <w:trPr>
          <w:trHeight w:val="8277"/>
        </w:trPr>
        <w:tc>
          <w:tcPr>
            <w:tcW w:w="6453" w:type="dxa"/>
            <w:shd w:val="clear" w:color="auto" w:fill="auto"/>
          </w:tcPr>
          <w:p w14:paraId="5735D9A2" w14:textId="77777777" w:rsidR="003F376F" w:rsidRPr="00107A3F" w:rsidRDefault="009006D3" w:rsidP="00107A3F">
            <w:pPr>
              <w:tabs>
                <w:tab w:val="num" w:pos="720"/>
                <w:tab w:val="left" w:pos="1080"/>
              </w:tabs>
              <w:rPr>
                <w:rFonts w:cs="Arial"/>
              </w:rPr>
            </w:pPr>
            <w:r>
              <w:rPr>
                <w:noProof/>
                <w:lang w:eastAsia="en-GB"/>
              </w:rPr>
              <w:pict w14:anchorId="41427D1A">
                <v:shape id="Picture 1" o:spid="_x0000_i1029" type="#_x0000_t75" style="width:363pt;height:424.5pt;visibility:visible">
                  <v:imagedata r:id="rId23" o:title=""/>
                </v:shape>
              </w:pict>
            </w:r>
          </w:p>
        </w:tc>
      </w:tr>
    </w:tbl>
    <w:p w14:paraId="1D44C8F0" w14:textId="77777777" w:rsidR="00DE0AE3" w:rsidRPr="00DE0AE3" w:rsidRDefault="00DE0AE3" w:rsidP="00DE0AE3">
      <w:bookmarkStart w:id="19" w:name="ApdxC3"/>
      <w:bookmarkStart w:id="20" w:name="_Ref208652695"/>
      <w:bookmarkStart w:id="21" w:name="_Toc413671501"/>
      <w:bookmarkStart w:id="22" w:name="_Toc413683747"/>
      <w:bookmarkStart w:id="23" w:name="_Toc413683947"/>
      <w:bookmarkStart w:id="24" w:name="_Toc435194697"/>
      <w:bookmarkStart w:id="25" w:name="_Toc444015414"/>
      <w:bookmarkStart w:id="26" w:name="_Toc457486630"/>
      <w:bookmarkEnd w:id="19"/>
    </w:p>
    <w:p w14:paraId="72DD6C49" w14:textId="77777777" w:rsidR="009331CE" w:rsidRPr="003F2066" w:rsidRDefault="00DE0AE3" w:rsidP="003F2066">
      <w:pPr>
        <w:pStyle w:val="Heading2"/>
      </w:pPr>
      <w:bookmarkStart w:id="27" w:name="_Toc151538724"/>
      <w:r>
        <w:t>3</w:t>
      </w:r>
      <w:r w:rsidR="006A6CA2" w:rsidRPr="00B53198">
        <w:t>.1</w:t>
      </w:r>
      <w:r w:rsidR="009331CE" w:rsidRPr="00B53198">
        <w:tab/>
      </w:r>
      <w:bookmarkStart w:id="28" w:name="ApdxC3Support"/>
      <w:bookmarkEnd w:id="20"/>
      <w:bookmarkEnd w:id="21"/>
      <w:bookmarkEnd w:id="22"/>
      <w:bookmarkEnd w:id="23"/>
      <w:bookmarkEnd w:id="24"/>
      <w:bookmarkEnd w:id="25"/>
      <w:bookmarkEnd w:id="26"/>
      <w:bookmarkEnd w:id="28"/>
      <w:r w:rsidR="003F2066" w:rsidRPr="003F2066">
        <w:t>Support</w:t>
      </w:r>
      <w:bookmarkEnd w:id="27"/>
    </w:p>
    <w:p w14:paraId="33902934" w14:textId="77777777" w:rsidR="007323EA" w:rsidRDefault="007323EA" w:rsidP="007323EA"/>
    <w:p w14:paraId="3C896CF5" w14:textId="77777777" w:rsidR="00F94150" w:rsidRDefault="00F94150" w:rsidP="00AE0C43">
      <w:pPr>
        <w:ind w:left="900"/>
      </w:pPr>
      <w:r>
        <w:t xml:space="preserve">A range of support is available to Course Teams throughout the process, as outlined in </w:t>
      </w:r>
      <w:hyperlink r:id="rId24" w:history="1">
        <w:r w:rsidRPr="00105680">
          <w:rPr>
            <w:rStyle w:val="Hyperlink"/>
            <w:b/>
            <w:color w:val="0070C0"/>
            <w:u w:val="none"/>
          </w:rPr>
          <w:t>Chapter C</w:t>
        </w:r>
      </w:hyperlink>
      <w:r>
        <w:t xml:space="preserve">. </w:t>
      </w:r>
      <w:r w:rsidR="006B5282">
        <w:t xml:space="preserve"> </w:t>
      </w:r>
      <w:r>
        <w:t xml:space="preserve">Relevant support guides on aspects of course design and delivery are available through </w:t>
      </w:r>
      <w:hyperlink r:id="rId25" w:history="1">
        <w:r w:rsidR="00E669B3" w:rsidRPr="00E669B3">
          <w:rPr>
            <w:rStyle w:val="Hyperlink"/>
            <w:b/>
            <w:bCs/>
            <w:color w:val="0070C0"/>
            <w:u w:val="none"/>
          </w:rPr>
          <w:t>The Academic Journey</w:t>
        </w:r>
      </w:hyperlink>
      <w:r>
        <w:t xml:space="preserve">. </w:t>
      </w:r>
      <w:r w:rsidR="006B5282">
        <w:t xml:space="preserve"> </w:t>
      </w:r>
      <w:r>
        <w:t xml:space="preserve">Course Design </w:t>
      </w:r>
      <w:r w:rsidR="000344EB">
        <w:t xml:space="preserve">Briefings </w:t>
      </w:r>
      <w:r>
        <w:t xml:space="preserve">will provide a facilitated space for the development of your curriculum, with the support of </w:t>
      </w:r>
      <w:r w:rsidR="003B691E">
        <w:t>SLAR</w:t>
      </w:r>
      <w:r>
        <w:t xml:space="preserve"> and </w:t>
      </w:r>
      <w:r w:rsidR="009561CB">
        <w:rPr>
          <w:rFonts w:cs="Arial"/>
        </w:rPr>
        <w:t>Student Recruitment and Marketing</w:t>
      </w:r>
      <w:r w:rsidR="009561CB">
        <w:t xml:space="preserve"> (</w:t>
      </w:r>
      <w:r>
        <w:t>SRM</w:t>
      </w:r>
      <w:r w:rsidR="009561CB">
        <w:t>)</w:t>
      </w:r>
      <w:r>
        <w:t>.</w:t>
      </w:r>
    </w:p>
    <w:p w14:paraId="7F25CE43" w14:textId="77777777" w:rsidR="00F94150" w:rsidRDefault="00F94150" w:rsidP="00F94150"/>
    <w:p w14:paraId="6866E9AE" w14:textId="77777777" w:rsidR="00F94150" w:rsidRDefault="00F94150" w:rsidP="00AE0C43">
      <w:pPr>
        <w:ind w:left="900"/>
        <w:rPr>
          <w:rFonts w:cs="Arial"/>
        </w:rPr>
      </w:pPr>
      <w:r w:rsidRPr="008B6642">
        <w:rPr>
          <w:rFonts w:cs="Arial"/>
        </w:rPr>
        <w:t xml:space="preserve">Staff from </w:t>
      </w:r>
      <w:r w:rsidR="0036773E">
        <w:rPr>
          <w:rFonts w:cs="Arial"/>
        </w:rPr>
        <w:t>Student Recruitment and Marketing</w:t>
      </w:r>
      <w:r>
        <w:rPr>
          <w:rFonts w:cs="Arial"/>
        </w:rPr>
        <w:t xml:space="preserve"> </w:t>
      </w:r>
      <w:r w:rsidRPr="008B6642">
        <w:rPr>
          <w:rFonts w:cs="Arial"/>
        </w:rPr>
        <w:t xml:space="preserve">can provide and help you obtain market intelligence for courses in your subject area, applications and </w:t>
      </w:r>
      <w:r w:rsidRPr="008B6642">
        <w:rPr>
          <w:rFonts w:cs="Arial"/>
        </w:rPr>
        <w:lastRenderedPageBreak/>
        <w:t xml:space="preserve">acceptance reports, course data by academic year and by protective characteristic, NSS and ISB reports. Contact </w:t>
      </w:r>
      <w:hyperlink r:id="rId26" w:history="1">
        <w:r w:rsidRPr="008B6642">
          <w:rPr>
            <w:rStyle w:val="Hyperlink"/>
            <w:rFonts w:cs="Arial"/>
            <w:b/>
            <w:color w:val="0070C0"/>
            <w:u w:val="none"/>
          </w:rPr>
          <w:t>FSRStudentData@tees.ac.uk</w:t>
        </w:r>
      </w:hyperlink>
      <w:r w:rsidRPr="008B6642">
        <w:rPr>
          <w:rFonts w:cs="Arial"/>
        </w:rPr>
        <w:t xml:space="preserve"> for bespoke requests.</w:t>
      </w:r>
    </w:p>
    <w:p w14:paraId="4F1FB677" w14:textId="77777777" w:rsidR="00F94150" w:rsidRDefault="00F94150" w:rsidP="0036773E">
      <w:pPr>
        <w:pStyle w:val="CLQEParagraph"/>
        <w:ind w:left="66" w:firstLine="834"/>
      </w:pPr>
    </w:p>
    <w:p w14:paraId="0EA7CF8C" w14:textId="77777777" w:rsidR="00D753C3" w:rsidRDefault="00D753C3" w:rsidP="00D753C3">
      <w:pPr>
        <w:pStyle w:val="Heading2"/>
        <w:ind w:left="851" w:hanging="851"/>
        <w:rPr>
          <w:szCs w:val="24"/>
        </w:rPr>
      </w:pPr>
      <w:bookmarkStart w:id="29" w:name="_Toc151538725"/>
      <w:r>
        <w:rPr>
          <w:szCs w:val="24"/>
        </w:rPr>
        <w:t>3.2</w:t>
      </w:r>
      <w:r>
        <w:rPr>
          <w:szCs w:val="24"/>
        </w:rPr>
        <w:tab/>
        <w:t>Preliminary Meetings</w:t>
      </w:r>
      <w:bookmarkEnd w:id="29"/>
      <w:r>
        <w:rPr>
          <w:szCs w:val="24"/>
        </w:rPr>
        <w:t xml:space="preserve"> </w:t>
      </w:r>
    </w:p>
    <w:p w14:paraId="56D1D8F1" w14:textId="77777777" w:rsidR="00D753C3" w:rsidRDefault="00D753C3" w:rsidP="00D753C3">
      <w:pPr>
        <w:pStyle w:val="Heading2"/>
        <w:ind w:left="851" w:hanging="851"/>
        <w:rPr>
          <w:szCs w:val="24"/>
        </w:rPr>
      </w:pPr>
    </w:p>
    <w:p w14:paraId="4B7C8066" w14:textId="77777777" w:rsidR="00D753C3" w:rsidRPr="007E3768" w:rsidRDefault="00D753C3" w:rsidP="0036773E">
      <w:pPr>
        <w:pStyle w:val="CLQEParagraph"/>
        <w:ind w:left="900"/>
        <w:rPr>
          <w:rFonts w:cs="Arial"/>
          <w:sz w:val="24"/>
          <w:szCs w:val="24"/>
        </w:rPr>
      </w:pPr>
      <w:r>
        <w:rPr>
          <w:rFonts w:cs="Arial"/>
          <w:sz w:val="24"/>
          <w:szCs w:val="24"/>
        </w:rPr>
        <w:t>A</w:t>
      </w:r>
      <w:r w:rsidRPr="007E3768">
        <w:rPr>
          <w:rFonts w:cs="Arial"/>
          <w:sz w:val="24"/>
          <w:szCs w:val="24"/>
        </w:rPr>
        <w:t xml:space="preserve"> </w:t>
      </w:r>
      <w:r>
        <w:rPr>
          <w:rFonts w:cs="Arial"/>
          <w:b/>
          <w:bCs/>
          <w:sz w:val="24"/>
          <w:szCs w:val="24"/>
        </w:rPr>
        <w:t>Preliminary Meeting: Validation Arrangements</w:t>
      </w:r>
      <w:r w:rsidRPr="007E3768">
        <w:rPr>
          <w:rFonts w:cs="Arial"/>
          <w:b/>
          <w:sz w:val="24"/>
          <w:szCs w:val="24"/>
        </w:rPr>
        <w:t xml:space="preserve"> </w:t>
      </w:r>
      <w:r w:rsidRPr="007E3768">
        <w:rPr>
          <w:rFonts w:cs="Arial"/>
          <w:sz w:val="24"/>
          <w:szCs w:val="24"/>
        </w:rPr>
        <w:t>form (</w:t>
      </w:r>
      <w:r w:rsidRPr="007E3768">
        <w:rPr>
          <w:rFonts w:cs="Arial"/>
          <w:b/>
          <w:color w:val="FF0000"/>
          <w:sz w:val="24"/>
          <w:szCs w:val="24"/>
        </w:rPr>
        <w:t>C-SAPs Annex 1</w:t>
      </w:r>
      <w:r w:rsidRPr="007E3768">
        <w:rPr>
          <w:rFonts w:cs="Arial"/>
          <w:sz w:val="24"/>
          <w:szCs w:val="24"/>
        </w:rPr>
        <w:t>)</w:t>
      </w:r>
      <w:r w:rsidRPr="00C52EBF">
        <w:t xml:space="preserve"> </w:t>
      </w:r>
      <w:r>
        <w:t xml:space="preserve">is completed for </w:t>
      </w:r>
      <w:r w:rsidRPr="0036773E">
        <w:rPr>
          <w:rFonts w:cs="Arial"/>
          <w:sz w:val="24"/>
          <w:szCs w:val="24"/>
        </w:rPr>
        <w:t>all</w:t>
      </w:r>
      <w:r>
        <w:t xml:space="preserve"> </w:t>
      </w:r>
      <w:r>
        <w:rPr>
          <w:rFonts w:cs="Arial"/>
          <w:sz w:val="24"/>
          <w:szCs w:val="24"/>
        </w:rPr>
        <w:t>validation</w:t>
      </w:r>
      <w:r w:rsidRPr="00C52EBF">
        <w:rPr>
          <w:rFonts w:cs="Arial"/>
          <w:sz w:val="24"/>
          <w:szCs w:val="24"/>
        </w:rPr>
        <w:t xml:space="preserve"> </w:t>
      </w:r>
      <w:r>
        <w:rPr>
          <w:rFonts w:cs="Arial"/>
          <w:sz w:val="24"/>
          <w:szCs w:val="24"/>
        </w:rPr>
        <w:t>e</w:t>
      </w:r>
      <w:r w:rsidRPr="00C52EBF">
        <w:rPr>
          <w:rFonts w:cs="Arial"/>
          <w:sz w:val="24"/>
          <w:szCs w:val="24"/>
        </w:rPr>
        <w:t>vents</w:t>
      </w:r>
      <w:r w:rsidRPr="007E3768">
        <w:rPr>
          <w:rFonts w:cs="Arial"/>
          <w:sz w:val="24"/>
          <w:szCs w:val="24"/>
        </w:rPr>
        <w:t xml:space="preserve">, including those with Partner Institutions.  The </w:t>
      </w:r>
      <w:r>
        <w:rPr>
          <w:rFonts w:cs="Arial"/>
          <w:sz w:val="24"/>
          <w:szCs w:val="24"/>
        </w:rPr>
        <w:t>a</w:t>
      </w:r>
      <w:r w:rsidRPr="007E3768">
        <w:rPr>
          <w:rFonts w:cs="Arial"/>
          <w:sz w:val="24"/>
          <w:szCs w:val="24"/>
        </w:rPr>
        <w:t>r</w:t>
      </w:r>
      <w:r>
        <w:rPr>
          <w:rFonts w:cs="Arial"/>
          <w:sz w:val="24"/>
          <w:szCs w:val="24"/>
        </w:rPr>
        <w:t xml:space="preserve">rangements are </w:t>
      </w:r>
      <w:r w:rsidRPr="007E3768">
        <w:rPr>
          <w:rFonts w:cs="Arial"/>
          <w:sz w:val="24"/>
          <w:szCs w:val="24"/>
        </w:rPr>
        <w:t>developed in consultation with the Course Leader/School.  The agreed document is shared with Course Leaders and</w:t>
      </w:r>
      <w:r>
        <w:rPr>
          <w:rFonts w:cs="Arial"/>
          <w:sz w:val="24"/>
          <w:szCs w:val="24"/>
        </w:rPr>
        <w:t>,</w:t>
      </w:r>
      <w:r w:rsidRPr="007E3768">
        <w:rPr>
          <w:rFonts w:cs="Arial"/>
          <w:sz w:val="24"/>
          <w:szCs w:val="24"/>
        </w:rPr>
        <w:t xml:space="preserve"> where appropriate Partners to confirm documentation and event requirements.</w:t>
      </w:r>
    </w:p>
    <w:p w14:paraId="0256A3A6" w14:textId="77777777" w:rsidR="00E63405" w:rsidRDefault="00E63405" w:rsidP="00273ED2">
      <w:pPr>
        <w:pStyle w:val="Heading2"/>
        <w:rPr>
          <w:szCs w:val="24"/>
        </w:rPr>
      </w:pPr>
      <w:bookmarkStart w:id="30" w:name="ApdxC3NewProg"/>
      <w:bookmarkEnd w:id="30"/>
    </w:p>
    <w:p w14:paraId="50D0BB92" w14:textId="77777777" w:rsidR="00A30581" w:rsidRPr="008E4359" w:rsidRDefault="00AE0C43" w:rsidP="008E4359">
      <w:pPr>
        <w:pStyle w:val="Heading2"/>
      </w:pPr>
      <w:bookmarkStart w:id="31" w:name="_Toc151538726"/>
      <w:bookmarkStart w:id="32" w:name="_Toc457486634"/>
      <w:r>
        <w:t>3.</w:t>
      </w:r>
      <w:r w:rsidR="00273ED2">
        <w:t>3</w:t>
      </w:r>
      <w:r w:rsidR="00390D1E" w:rsidRPr="008E4359">
        <w:tab/>
      </w:r>
      <w:r w:rsidR="008E4359" w:rsidRPr="008E4359">
        <w:t>Course Approval Document/Course Evaluation Narrative</w:t>
      </w:r>
      <w:bookmarkEnd w:id="31"/>
    </w:p>
    <w:p w14:paraId="72B8A695" w14:textId="77777777" w:rsidR="00A30581" w:rsidRPr="00F96F70" w:rsidRDefault="00A30581" w:rsidP="00F96F70"/>
    <w:bookmarkEnd w:id="32"/>
    <w:p w14:paraId="30DB8B1B" w14:textId="77777777" w:rsidR="00FF0DD1" w:rsidRDefault="00390D1E" w:rsidP="008B6642">
      <w:pPr>
        <w:pStyle w:val="CLQEBullets"/>
        <w:ind w:left="900"/>
        <w:rPr>
          <w:rFonts w:cs="Arial"/>
          <w:sz w:val="24"/>
          <w:szCs w:val="24"/>
        </w:rPr>
      </w:pPr>
      <w:r w:rsidRPr="008B6642">
        <w:rPr>
          <w:rFonts w:cs="Arial"/>
          <w:sz w:val="24"/>
          <w:szCs w:val="24"/>
        </w:rPr>
        <w:t xml:space="preserve">A robust and comprehensive </w:t>
      </w:r>
      <w:r w:rsidR="00371153">
        <w:rPr>
          <w:rFonts w:cs="Arial"/>
          <w:sz w:val="24"/>
          <w:szCs w:val="24"/>
        </w:rPr>
        <w:t>Course Approval Document (</w:t>
      </w:r>
      <w:r w:rsidR="005A457C" w:rsidRPr="008B6642">
        <w:rPr>
          <w:rFonts w:cs="Arial"/>
          <w:sz w:val="24"/>
          <w:szCs w:val="24"/>
        </w:rPr>
        <w:t>CAD</w:t>
      </w:r>
      <w:r w:rsidR="00371153">
        <w:rPr>
          <w:rFonts w:cs="Arial"/>
          <w:sz w:val="24"/>
          <w:szCs w:val="24"/>
        </w:rPr>
        <w:t>)</w:t>
      </w:r>
      <w:r w:rsidR="005A457C" w:rsidRPr="008B6642">
        <w:rPr>
          <w:rFonts w:cs="Arial"/>
          <w:sz w:val="24"/>
          <w:szCs w:val="24"/>
        </w:rPr>
        <w:t xml:space="preserve"> or </w:t>
      </w:r>
      <w:r w:rsidR="00371153">
        <w:rPr>
          <w:rFonts w:cs="Arial"/>
          <w:sz w:val="24"/>
          <w:szCs w:val="24"/>
        </w:rPr>
        <w:t>Course Evaluation Narrative (</w:t>
      </w:r>
      <w:r w:rsidR="005A457C" w:rsidRPr="008B6642">
        <w:rPr>
          <w:rFonts w:cs="Arial"/>
          <w:sz w:val="24"/>
          <w:szCs w:val="24"/>
        </w:rPr>
        <w:t>C</w:t>
      </w:r>
      <w:r w:rsidR="00575152" w:rsidRPr="008B6642">
        <w:rPr>
          <w:rFonts w:cs="Arial"/>
          <w:sz w:val="24"/>
          <w:szCs w:val="24"/>
        </w:rPr>
        <w:t>E</w:t>
      </w:r>
      <w:r w:rsidR="006F0563">
        <w:rPr>
          <w:rFonts w:cs="Arial"/>
          <w:sz w:val="24"/>
          <w:szCs w:val="24"/>
        </w:rPr>
        <w:t>N</w:t>
      </w:r>
      <w:r w:rsidR="00371153">
        <w:rPr>
          <w:rFonts w:cs="Arial"/>
          <w:sz w:val="24"/>
          <w:szCs w:val="24"/>
        </w:rPr>
        <w:t>)</w:t>
      </w:r>
      <w:r w:rsidR="005A457C" w:rsidRPr="008B6642">
        <w:rPr>
          <w:rFonts w:cs="Arial"/>
          <w:sz w:val="24"/>
          <w:szCs w:val="24"/>
        </w:rPr>
        <w:t xml:space="preserve"> </w:t>
      </w:r>
      <w:r w:rsidRPr="008B6642">
        <w:rPr>
          <w:rFonts w:cs="Arial"/>
          <w:sz w:val="24"/>
          <w:szCs w:val="24"/>
        </w:rPr>
        <w:t xml:space="preserve">is fundamental to </w:t>
      </w:r>
      <w:r w:rsidR="0014118B" w:rsidRPr="008B6642">
        <w:rPr>
          <w:rFonts w:cs="Arial"/>
          <w:sz w:val="24"/>
          <w:szCs w:val="24"/>
        </w:rPr>
        <w:t>the successful validation</w:t>
      </w:r>
      <w:r w:rsidR="002F0BD2">
        <w:rPr>
          <w:rFonts w:cs="Arial"/>
          <w:sz w:val="24"/>
          <w:szCs w:val="24"/>
        </w:rPr>
        <w:t>/</w:t>
      </w:r>
      <w:r w:rsidR="005C0C58">
        <w:rPr>
          <w:rFonts w:cs="Arial"/>
          <w:sz w:val="24"/>
          <w:szCs w:val="24"/>
        </w:rPr>
        <w:t xml:space="preserve">re-validation </w:t>
      </w:r>
      <w:r w:rsidR="0014118B" w:rsidRPr="008B6642">
        <w:rPr>
          <w:rFonts w:cs="Arial"/>
          <w:sz w:val="24"/>
          <w:szCs w:val="24"/>
        </w:rPr>
        <w:t xml:space="preserve">of </w:t>
      </w:r>
      <w:r w:rsidRPr="008B6642">
        <w:rPr>
          <w:rFonts w:cs="Arial"/>
          <w:sz w:val="24"/>
          <w:szCs w:val="24"/>
        </w:rPr>
        <w:t xml:space="preserve">a </w:t>
      </w:r>
      <w:r w:rsidR="00EF7F1F" w:rsidRPr="008B6642">
        <w:rPr>
          <w:rFonts w:cs="Arial"/>
          <w:sz w:val="24"/>
          <w:szCs w:val="24"/>
        </w:rPr>
        <w:t>C</w:t>
      </w:r>
      <w:r w:rsidR="00F63E43" w:rsidRPr="008B6642">
        <w:rPr>
          <w:rFonts w:cs="Arial"/>
          <w:sz w:val="24"/>
          <w:szCs w:val="24"/>
        </w:rPr>
        <w:t>ours</w:t>
      </w:r>
      <w:r w:rsidR="0014118B" w:rsidRPr="008B6642">
        <w:rPr>
          <w:rFonts w:cs="Arial"/>
          <w:sz w:val="24"/>
          <w:szCs w:val="24"/>
        </w:rPr>
        <w:t>e</w:t>
      </w:r>
      <w:r w:rsidR="00AE1247" w:rsidRPr="008B6642">
        <w:rPr>
          <w:rFonts w:cs="Arial"/>
          <w:sz w:val="24"/>
          <w:szCs w:val="24"/>
        </w:rPr>
        <w:t>(s)</w:t>
      </w:r>
      <w:r w:rsidR="0014118B" w:rsidRPr="008B6642">
        <w:rPr>
          <w:rFonts w:cs="Arial"/>
          <w:sz w:val="24"/>
          <w:szCs w:val="24"/>
        </w:rPr>
        <w:t>.</w:t>
      </w:r>
      <w:r w:rsidRPr="008B6642">
        <w:rPr>
          <w:rFonts w:cs="Arial"/>
          <w:sz w:val="24"/>
          <w:szCs w:val="24"/>
        </w:rPr>
        <w:t xml:space="preserve">  </w:t>
      </w:r>
    </w:p>
    <w:p w14:paraId="717450B7" w14:textId="77777777" w:rsidR="00FF0DD1" w:rsidRDefault="00FF0DD1" w:rsidP="008B6642">
      <w:pPr>
        <w:pStyle w:val="CLQEBullets"/>
        <w:ind w:left="900"/>
        <w:rPr>
          <w:rFonts w:cs="Arial"/>
          <w:sz w:val="24"/>
          <w:szCs w:val="24"/>
        </w:rPr>
      </w:pPr>
    </w:p>
    <w:p w14:paraId="16496861" w14:textId="77777777" w:rsidR="00390D1E" w:rsidRPr="008B6642" w:rsidRDefault="00390D1E" w:rsidP="008B6642">
      <w:pPr>
        <w:pStyle w:val="CLQEBullets"/>
        <w:ind w:left="900"/>
        <w:rPr>
          <w:rFonts w:cs="Arial"/>
          <w:sz w:val="24"/>
          <w:szCs w:val="24"/>
        </w:rPr>
      </w:pPr>
      <w:r w:rsidRPr="008B6642">
        <w:rPr>
          <w:rFonts w:cs="Arial"/>
          <w:sz w:val="24"/>
          <w:szCs w:val="24"/>
        </w:rPr>
        <w:t xml:space="preserve">The </w:t>
      </w:r>
      <w:r w:rsidR="008574EB" w:rsidRPr="008B6642">
        <w:rPr>
          <w:rFonts w:cs="Arial"/>
          <w:sz w:val="24"/>
          <w:szCs w:val="24"/>
        </w:rPr>
        <w:t xml:space="preserve">information and research presented </w:t>
      </w:r>
      <w:r w:rsidR="002C2A74" w:rsidRPr="008B6642">
        <w:rPr>
          <w:rFonts w:cs="Arial"/>
          <w:sz w:val="24"/>
          <w:szCs w:val="24"/>
        </w:rPr>
        <w:t xml:space="preserve">in both the </w:t>
      </w:r>
      <w:r w:rsidR="00F63E43" w:rsidRPr="008B6642">
        <w:rPr>
          <w:rFonts w:cs="Arial"/>
          <w:sz w:val="24"/>
          <w:szCs w:val="24"/>
        </w:rPr>
        <w:t>C</w:t>
      </w:r>
      <w:r w:rsidR="002C2A74" w:rsidRPr="008B6642">
        <w:rPr>
          <w:rFonts w:cs="Arial"/>
          <w:sz w:val="24"/>
          <w:szCs w:val="24"/>
        </w:rPr>
        <w:t xml:space="preserve">AD and or </w:t>
      </w:r>
      <w:r w:rsidR="00F63E43" w:rsidRPr="008B6642">
        <w:rPr>
          <w:rFonts w:cs="Arial"/>
          <w:sz w:val="24"/>
          <w:szCs w:val="24"/>
        </w:rPr>
        <w:t>C</w:t>
      </w:r>
      <w:r w:rsidR="002C2A74" w:rsidRPr="008B6642">
        <w:rPr>
          <w:rFonts w:cs="Arial"/>
          <w:sz w:val="24"/>
          <w:szCs w:val="24"/>
        </w:rPr>
        <w:t>E</w:t>
      </w:r>
      <w:r w:rsidR="006F0563">
        <w:rPr>
          <w:rFonts w:cs="Arial"/>
          <w:sz w:val="24"/>
          <w:szCs w:val="24"/>
        </w:rPr>
        <w:t>N</w:t>
      </w:r>
      <w:r w:rsidR="002C2A74" w:rsidRPr="008B6642">
        <w:rPr>
          <w:rFonts w:cs="Arial"/>
          <w:sz w:val="24"/>
          <w:szCs w:val="24"/>
        </w:rPr>
        <w:t xml:space="preserve"> </w:t>
      </w:r>
      <w:r w:rsidRPr="008B6642">
        <w:rPr>
          <w:rFonts w:cs="Arial"/>
          <w:sz w:val="24"/>
          <w:szCs w:val="24"/>
        </w:rPr>
        <w:t xml:space="preserve">should draw on </w:t>
      </w:r>
      <w:r w:rsidR="008574EB" w:rsidRPr="008B6642">
        <w:rPr>
          <w:rFonts w:cs="Arial"/>
          <w:sz w:val="24"/>
          <w:szCs w:val="24"/>
        </w:rPr>
        <w:t xml:space="preserve">external </w:t>
      </w:r>
      <w:r w:rsidRPr="008B6642">
        <w:rPr>
          <w:rFonts w:cs="Arial"/>
          <w:sz w:val="24"/>
          <w:szCs w:val="24"/>
        </w:rPr>
        <w:t>sources and involve consultation and feedback from a range of key stakeholders, including students (</w:t>
      </w:r>
      <w:r w:rsidR="008574EB" w:rsidRPr="008B6642">
        <w:rPr>
          <w:rFonts w:cs="Arial"/>
          <w:sz w:val="24"/>
          <w:szCs w:val="24"/>
        </w:rPr>
        <w:t>alumni, views of current students</w:t>
      </w:r>
      <w:r w:rsidR="002C2A74" w:rsidRPr="008B6642">
        <w:rPr>
          <w:rFonts w:cs="Arial"/>
          <w:sz w:val="24"/>
          <w:szCs w:val="24"/>
        </w:rPr>
        <w:t xml:space="preserve"> for all </w:t>
      </w:r>
      <w:r w:rsidR="00F63E43" w:rsidRPr="008B6642">
        <w:rPr>
          <w:rFonts w:cs="Arial"/>
          <w:sz w:val="24"/>
          <w:szCs w:val="24"/>
        </w:rPr>
        <w:t>courses via focus groups</w:t>
      </w:r>
      <w:r w:rsidR="007B5D36" w:rsidRPr="008B6642">
        <w:rPr>
          <w:rFonts w:cs="Arial"/>
          <w:sz w:val="24"/>
          <w:szCs w:val="24"/>
        </w:rPr>
        <w:t xml:space="preserve">, survey </w:t>
      </w:r>
      <w:r w:rsidR="00F63E43" w:rsidRPr="008B6642">
        <w:rPr>
          <w:rFonts w:cs="Arial"/>
          <w:sz w:val="24"/>
          <w:szCs w:val="24"/>
        </w:rPr>
        <w:t>or on-line mechanisms etc.</w:t>
      </w:r>
      <w:r w:rsidR="008574EB" w:rsidRPr="008B6642">
        <w:rPr>
          <w:rFonts w:cs="Arial"/>
          <w:sz w:val="24"/>
          <w:szCs w:val="24"/>
        </w:rPr>
        <w:t xml:space="preserve">) </w:t>
      </w:r>
      <w:r w:rsidRPr="008B6642">
        <w:rPr>
          <w:rFonts w:cs="Arial"/>
          <w:sz w:val="24"/>
          <w:szCs w:val="24"/>
        </w:rPr>
        <w:t>with a range of protected characteristics (age, disability, gender reassignment, marriage and civil partnership, pregnancy and maternity, race, sex, sexual orientation) and relevant employers and other stakeholders, where possible</w:t>
      </w:r>
      <w:r w:rsidR="00800641" w:rsidRPr="008B6642">
        <w:rPr>
          <w:rFonts w:cs="Arial"/>
          <w:sz w:val="24"/>
          <w:szCs w:val="24"/>
        </w:rPr>
        <w:t>,</w:t>
      </w:r>
      <w:r w:rsidR="002C2A74" w:rsidRPr="008B6642">
        <w:rPr>
          <w:rFonts w:cs="Arial"/>
          <w:sz w:val="24"/>
          <w:szCs w:val="24"/>
        </w:rPr>
        <w:t xml:space="preserve"> for example service users and carers where applicable. </w:t>
      </w:r>
      <w:r w:rsidRPr="008B6642">
        <w:rPr>
          <w:rFonts w:cs="Arial"/>
          <w:sz w:val="24"/>
          <w:szCs w:val="24"/>
        </w:rPr>
        <w:t xml:space="preserve">  </w:t>
      </w:r>
    </w:p>
    <w:p w14:paraId="19361A4C" w14:textId="77777777" w:rsidR="007172A0" w:rsidRDefault="007172A0" w:rsidP="008B6642">
      <w:pPr>
        <w:pStyle w:val="CLQEParagraph"/>
        <w:ind w:left="900"/>
        <w:rPr>
          <w:rFonts w:cs="Arial"/>
          <w:sz w:val="24"/>
          <w:szCs w:val="24"/>
        </w:rPr>
      </w:pPr>
    </w:p>
    <w:p w14:paraId="4B9B8CE8" w14:textId="77777777" w:rsidR="003E3090" w:rsidRPr="003E3090" w:rsidRDefault="003E3090" w:rsidP="003E3090">
      <w:pPr>
        <w:pStyle w:val="CLQEBullets"/>
        <w:ind w:left="900"/>
        <w:rPr>
          <w:rFonts w:cs="Arial"/>
          <w:i/>
          <w:sz w:val="24"/>
          <w:szCs w:val="24"/>
        </w:rPr>
      </w:pPr>
      <w:r w:rsidRPr="003E3090">
        <w:rPr>
          <w:rFonts w:cs="Arial"/>
          <w:i/>
          <w:sz w:val="24"/>
          <w:szCs w:val="24"/>
        </w:rPr>
        <w:t>Course Approval Document</w:t>
      </w:r>
      <w:r w:rsidR="009C00F6">
        <w:rPr>
          <w:rFonts w:cs="Arial"/>
          <w:i/>
          <w:sz w:val="24"/>
          <w:szCs w:val="24"/>
        </w:rPr>
        <w:t xml:space="preserve"> (CAD)</w:t>
      </w:r>
    </w:p>
    <w:p w14:paraId="29797C12" w14:textId="77777777" w:rsidR="00AA36C6" w:rsidRDefault="00AA36C6" w:rsidP="008B6642">
      <w:pPr>
        <w:pStyle w:val="CLQEParagraph"/>
        <w:ind w:left="900"/>
        <w:rPr>
          <w:rFonts w:cs="Arial"/>
          <w:sz w:val="24"/>
          <w:szCs w:val="24"/>
        </w:rPr>
      </w:pPr>
    </w:p>
    <w:p w14:paraId="34998592" w14:textId="77777777" w:rsidR="00390D1E" w:rsidRDefault="00390D1E" w:rsidP="008B6642">
      <w:pPr>
        <w:pStyle w:val="CLQEParagraph"/>
        <w:ind w:left="900"/>
        <w:rPr>
          <w:rFonts w:cs="Arial"/>
          <w:sz w:val="24"/>
          <w:szCs w:val="24"/>
        </w:rPr>
      </w:pPr>
      <w:r w:rsidRPr="008B6642">
        <w:rPr>
          <w:rFonts w:cs="Arial"/>
          <w:sz w:val="24"/>
          <w:szCs w:val="24"/>
        </w:rPr>
        <w:t xml:space="preserve">The </w:t>
      </w:r>
      <w:r w:rsidR="008574EB" w:rsidRPr="008B6642">
        <w:rPr>
          <w:rFonts w:cs="Arial"/>
          <w:sz w:val="24"/>
          <w:szCs w:val="24"/>
        </w:rPr>
        <w:t>information and research</w:t>
      </w:r>
      <w:r w:rsidRPr="008B6642">
        <w:rPr>
          <w:rFonts w:cs="Arial"/>
          <w:sz w:val="24"/>
          <w:szCs w:val="24"/>
        </w:rPr>
        <w:t xml:space="preserve"> presented in a </w:t>
      </w:r>
      <w:r w:rsidR="005A457C" w:rsidRPr="008B6642">
        <w:rPr>
          <w:rFonts w:cs="Arial"/>
          <w:sz w:val="24"/>
          <w:szCs w:val="24"/>
        </w:rPr>
        <w:t>CAD</w:t>
      </w:r>
      <w:r w:rsidRPr="008B6642">
        <w:rPr>
          <w:rFonts w:cs="Arial"/>
          <w:sz w:val="24"/>
          <w:szCs w:val="24"/>
        </w:rPr>
        <w:t>, should:</w:t>
      </w:r>
    </w:p>
    <w:p w14:paraId="00A61360" w14:textId="77777777" w:rsidR="00390D1E" w:rsidRPr="008B6642" w:rsidRDefault="00390D1E" w:rsidP="008B6642">
      <w:pPr>
        <w:pStyle w:val="CLQEParagraph"/>
        <w:ind w:left="0"/>
        <w:rPr>
          <w:rFonts w:cs="Arial"/>
          <w:sz w:val="24"/>
          <w:szCs w:val="24"/>
        </w:rPr>
      </w:pPr>
    </w:p>
    <w:tbl>
      <w:tblPr>
        <w:tblW w:w="82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650"/>
      </w:tblGrid>
      <w:tr w:rsidR="00390D1E" w:rsidRPr="008B6642" w14:paraId="32F59EE3" w14:textId="77777777" w:rsidTr="00AA36C6">
        <w:trPr>
          <w:trHeight w:val="407"/>
          <w:tblHeader/>
        </w:trPr>
        <w:tc>
          <w:tcPr>
            <w:tcW w:w="630" w:type="dxa"/>
            <w:tcBorders>
              <w:top w:val="nil"/>
              <w:left w:val="nil"/>
              <w:bottom w:val="single" w:sz="4" w:space="0" w:color="auto"/>
              <w:right w:val="single" w:sz="4" w:space="0" w:color="auto"/>
            </w:tcBorders>
            <w:shd w:val="clear" w:color="auto" w:fill="auto"/>
          </w:tcPr>
          <w:p w14:paraId="7E41FB79" w14:textId="77777777" w:rsidR="00390D1E" w:rsidRPr="008B6642" w:rsidRDefault="00390D1E" w:rsidP="008B6642">
            <w:pPr>
              <w:pStyle w:val="CLQEParagraph"/>
              <w:ind w:left="0"/>
              <w:rPr>
                <w:rFonts w:cs="Arial"/>
                <w:b/>
                <w:sz w:val="24"/>
                <w:szCs w:val="24"/>
              </w:rPr>
            </w:pPr>
          </w:p>
        </w:tc>
        <w:tc>
          <w:tcPr>
            <w:tcW w:w="7650" w:type="dxa"/>
            <w:tcBorders>
              <w:left w:val="single" w:sz="4" w:space="0" w:color="auto"/>
            </w:tcBorders>
            <w:shd w:val="clear" w:color="auto" w:fill="F7CAAC"/>
            <w:vAlign w:val="center"/>
          </w:tcPr>
          <w:p w14:paraId="44595A9A" w14:textId="77777777" w:rsidR="00390D1E" w:rsidRPr="008B6642" w:rsidRDefault="00F63E43" w:rsidP="008B6642">
            <w:pPr>
              <w:pStyle w:val="CLQEParagraph"/>
              <w:ind w:left="0"/>
              <w:jc w:val="center"/>
              <w:rPr>
                <w:rFonts w:cs="Arial"/>
                <w:b/>
                <w:sz w:val="24"/>
                <w:szCs w:val="24"/>
              </w:rPr>
            </w:pPr>
            <w:r w:rsidRPr="008B6642">
              <w:rPr>
                <w:rFonts w:cs="Arial"/>
                <w:b/>
                <w:sz w:val="24"/>
                <w:szCs w:val="24"/>
              </w:rPr>
              <w:t>Course</w:t>
            </w:r>
            <w:r w:rsidR="008574EB" w:rsidRPr="008B6642">
              <w:rPr>
                <w:rFonts w:cs="Arial"/>
                <w:b/>
                <w:sz w:val="24"/>
                <w:szCs w:val="24"/>
              </w:rPr>
              <w:t xml:space="preserve">(s) Approval </w:t>
            </w:r>
            <w:r w:rsidR="00390D1E" w:rsidRPr="008B6642">
              <w:rPr>
                <w:rFonts w:cs="Arial"/>
                <w:b/>
                <w:sz w:val="24"/>
                <w:szCs w:val="24"/>
              </w:rPr>
              <w:t xml:space="preserve">Document </w:t>
            </w:r>
            <w:r w:rsidR="002C2A74" w:rsidRPr="008B6642">
              <w:rPr>
                <w:rFonts w:cs="Arial"/>
                <w:b/>
                <w:sz w:val="24"/>
                <w:szCs w:val="24"/>
              </w:rPr>
              <w:t>(</w:t>
            </w:r>
            <w:r w:rsidRPr="008B6642">
              <w:rPr>
                <w:rFonts w:cs="Arial"/>
                <w:b/>
                <w:sz w:val="24"/>
                <w:szCs w:val="24"/>
              </w:rPr>
              <w:t>C</w:t>
            </w:r>
            <w:r w:rsidR="008574EB" w:rsidRPr="008B6642">
              <w:rPr>
                <w:rFonts w:cs="Arial"/>
                <w:b/>
                <w:sz w:val="24"/>
                <w:szCs w:val="24"/>
              </w:rPr>
              <w:t>A</w:t>
            </w:r>
            <w:r w:rsidR="00390D1E" w:rsidRPr="008B6642">
              <w:rPr>
                <w:rFonts w:cs="Arial"/>
                <w:b/>
                <w:sz w:val="24"/>
                <w:szCs w:val="24"/>
              </w:rPr>
              <w:t>D</w:t>
            </w:r>
            <w:r w:rsidR="002C2A74" w:rsidRPr="008B6642">
              <w:rPr>
                <w:rFonts w:cs="Arial"/>
                <w:b/>
                <w:sz w:val="24"/>
                <w:szCs w:val="24"/>
              </w:rPr>
              <w:t>)</w:t>
            </w:r>
          </w:p>
        </w:tc>
      </w:tr>
      <w:tr w:rsidR="00390D1E" w:rsidRPr="008B6642" w14:paraId="30E5A018" w14:textId="77777777" w:rsidTr="00AA36C6">
        <w:trPr>
          <w:trHeight w:val="692"/>
        </w:trPr>
        <w:tc>
          <w:tcPr>
            <w:tcW w:w="630" w:type="dxa"/>
            <w:tcBorders>
              <w:top w:val="single" w:sz="4" w:space="0" w:color="auto"/>
              <w:bottom w:val="single" w:sz="4" w:space="0" w:color="auto"/>
            </w:tcBorders>
            <w:shd w:val="clear" w:color="auto" w:fill="auto"/>
          </w:tcPr>
          <w:p w14:paraId="13DD353F" w14:textId="77777777" w:rsidR="00390D1E" w:rsidRPr="008B6642" w:rsidRDefault="00390D1E" w:rsidP="008B6642">
            <w:pPr>
              <w:pStyle w:val="CLQEParagraph"/>
              <w:ind w:left="0"/>
              <w:rPr>
                <w:rFonts w:cs="Arial"/>
                <w:b/>
                <w:sz w:val="24"/>
                <w:szCs w:val="24"/>
              </w:rPr>
            </w:pPr>
            <w:r w:rsidRPr="008B6642">
              <w:rPr>
                <w:rFonts w:cs="Arial"/>
                <w:b/>
                <w:sz w:val="24"/>
                <w:szCs w:val="24"/>
              </w:rPr>
              <w:t>1</w:t>
            </w:r>
            <w:r w:rsidR="00CA3DE5">
              <w:rPr>
                <w:rFonts w:cs="Arial"/>
                <w:b/>
                <w:sz w:val="24"/>
                <w:szCs w:val="24"/>
              </w:rPr>
              <w:t>.</w:t>
            </w:r>
          </w:p>
        </w:tc>
        <w:tc>
          <w:tcPr>
            <w:tcW w:w="7650" w:type="dxa"/>
            <w:shd w:val="clear" w:color="auto" w:fill="auto"/>
          </w:tcPr>
          <w:p w14:paraId="28507001" w14:textId="77777777" w:rsidR="00390D1E" w:rsidRPr="008B6642" w:rsidRDefault="00390D1E" w:rsidP="00AF7330">
            <w:pPr>
              <w:pStyle w:val="CLQEParagraph"/>
              <w:ind w:left="0" w:right="246"/>
              <w:rPr>
                <w:rFonts w:cs="Arial"/>
                <w:sz w:val="24"/>
                <w:szCs w:val="24"/>
              </w:rPr>
            </w:pPr>
            <w:r w:rsidRPr="008B6642">
              <w:rPr>
                <w:rFonts w:cs="Arial"/>
                <w:sz w:val="24"/>
                <w:szCs w:val="24"/>
              </w:rPr>
              <w:t xml:space="preserve">Identify how the </w:t>
            </w:r>
            <w:r w:rsidR="00F63E43" w:rsidRPr="008B6642">
              <w:rPr>
                <w:rFonts w:cs="Arial"/>
                <w:sz w:val="24"/>
                <w:szCs w:val="24"/>
              </w:rPr>
              <w:t>course</w:t>
            </w:r>
            <w:r w:rsidR="008574EB" w:rsidRPr="008B6642">
              <w:rPr>
                <w:rFonts w:cs="Arial"/>
                <w:sz w:val="24"/>
                <w:szCs w:val="24"/>
              </w:rPr>
              <w:t xml:space="preserve">(s) </w:t>
            </w:r>
            <w:r w:rsidRPr="008B6642">
              <w:rPr>
                <w:rFonts w:cs="Arial"/>
                <w:sz w:val="24"/>
                <w:szCs w:val="24"/>
              </w:rPr>
              <w:t>ha</w:t>
            </w:r>
            <w:r w:rsidR="00476745" w:rsidRPr="008B6642">
              <w:rPr>
                <w:rFonts w:cs="Arial"/>
                <w:sz w:val="24"/>
                <w:szCs w:val="24"/>
              </w:rPr>
              <w:t>s been developed</w:t>
            </w:r>
            <w:r w:rsidR="007172A0">
              <w:rPr>
                <w:rFonts w:cs="Arial"/>
                <w:sz w:val="24"/>
                <w:szCs w:val="24"/>
              </w:rPr>
              <w:t>, i</w:t>
            </w:r>
            <w:r w:rsidR="007B5D36" w:rsidRPr="008B6642">
              <w:rPr>
                <w:rFonts w:cs="Arial"/>
                <w:sz w:val="24"/>
                <w:szCs w:val="24"/>
              </w:rPr>
              <w:t xml:space="preserve">dentify feeder subjects, </w:t>
            </w:r>
            <w:r w:rsidR="005D5DE3" w:rsidRPr="008B6642">
              <w:rPr>
                <w:rFonts w:cs="Arial"/>
                <w:sz w:val="24"/>
                <w:szCs w:val="24"/>
              </w:rPr>
              <w:t>institutions</w:t>
            </w:r>
            <w:r w:rsidR="007B5D36" w:rsidRPr="008B6642">
              <w:rPr>
                <w:rFonts w:cs="Arial"/>
                <w:sz w:val="24"/>
                <w:szCs w:val="24"/>
              </w:rPr>
              <w:t xml:space="preserve"> attracting students in your subject area</w:t>
            </w:r>
            <w:r w:rsidR="00476745" w:rsidRPr="008B6642">
              <w:rPr>
                <w:rFonts w:cs="Arial"/>
                <w:sz w:val="24"/>
                <w:szCs w:val="24"/>
              </w:rPr>
              <w:t>, consultation with key stakeholders</w:t>
            </w:r>
            <w:r w:rsidR="00F63E43" w:rsidRPr="008B6642">
              <w:rPr>
                <w:rFonts w:cs="Arial"/>
                <w:sz w:val="24"/>
                <w:szCs w:val="24"/>
              </w:rPr>
              <w:t>, particularly the engagement of existing student</w:t>
            </w:r>
            <w:r w:rsidR="00497343" w:rsidRPr="008B6642">
              <w:rPr>
                <w:rFonts w:cs="Arial"/>
                <w:sz w:val="24"/>
                <w:szCs w:val="24"/>
              </w:rPr>
              <w:t>s</w:t>
            </w:r>
            <w:r w:rsidR="00F63E43" w:rsidRPr="008B6642">
              <w:rPr>
                <w:rFonts w:cs="Arial"/>
                <w:sz w:val="24"/>
                <w:szCs w:val="24"/>
              </w:rPr>
              <w:t xml:space="preserve"> on the design/development of curricula</w:t>
            </w:r>
            <w:r w:rsidR="001960E1" w:rsidRPr="008B6642">
              <w:rPr>
                <w:rFonts w:cs="Arial"/>
                <w:sz w:val="24"/>
                <w:szCs w:val="24"/>
              </w:rPr>
              <w:t>r</w:t>
            </w:r>
            <w:r w:rsidR="005A457C" w:rsidRPr="008B6642">
              <w:rPr>
                <w:rFonts w:cs="Arial"/>
                <w:sz w:val="24"/>
                <w:szCs w:val="24"/>
              </w:rPr>
              <w:t>,</w:t>
            </w:r>
            <w:r w:rsidR="00476745" w:rsidRPr="008B6642">
              <w:rPr>
                <w:rFonts w:cs="Arial"/>
                <w:sz w:val="24"/>
                <w:szCs w:val="24"/>
              </w:rPr>
              <w:t xml:space="preserve"> and articulate the distinctive features</w:t>
            </w:r>
            <w:r w:rsidR="0016437D" w:rsidRPr="008B6642">
              <w:rPr>
                <w:rFonts w:cs="Arial"/>
                <w:sz w:val="24"/>
                <w:szCs w:val="24"/>
              </w:rPr>
              <w:t>.</w:t>
            </w:r>
          </w:p>
        </w:tc>
      </w:tr>
      <w:tr w:rsidR="003E3090" w:rsidRPr="008B6642" w14:paraId="2216F12C" w14:textId="77777777" w:rsidTr="00AA36C6">
        <w:trPr>
          <w:trHeight w:val="419"/>
        </w:trPr>
        <w:tc>
          <w:tcPr>
            <w:tcW w:w="630" w:type="dxa"/>
            <w:tcBorders>
              <w:top w:val="single" w:sz="4" w:space="0" w:color="auto"/>
              <w:bottom w:val="single" w:sz="4" w:space="0" w:color="auto"/>
            </w:tcBorders>
            <w:shd w:val="clear" w:color="auto" w:fill="auto"/>
          </w:tcPr>
          <w:p w14:paraId="743B885D" w14:textId="77777777" w:rsidR="003E3090" w:rsidRPr="008B6642" w:rsidRDefault="003E3090" w:rsidP="008B6642">
            <w:pPr>
              <w:pStyle w:val="CLQEParagraph"/>
              <w:ind w:left="0"/>
              <w:rPr>
                <w:rFonts w:cs="Arial"/>
                <w:b/>
                <w:sz w:val="24"/>
                <w:szCs w:val="24"/>
              </w:rPr>
            </w:pPr>
            <w:r>
              <w:rPr>
                <w:rFonts w:cs="Arial"/>
                <w:b/>
                <w:sz w:val="24"/>
                <w:szCs w:val="24"/>
              </w:rPr>
              <w:t>2.</w:t>
            </w:r>
          </w:p>
        </w:tc>
        <w:tc>
          <w:tcPr>
            <w:tcW w:w="7650" w:type="dxa"/>
            <w:shd w:val="clear" w:color="auto" w:fill="auto"/>
          </w:tcPr>
          <w:p w14:paraId="2AEB5B36" w14:textId="77777777" w:rsidR="003E3090" w:rsidRPr="008B6642" w:rsidRDefault="003E3090" w:rsidP="008B6642">
            <w:pPr>
              <w:pStyle w:val="CLQEParagraph"/>
              <w:ind w:left="0"/>
              <w:rPr>
                <w:rFonts w:cs="Arial"/>
                <w:sz w:val="24"/>
                <w:szCs w:val="24"/>
              </w:rPr>
            </w:pPr>
            <w:r>
              <w:rPr>
                <w:rFonts w:cs="Arial"/>
                <w:sz w:val="24"/>
                <w:szCs w:val="24"/>
              </w:rPr>
              <w:t xml:space="preserve">Evidence clear alignment with </w:t>
            </w:r>
            <w:r w:rsidR="009A61C3">
              <w:rPr>
                <w:rFonts w:cs="Arial"/>
                <w:sz w:val="24"/>
                <w:szCs w:val="24"/>
              </w:rPr>
              <w:t xml:space="preserve">Academic Enhancement Framework., including that </w:t>
            </w:r>
            <w:r>
              <w:rPr>
                <w:rFonts w:cs="Arial"/>
                <w:sz w:val="24"/>
                <w:szCs w:val="24"/>
              </w:rPr>
              <w:t>Future Facing Learning</w:t>
            </w:r>
            <w:r w:rsidR="009A61C3">
              <w:rPr>
                <w:rFonts w:cs="Arial"/>
                <w:sz w:val="24"/>
                <w:szCs w:val="24"/>
              </w:rPr>
              <w:t xml:space="preserve"> strategy</w:t>
            </w:r>
            <w:r w:rsidR="00615535">
              <w:rPr>
                <w:rFonts w:cs="Arial"/>
                <w:sz w:val="24"/>
                <w:szCs w:val="24"/>
              </w:rPr>
              <w:t>.</w:t>
            </w:r>
          </w:p>
        </w:tc>
      </w:tr>
      <w:tr w:rsidR="00390D1E" w:rsidRPr="008B6642" w14:paraId="349ABC86" w14:textId="77777777" w:rsidTr="00AA36C6">
        <w:trPr>
          <w:trHeight w:val="419"/>
        </w:trPr>
        <w:tc>
          <w:tcPr>
            <w:tcW w:w="630" w:type="dxa"/>
            <w:tcBorders>
              <w:top w:val="single" w:sz="4" w:space="0" w:color="auto"/>
              <w:bottom w:val="single" w:sz="4" w:space="0" w:color="auto"/>
            </w:tcBorders>
            <w:shd w:val="clear" w:color="auto" w:fill="auto"/>
          </w:tcPr>
          <w:p w14:paraId="652EF48E" w14:textId="77777777" w:rsidR="00390D1E" w:rsidRPr="008B6642" w:rsidRDefault="003E3090" w:rsidP="003E3090">
            <w:pPr>
              <w:pStyle w:val="CLQEParagraph"/>
              <w:ind w:left="0"/>
              <w:rPr>
                <w:rFonts w:cs="Arial"/>
                <w:b/>
                <w:sz w:val="24"/>
                <w:szCs w:val="24"/>
              </w:rPr>
            </w:pPr>
            <w:r>
              <w:rPr>
                <w:rFonts w:cs="Arial"/>
                <w:b/>
                <w:sz w:val="24"/>
                <w:szCs w:val="24"/>
              </w:rPr>
              <w:t>3</w:t>
            </w:r>
            <w:r w:rsidR="00CA3DE5">
              <w:rPr>
                <w:rFonts w:cs="Arial"/>
                <w:b/>
                <w:sz w:val="24"/>
                <w:szCs w:val="24"/>
              </w:rPr>
              <w:t>.</w:t>
            </w:r>
          </w:p>
        </w:tc>
        <w:tc>
          <w:tcPr>
            <w:tcW w:w="7650" w:type="dxa"/>
            <w:shd w:val="clear" w:color="auto" w:fill="auto"/>
          </w:tcPr>
          <w:p w14:paraId="5568E80A" w14:textId="77777777" w:rsidR="00390D1E" w:rsidRPr="008B6642" w:rsidRDefault="00390D1E" w:rsidP="008B6642">
            <w:pPr>
              <w:pStyle w:val="CLQEParagraph"/>
              <w:ind w:left="0"/>
              <w:rPr>
                <w:rFonts w:cs="Arial"/>
                <w:sz w:val="24"/>
                <w:szCs w:val="24"/>
              </w:rPr>
            </w:pPr>
            <w:r w:rsidRPr="008B6642">
              <w:rPr>
                <w:rFonts w:cs="Arial"/>
                <w:sz w:val="24"/>
                <w:szCs w:val="24"/>
              </w:rPr>
              <w:t xml:space="preserve">Demonstrate </w:t>
            </w:r>
            <w:r w:rsidR="00476745" w:rsidRPr="008B6642">
              <w:rPr>
                <w:rFonts w:cs="Arial"/>
                <w:sz w:val="24"/>
                <w:szCs w:val="24"/>
              </w:rPr>
              <w:t>the utilisation of external and internal T</w:t>
            </w:r>
            <w:r w:rsidR="00F86D99" w:rsidRPr="008B6642">
              <w:rPr>
                <w:rFonts w:cs="Arial"/>
                <w:sz w:val="24"/>
                <w:szCs w:val="24"/>
              </w:rPr>
              <w:t xml:space="preserve">eesside </w:t>
            </w:r>
            <w:r w:rsidR="00476745" w:rsidRPr="008B6642">
              <w:rPr>
                <w:rFonts w:cs="Arial"/>
                <w:sz w:val="24"/>
                <w:szCs w:val="24"/>
              </w:rPr>
              <w:t>U</w:t>
            </w:r>
            <w:r w:rsidR="00F86D99" w:rsidRPr="008B6642">
              <w:rPr>
                <w:rFonts w:cs="Arial"/>
                <w:sz w:val="24"/>
                <w:szCs w:val="24"/>
              </w:rPr>
              <w:t>niversity</w:t>
            </w:r>
            <w:r w:rsidR="00476745" w:rsidRPr="008B6642">
              <w:rPr>
                <w:rFonts w:cs="Arial"/>
                <w:sz w:val="24"/>
                <w:szCs w:val="24"/>
              </w:rPr>
              <w:t xml:space="preserve"> sources </w:t>
            </w:r>
            <w:r w:rsidR="00121053" w:rsidRPr="008B6642">
              <w:rPr>
                <w:rFonts w:cs="Arial"/>
                <w:sz w:val="24"/>
                <w:szCs w:val="24"/>
              </w:rPr>
              <w:t>e.g.,</w:t>
            </w:r>
            <w:r w:rsidR="00476745" w:rsidRPr="008B6642">
              <w:rPr>
                <w:rFonts w:cs="Arial"/>
                <w:sz w:val="24"/>
                <w:szCs w:val="24"/>
              </w:rPr>
              <w:t xml:space="preserve"> </w:t>
            </w:r>
            <w:r w:rsidR="009A61C3">
              <w:rPr>
                <w:rFonts w:cs="Arial"/>
                <w:sz w:val="24"/>
                <w:szCs w:val="24"/>
              </w:rPr>
              <w:t xml:space="preserve">Office for Student, </w:t>
            </w:r>
            <w:r w:rsidR="00476745" w:rsidRPr="008B6642">
              <w:rPr>
                <w:rFonts w:cs="Arial"/>
                <w:sz w:val="24"/>
                <w:szCs w:val="24"/>
              </w:rPr>
              <w:t>QAA Quality Code, QAA Subject Benchmark and Characteristic Statements</w:t>
            </w:r>
            <w:r w:rsidR="00A76384" w:rsidRPr="008B6642">
              <w:rPr>
                <w:rFonts w:cs="Arial"/>
                <w:sz w:val="24"/>
                <w:szCs w:val="24"/>
              </w:rPr>
              <w:t xml:space="preserve">, </w:t>
            </w:r>
            <w:r w:rsidR="00476745" w:rsidRPr="008B6642">
              <w:rPr>
                <w:rFonts w:cs="Arial"/>
                <w:sz w:val="24"/>
                <w:szCs w:val="24"/>
              </w:rPr>
              <w:t>PSRB requirements</w:t>
            </w:r>
            <w:r w:rsidR="00A76384" w:rsidRPr="008B6642">
              <w:rPr>
                <w:rFonts w:cs="Arial"/>
                <w:sz w:val="24"/>
                <w:szCs w:val="24"/>
              </w:rPr>
              <w:t xml:space="preserve">, </w:t>
            </w:r>
            <w:r w:rsidR="005A457C" w:rsidRPr="008B6642">
              <w:rPr>
                <w:rFonts w:cs="Arial"/>
                <w:sz w:val="24"/>
                <w:szCs w:val="24"/>
              </w:rPr>
              <w:t xml:space="preserve">Apprenticeship Standards, </w:t>
            </w:r>
            <w:r w:rsidR="00A76384" w:rsidRPr="008B6642">
              <w:rPr>
                <w:rFonts w:cs="Arial"/>
                <w:sz w:val="24"/>
                <w:szCs w:val="24"/>
              </w:rPr>
              <w:t>T</w:t>
            </w:r>
            <w:r w:rsidR="00F86D99" w:rsidRPr="008B6642">
              <w:rPr>
                <w:rFonts w:cs="Arial"/>
                <w:sz w:val="24"/>
                <w:szCs w:val="24"/>
              </w:rPr>
              <w:t xml:space="preserve">eesside </w:t>
            </w:r>
            <w:r w:rsidR="00A76384" w:rsidRPr="008B6642">
              <w:rPr>
                <w:rFonts w:cs="Arial"/>
                <w:sz w:val="24"/>
                <w:szCs w:val="24"/>
              </w:rPr>
              <w:t>U</w:t>
            </w:r>
            <w:r w:rsidR="00F86D99" w:rsidRPr="008B6642">
              <w:rPr>
                <w:rFonts w:cs="Arial"/>
                <w:sz w:val="24"/>
                <w:szCs w:val="24"/>
              </w:rPr>
              <w:t>niversity</w:t>
            </w:r>
            <w:r w:rsidR="00A76384" w:rsidRPr="008B6642">
              <w:rPr>
                <w:rFonts w:cs="Arial"/>
                <w:sz w:val="24"/>
                <w:szCs w:val="24"/>
              </w:rPr>
              <w:t xml:space="preserve"> and School Strategies</w:t>
            </w:r>
            <w:r w:rsidR="005A457C" w:rsidRPr="008B6642">
              <w:rPr>
                <w:rFonts w:cs="Arial"/>
                <w:sz w:val="24"/>
                <w:szCs w:val="24"/>
              </w:rPr>
              <w:t>,</w:t>
            </w:r>
            <w:r w:rsidR="00A76384" w:rsidRPr="008B6642">
              <w:rPr>
                <w:rFonts w:cs="Arial"/>
                <w:sz w:val="24"/>
                <w:szCs w:val="24"/>
              </w:rPr>
              <w:t xml:space="preserve"> and how they have informed the </w:t>
            </w:r>
            <w:r w:rsidR="007E47A7" w:rsidRPr="008B6642">
              <w:rPr>
                <w:rFonts w:cs="Arial"/>
                <w:sz w:val="24"/>
                <w:szCs w:val="24"/>
              </w:rPr>
              <w:t>course</w:t>
            </w:r>
            <w:r w:rsidR="00C16014" w:rsidRPr="008B6642">
              <w:rPr>
                <w:rFonts w:cs="Arial"/>
                <w:sz w:val="24"/>
                <w:szCs w:val="24"/>
              </w:rPr>
              <w:t xml:space="preserve"> aims </w:t>
            </w:r>
            <w:r w:rsidR="0016437D" w:rsidRPr="008B6642">
              <w:rPr>
                <w:rFonts w:cs="Arial"/>
                <w:sz w:val="24"/>
                <w:szCs w:val="24"/>
              </w:rPr>
              <w:t xml:space="preserve">and </w:t>
            </w:r>
            <w:r w:rsidR="007E47A7" w:rsidRPr="008B6642">
              <w:rPr>
                <w:rFonts w:cs="Arial"/>
                <w:sz w:val="24"/>
                <w:szCs w:val="24"/>
              </w:rPr>
              <w:t>course</w:t>
            </w:r>
            <w:r w:rsidR="0016437D" w:rsidRPr="008B6642">
              <w:rPr>
                <w:rFonts w:cs="Arial"/>
                <w:sz w:val="24"/>
                <w:szCs w:val="24"/>
              </w:rPr>
              <w:t xml:space="preserve"> learning outcomes.</w:t>
            </w:r>
          </w:p>
        </w:tc>
      </w:tr>
      <w:tr w:rsidR="00390D1E" w:rsidRPr="008B6642" w14:paraId="14B1042A" w14:textId="77777777" w:rsidTr="00AA36C6">
        <w:trPr>
          <w:trHeight w:val="341"/>
        </w:trPr>
        <w:tc>
          <w:tcPr>
            <w:tcW w:w="630" w:type="dxa"/>
            <w:tcBorders>
              <w:top w:val="single" w:sz="4" w:space="0" w:color="auto"/>
              <w:bottom w:val="single" w:sz="4" w:space="0" w:color="auto"/>
            </w:tcBorders>
            <w:shd w:val="clear" w:color="auto" w:fill="auto"/>
          </w:tcPr>
          <w:p w14:paraId="2F3F21F2" w14:textId="77777777" w:rsidR="00390D1E" w:rsidRPr="008B6642" w:rsidRDefault="003E3090" w:rsidP="003E3090">
            <w:pPr>
              <w:pStyle w:val="CLQEParagraph"/>
              <w:ind w:left="0"/>
              <w:rPr>
                <w:rFonts w:cs="Arial"/>
                <w:b/>
                <w:sz w:val="24"/>
                <w:szCs w:val="24"/>
              </w:rPr>
            </w:pPr>
            <w:r>
              <w:rPr>
                <w:rFonts w:cs="Arial"/>
                <w:b/>
                <w:sz w:val="24"/>
                <w:szCs w:val="24"/>
              </w:rPr>
              <w:t>4</w:t>
            </w:r>
            <w:r w:rsidR="00CA3DE5">
              <w:rPr>
                <w:rFonts w:cs="Arial"/>
                <w:b/>
                <w:sz w:val="24"/>
                <w:szCs w:val="24"/>
              </w:rPr>
              <w:t>.</w:t>
            </w:r>
          </w:p>
        </w:tc>
        <w:tc>
          <w:tcPr>
            <w:tcW w:w="7650" w:type="dxa"/>
            <w:shd w:val="clear" w:color="auto" w:fill="auto"/>
          </w:tcPr>
          <w:p w14:paraId="2405FC69" w14:textId="77777777" w:rsidR="00390D1E" w:rsidRPr="008B6642" w:rsidRDefault="00C16014" w:rsidP="008B6642">
            <w:pPr>
              <w:pStyle w:val="CLQEParagraph"/>
              <w:ind w:left="0"/>
              <w:rPr>
                <w:rFonts w:cs="Arial"/>
                <w:sz w:val="24"/>
                <w:szCs w:val="24"/>
              </w:rPr>
            </w:pPr>
            <w:r w:rsidRPr="008B6642">
              <w:rPr>
                <w:rFonts w:cs="Arial"/>
                <w:sz w:val="24"/>
                <w:szCs w:val="24"/>
              </w:rPr>
              <w:t xml:space="preserve">Clearly articulate the </w:t>
            </w:r>
            <w:r w:rsidR="005A457C" w:rsidRPr="008B6642">
              <w:rPr>
                <w:rFonts w:cs="Arial"/>
                <w:sz w:val="24"/>
                <w:szCs w:val="24"/>
              </w:rPr>
              <w:t>course</w:t>
            </w:r>
            <w:r w:rsidRPr="008B6642">
              <w:rPr>
                <w:rFonts w:cs="Arial"/>
                <w:sz w:val="24"/>
                <w:szCs w:val="24"/>
              </w:rPr>
              <w:t>(s) design and curriculum content</w:t>
            </w:r>
            <w:r w:rsidR="0016437D" w:rsidRPr="008B6642">
              <w:rPr>
                <w:rFonts w:cs="Arial"/>
                <w:sz w:val="24"/>
                <w:szCs w:val="24"/>
              </w:rPr>
              <w:t>.</w:t>
            </w:r>
          </w:p>
        </w:tc>
      </w:tr>
      <w:tr w:rsidR="00390D1E" w:rsidRPr="008B6642" w14:paraId="523F14D2" w14:textId="77777777" w:rsidTr="00AA36C6">
        <w:trPr>
          <w:trHeight w:val="842"/>
        </w:trPr>
        <w:tc>
          <w:tcPr>
            <w:tcW w:w="630" w:type="dxa"/>
            <w:tcBorders>
              <w:top w:val="single" w:sz="4" w:space="0" w:color="auto"/>
              <w:bottom w:val="single" w:sz="4" w:space="0" w:color="auto"/>
            </w:tcBorders>
            <w:shd w:val="clear" w:color="auto" w:fill="auto"/>
          </w:tcPr>
          <w:p w14:paraId="65F985B0" w14:textId="77777777" w:rsidR="00390D1E" w:rsidRPr="008B6642" w:rsidRDefault="003E3090" w:rsidP="003E3090">
            <w:pPr>
              <w:pStyle w:val="CLQEParagraph"/>
              <w:ind w:left="0"/>
              <w:rPr>
                <w:rFonts w:cs="Arial"/>
                <w:b/>
                <w:sz w:val="24"/>
                <w:szCs w:val="24"/>
              </w:rPr>
            </w:pPr>
            <w:r>
              <w:rPr>
                <w:rFonts w:cs="Arial"/>
                <w:b/>
                <w:sz w:val="24"/>
                <w:szCs w:val="24"/>
              </w:rPr>
              <w:lastRenderedPageBreak/>
              <w:t>5</w:t>
            </w:r>
            <w:r w:rsidR="00CA3DE5">
              <w:rPr>
                <w:rFonts w:cs="Arial"/>
                <w:b/>
                <w:sz w:val="24"/>
                <w:szCs w:val="24"/>
              </w:rPr>
              <w:t>.</w:t>
            </w:r>
          </w:p>
        </w:tc>
        <w:tc>
          <w:tcPr>
            <w:tcW w:w="7650" w:type="dxa"/>
            <w:shd w:val="clear" w:color="auto" w:fill="auto"/>
          </w:tcPr>
          <w:p w14:paraId="308AA740" w14:textId="77777777" w:rsidR="00390D1E" w:rsidRPr="008B6642" w:rsidRDefault="00C16014" w:rsidP="008B6642">
            <w:pPr>
              <w:pStyle w:val="CLQEParagraph"/>
              <w:ind w:left="0"/>
              <w:rPr>
                <w:rFonts w:cs="Arial"/>
                <w:sz w:val="24"/>
                <w:szCs w:val="24"/>
              </w:rPr>
            </w:pPr>
            <w:r w:rsidRPr="008B6642">
              <w:rPr>
                <w:rFonts w:cs="Arial"/>
                <w:sz w:val="24"/>
                <w:szCs w:val="24"/>
              </w:rPr>
              <w:t xml:space="preserve">Include details of the </w:t>
            </w:r>
            <w:r w:rsidR="007E47A7" w:rsidRPr="008B6642">
              <w:rPr>
                <w:rFonts w:cs="Arial"/>
                <w:sz w:val="24"/>
                <w:szCs w:val="24"/>
              </w:rPr>
              <w:t>course</w:t>
            </w:r>
            <w:r w:rsidRPr="008B6642">
              <w:rPr>
                <w:rFonts w:cs="Arial"/>
                <w:sz w:val="24"/>
                <w:szCs w:val="24"/>
              </w:rPr>
              <w:t xml:space="preserve"> structure, learning, teaching and assessment strategy drawing on inclusive l</w:t>
            </w:r>
            <w:r w:rsidR="0016437D" w:rsidRPr="008B6642">
              <w:rPr>
                <w:rFonts w:cs="Arial"/>
                <w:sz w:val="24"/>
                <w:szCs w:val="24"/>
              </w:rPr>
              <w:t>earning and teaching strategies.</w:t>
            </w:r>
          </w:p>
        </w:tc>
      </w:tr>
      <w:tr w:rsidR="00390D1E" w:rsidRPr="008B6642" w14:paraId="3A655C62" w14:textId="77777777" w:rsidTr="00AA36C6">
        <w:trPr>
          <w:trHeight w:val="420"/>
        </w:trPr>
        <w:tc>
          <w:tcPr>
            <w:tcW w:w="630" w:type="dxa"/>
            <w:tcBorders>
              <w:top w:val="single" w:sz="4" w:space="0" w:color="auto"/>
              <w:bottom w:val="single" w:sz="4" w:space="0" w:color="auto"/>
            </w:tcBorders>
            <w:shd w:val="clear" w:color="auto" w:fill="auto"/>
          </w:tcPr>
          <w:p w14:paraId="590E9C92" w14:textId="77777777" w:rsidR="00390D1E" w:rsidRPr="008B6642" w:rsidRDefault="003E3090" w:rsidP="003E3090">
            <w:pPr>
              <w:pStyle w:val="CLQEParagraph"/>
              <w:ind w:left="0"/>
              <w:rPr>
                <w:rFonts w:cs="Arial"/>
                <w:b/>
                <w:sz w:val="24"/>
                <w:szCs w:val="24"/>
              </w:rPr>
            </w:pPr>
            <w:r>
              <w:rPr>
                <w:rFonts w:cs="Arial"/>
                <w:b/>
                <w:sz w:val="24"/>
                <w:szCs w:val="24"/>
              </w:rPr>
              <w:t>6</w:t>
            </w:r>
            <w:r w:rsidR="00CA3DE5">
              <w:rPr>
                <w:rFonts w:cs="Arial"/>
                <w:b/>
                <w:sz w:val="24"/>
                <w:szCs w:val="24"/>
              </w:rPr>
              <w:t>.</w:t>
            </w:r>
          </w:p>
        </w:tc>
        <w:tc>
          <w:tcPr>
            <w:tcW w:w="7650" w:type="dxa"/>
            <w:shd w:val="clear" w:color="auto" w:fill="auto"/>
          </w:tcPr>
          <w:p w14:paraId="2099768A" w14:textId="77777777" w:rsidR="00390D1E" w:rsidRPr="008B6642" w:rsidRDefault="00C16014" w:rsidP="008B6642">
            <w:pPr>
              <w:pStyle w:val="CLQEParagraph"/>
              <w:ind w:left="0"/>
              <w:rPr>
                <w:rFonts w:cs="Arial"/>
                <w:sz w:val="24"/>
                <w:szCs w:val="24"/>
              </w:rPr>
            </w:pPr>
            <w:r w:rsidRPr="008B6642">
              <w:rPr>
                <w:rFonts w:cs="Arial"/>
                <w:sz w:val="24"/>
                <w:szCs w:val="24"/>
              </w:rPr>
              <w:t>Draw on mechanisms for student support, induction, progression and attainment</w:t>
            </w:r>
          </w:p>
        </w:tc>
      </w:tr>
    </w:tbl>
    <w:p w14:paraId="5D95E3AE" w14:textId="77777777" w:rsidR="00615535" w:rsidRDefault="00615535" w:rsidP="00746FBA">
      <w:pPr>
        <w:pStyle w:val="CLQEParagraph"/>
        <w:ind w:left="900"/>
        <w:rPr>
          <w:rFonts w:cs="Arial"/>
          <w:sz w:val="24"/>
          <w:szCs w:val="24"/>
        </w:rPr>
      </w:pPr>
    </w:p>
    <w:p w14:paraId="5A4C805F" w14:textId="77777777" w:rsidR="00746FBA" w:rsidRPr="008B6642" w:rsidRDefault="00746FBA" w:rsidP="00746FBA">
      <w:pPr>
        <w:pStyle w:val="CLQEParagraph"/>
        <w:ind w:left="900"/>
        <w:rPr>
          <w:rFonts w:cs="Arial"/>
          <w:sz w:val="24"/>
          <w:szCs w:val="24"/>
        </w:rPr>
      </w:pPr>
      <w:r w:rsidRPr="008B6642">
        <w:rPr>
          <w:rFonts w:cs="Arial"/>
          <w:sz w:val="24"/>
          <w:szCs w:val="24"/>
        </w:rPr>
        <w:t>The C</w:t>
      </w:r>
      <w:r>
        <w:rPr>
          <w:rFonts w:cs="Arial"/>
          <w:sz w:val="24"/>
          <w:szCs w:val="24"/>
        </w:rPr>
        <w:t>AD</w:t>
      </w:r>
      <w:r w:rsidRPr="008B6642">
        <w:rPr>
          <w:rFonts w:cs="Arial"/>
          <w:sz w:val="24"/>
          <w:szCs w:val="24"/>
        </w:rPr>
        <w:t xml:space="preserve"> is supported by a File of Evidence; </w:t>
      </w:r>
      <w:r w:rsidR="003E3090">
        <w:rPr>
          <w:rFonts w:cs="Arial"/>
          <w:sz w:val="24"/>
          <w:szCs w:val="24"/>
        </w:rPr>
        <w:t xml:space="preserve">please refer to the </w:t>
      </w:r>
      <w:hyperlink r:id="rId27" w:history="1">
        <w:r w:rsidR="003E3090" w:rsidRPr="00210893">
          <w:rPr>
            <w:rStyle w:val="Hyperlink"/>
            <w:rFonts w:cs="Arial"/>
            <w:bCs/>
            <w:color w:val="auto"/>
            <w:sz w:val="24"/>
            <w:szCs w:val="24"/>
            <w:u w:val="none"/>
          </w:rPr>
          <w:t xml:space="preserve">Quality Framework </w:t>
        </w:r>
        <w:r w:rsidR="003E3090" w:rsidRPr="0074555B">
          <w:rPr>
            <w:rStyle w:val="Hyperlink"/>
            <w:rFonts w:cs="Arial"/>
            <w:b/>
            <w:color w:val="0070C0"/>
            <w:sz w:val="24"/>
            <w:szCs w:val="24"/>
            <w:u w:val="none"/>
          </w:rPr>
          <w:t>Chapter C</w:t>
        </w:r>
        <w:r w:rsidR="00615535" w:rsidRPr="0074555B">
          <w:rPr>
            <w:rStyle w:val="Hyperlink"/>
            <w:rFonts w:cs="Arial"/>
            <w:b/>
            <w:color w:val="0070C0"/>
            <w:sz w:val="24"/>
            <w:szCs w:val="24"/>
            <w:u w:val="none"/>
          </w:rPr>
          <w:t>:</w:t>
        </w:r>
        <w:r w:rsidR="003E3090" w:rsidRPr="0074555B">
          <w:rPr>
            <w:rStyle w:val="Hyperlink"/>
            <w:rFonts w:cs="Arial"/>
            <w:b/>
            <w:color w:val="0070C0"/>
            <w:sz w:val="24"/>
            <w:szCs w:val="24"/>
            <w:u w:val="none"/>
          </w:rPr>
          <w:t xml:space="preserve"> Course Design, Development and </w:t>
        </w:r>
      </w:hyperlink>
      <w:r w:rsidR="00060B72">
        <w:rPr>
          <w:rFonts w:cs="Arial"/>
          <w:b/>
          <w:color w:val="0070C0"/>
          <w:sz w:val="24"/>
          <w:szCs w:val="24"/>
        </w:rPr>
        <w:t>Validation</w:t>
      </w:r>
      <w:r w:rsidR="003E3090">
        <w:rPr>
          <w:rFonts w:cs="Arial"/>
          <w:sz w:val="24"/>
          <w:szCs w:val="24"/>
        </w:rPr>
        <w:t xml:space="preserve">, </w:t>
      </w:r>
      <w:r w:rsidR="003E3090" w:rsidRPr="00615535">
        <w:rPr>
          <w:rFonts w:cs="Arial"/>
          <w:b/>
          <w:color w:val="FF0000"/>
          <w:sz w:val="24"/>
          <w:szCs w:val="24"/>
        </w:rPr>
        <w:t xml:space="preserve">section </w:t>
      </w:r>
      <w:r w:rsidR="00A71A3B">
        <w:rPr>
          <w:rFonts w:cs="Arial"/>
          <w:b/>
          <w:color w:val="FF0000"/>
          <w:sz w:val="24"/>
          <w:szCs w:val="24"/>
        </w:rPr>
        <w:t>5.10</w:t>
      </w:r>
      <w:r w:rsidR="003E3090">
        <w:rPr>
          <w:rFonts w:cs="Arial"/>
          <w:sz w:val="24"/>
          <w:szCs w:val="24"/>
        </w:rPr>
        <w:t>.</w:t>
      </w:r>
      <w:r w:rsidRPr="008B6642">
        <w:rPr>
          <w:rFonts w:cs="Arial"/>
          <w:sz w:val="24"/>
          <w:szCs w:val="24"/>
        </w:rPr>
        <w:t xml:space="preserve"> </w:t>
      </w:r>
    </w:p>
    <w:p w14:paraId="43E5A782" w14:textId="77777777" w:rsidR="00390D1E" w:rsidRDefault="00390D1E" w:rsidP="008B6642">
      <w:pPr>
        <w:pStyle w:val="CLQEParagraph"/>
        <w:ind w:left="0"/>
        <w:rPr>
          <w:rFonts w:cs="Arial"/>
          <w:sz w:val="24"/>
          <w:szCs w:val="24"/>
        </w:rPr>
      </w:pPr>
    </w:p>
    <w:p w14:paraId="5C580EC0" w14:textId="77777777" w:rsidR="009C00F6" w:rsidRPr="003E3090" w:rsidRDefault="009C00F6" w:rsidP="009C00F6">
      <w:pPr>
        <w:pStyle w:val="CLQEBullets"/>
        <w:ind w:left="900"/>
        <w:rPr>
          <w:rFonts w:cs="Arial"/>
          <w:i/>
          <w:sz w:val="24"/>
          <w:szCs w:val="24"/>
        </w:rPr>
      </w:pPr>
      <w:r w:rsidRPr="003E3090">
        <w:rPr>
          <w:rFonts w:cs="Arial"/>
          <w:i/>
          <w:sz w:val="24"/>
          <w:szCs w:val="24"/>
        </w:rPr>
        <w:t xml:space="preserve">Course </w:t>
      </w:r>
      <w:r>
        <w:rPr>
          <w:rFonts w:cs="Arial"/>
          <w:i/>
          <w:sz w:val="24"/>
          <w:szCs w:val="24"/>
        </w:rPr>
        <w:t xml:space="preserve">Evaluation Narrative (CEN) </w:t>
      </w:r>
    </w:p>
    <w:p w14:paraId="393AC480" w14:textId="77777777" w:rsidR="00746FBA" w:rsidRDefault="00746FBA" w:rsidP="008B6642">
      <w:pPr>
        <w:pStyle w:val="CLQEParagraph"/>
        <w:ind w:left="0"/>
        <w:rPr>
          <w:rFonts w:cs="Arial"/>
          <w:sz w:val="24"/>
          <w:szCs w:val="24"/>
        </w:rPr>
      </w:pPr>
    </w:p>
    <w:p w14:paraId="1E9139CB" w14:textId="77777777" w:rsidR="00163B4A" w:rsidRDefault="00163B4A" w:rsidP="00163B4A">
      <w:pPr>
        <w:pStyle w:val="CLQEParagraph"/>
        <w:ind w:left="900"/>
        <w:rPr>
          <w:rFonts w:cs="Arial"/>
          <w:sz w:val="24"/>
          <w:szCs w:val="24"/>
        </w:rPr>
      </w:pPr>
      <w:r>
        <w:rPr>
          <w:rFonts w:cs="Arial"/>
          <w:sz w:val="24"/>
          <w:szCs w:val="24"/>
        </w:rPr>
        <w:t xml:space="preserve">The Course Evaluation Narrative provides a reflective overview. </w:t>
      </w:r>
      <w:r w:rsidR="00615535">
        <w:rPr>
          <w:rFonts w:cs="Arial"/>
          <w:sz w:val="24"/>
          <w:szCs w:val="24"/>
        </w:rPr>
        <w:t xml:space="preserve"> </w:t>
      </w:r>
      <w:r>
        <w:rPr>
          <w:rFonts w:cs="Arial"/>
          <w:sz w:val="24"/>
          <w:szCs w:val="24"/>
        </w:rPr>
        <w:t>The CEN should:</w:t>
      </w:r>
    </w:p>
    <w:p w14:paraId="4462EBAD" w14:textId="77777777" w:rsidR="00163B4A" w:rsidRPr="008B6642" w:rsidRDefault="00163B4A" w:rsidP="00163B4A">
      <w:pPr>
        <w:pStyle w:val="CLQEParagraph"/>
        <w:ind w:left="0"/>
        <w:rPr>
          <w:rFonts w:cs="Arial"/>
          <w:sz w:val="24"/>
          <w:szCs w:val="24"/>
        </w:rPr>
      </w:pPr>
    </w:p>
    <w:tbl>
      <w:tblPr>
        <w:tblW w:w="83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758"/>
      </w:tblGrid>
      <w:tr w:rsidR="00163B4A" w:rsidRPr="008B6642" w14:paraId="0130F82F" w14:textId="77777777" w:rsidTr="00383AFF">
        <w:trPr>
          <w:trHeight w:val="407"/>
          <w:tblHeader/>
        </w:trPr>
        <w:tc>
          <w:tcPr>
            <w:tcW w:w="630" w:type="dxa"/>
            <w:tcBorders>
              <w:top w:val="nil"/>
              <w:left w:val="nil"/>
              <w:bottom w:val="single" w:sz="4" w:space="0" w:color="auto"/>
              <w:right w:val="single" w:sz="4" w:space="0" w:color="auto"/>
            </w:tcBorders>
            <w:shd w:val="clear" w:color="auto" w:fill="auto"/>
          </w:tcPr>
          <w:p w14:paraId="21F817E7" w14:textId="77777777" w:rsidR="00163B4A" w:rsidRPr="008B6642" w:rsidRDefault="00163B4A" w:rsidP="004C6684">
            <w:pPr>
              <w:pStyle w:val="CLQEParagraph"/>
              <w:ind w:left="0"/>
              <w:rPr>
                <w:rFonts w:cs="Arial"/>
                <w:b/>
                <w:sz w:val="24"/>
                <w:szCs w:val="24"/>
              </w:rPr>
            </w:pPr>
          </w:p>
        </w:tc>
        <w:tc>
          <w:tcPr>
            <w:tcW w:w="7758" w:type="dxa"/>
            <w:tcBorders>
              <w:left w:val="single" w:sz="4" w:space="0" w:color="auto"/>
            </w:tcBorders>
            <w:shd w:val="clear" w:color="auto" w:fill="BDD6EE"/>
            <w:vAlign w:val="center"/>
          </w:tcPr>
          <w:p w14:paraId="45B9BA68" w14:textId="77777777" w:rsidR="00163B4A" w:rsidRPr="008B6642" w:rsidRDefault="00163B4A" w:rsidP="004C6684">
            <w:pPr>
              <w:pStyle w:val="CLQEParagraph"/>
              <w:ind w:left="0"/>
              <w:jc w:val="center"/>
              <w:rPr>
                <w:rFonts w:cs="Arial"/>
                <w:b/>
                <w:sz w:val="24"/>
                <w:szCs w:val="24"/>
              </w:rPr>
            </w:pPr>
            <w:r w:rsidRPr="008B6642">
              <w:rPr>
                <w:rFonts w:cs="Arial"/>
                <w:b/>
                <w:sz w:val="24"/>
                <w:szCs w:val="24"/>
              </w:rPr>
              <w:t xml:space="preserve">Course(s) Evaluation </w:t>
            </w:r>
            <w:r>
              <w:rPr>
                <w:rFonts w:cs="Arial"/>
                <w:b/>
                <w:sz w:val="24"/>
                <w:szCs w:val="24"/>
              </w:rPr>
              <w:t xml:space="preserve">Narrative </w:t>
            </w:r>
            <w:r w:rsidRPr="008B6642">
              <w:rPr>
                <w:rFonts w:cs="Arial"/>
                <w:b/>
                <w:sz w:val="24"/>
                <w:szCs w:val="24"/>
              </w:rPr>
              <w:t>(CE</w:t>
            </w:r>
            <w:r>
              <w:rPr>
                <w:rFonts w:cs="Arial"/>
                <w:b/>
                <w:sz w:val="24"/>
                <w:szCs w:val="24"/>
              </w:rPr>
              <w:t>N</w:t>
            </w:r>
            <w:r w:rsidRPr="008B6642">
              <w:rPr>
                <w:rFonts w:cs="Arial"/>
                <w:b/>
                <w:sz w:val="24"/>
                <w:szCs w:val="24"/>
              </w:rPr>
              <w:t>)</w:t>
            </w:r>
          </w:p>
        </w:tc>
      </w:tr>
      <w:tr w:rsidR="00163B4A" w:rsidRPr="008B6642" w14:paraId="4FE40D9F" w14:textId="77777777" w:rsidTr="00383AFF">
        <w:trPr>
          <w:trHeight w:val="422"/>
        </w:trPr>
        <w:tc>
          <w:tcPr>
            <w:tcW w:w="630" w:type="dxa"/>
            <w:tcBorders>
              <w:top w:val="single" w:sz="4" w:space="0" w:color="auto"/>
              <w:bottom w:val="single" w:sz="4" w:space="0" w:color="auto"/>
            </w:tcBorders>
            <w:shd w:val="clear" w:color="auto" w:fill="auto"/>
          </w:tcPr>
          <w:p w14:paraId="4EADD2BA" w14:textId="77777777" w:rsidR="00163B4A" w:rsidRPr="008B6642" w:rsidRDefault="00163B4A" w:rsidP="004C6684">
            <w:pPr>
              <w:pStyle w:val="CLQEParagraph"/>
              <w:ind w:left="0"/>
              <w:rPr>
                <w:rFonts w:cs="Arial"/>
                <w:b/>
                <w:sz w:val="24"/>
                <w:szCs w:val="24"/>
              </w:rPr>
            </w:pPr>
            <w:r w:rsidRPr="008B6642">
              <w:rPr>
                <w:rFonts w:cs="Arial"/>
                <w:b/>
                <w:sz w:val="24"/>
                <w:szCs w:val="24"/>
              </w:rPr>
              <w:t>1</w:t>
            </w:r>
            <w:r>
              <w:rPr>
                <w:rFonts w:cs="Arial"/>
                <w:b/>
                <w:sz w:val="24"/>
                <w:szCs w:val="24"/>
              </w:rPr>
              <w:t>.</w:t>
            </w:r>
          </w:p>
        </w:tc>
        <w:tc>
          <w:tcPr>
            <w:tcW w:w="7758" w:type="dxa"/>
            <w:shd w:val="clear" w:color="auto" w:fill="auto"/>
          </w:tcPr>
          <w:p w14:paraId="7D7A177D" w14:textId="77777777" w:rsidR="00163B4A" w:rsidRPr="008B6642" w:rsidRDefault="00163B4A" w:rsidP="004C6684">
            <w:pPr>
              <w:pStyle w:val="CLQEParagraph"/>
              <w:ind w:left="0"/>
              <w:rPr>
                <w:rFonts w:cs="Arial"/>
                <w:sz w:val="24"/>
                <w:szCs w:val="24"/>
              </w:rPr>
            </w:pPr>
            <w:r w:rsidRPr="008B6642">
              <w:rPr>
                <w:rFonts w:cs="Arial"/>
                <w:sz w:val="24"/>
                <w:szCs w:val="24"/>
              </w:rPr>
              <w:t xml:space="preserve">Identify </w:t>
            </w:r>
            <w:r>
              <w:rPr>
                <w:rFonts w:cs="Arial"/>
                <w:sz w:val="24"/>
                <w:szCs w:val="24"/>
              </w:rPr>
              <w:t>key trends in the evolution of the course</w:t>
            </w:r>
            <w:r w:rsidR="00615535">
              <w:rPr>
                <w:rFonts w:cs="Arial"/>
                <w:sz w:val="24"/>
                <w:szCs w:val="24"/>
              </w:rPr>
              <w:t>.</w:t>
            </w:r>
          </w:p>
        </w:tc>
      </w:tr>
      <w:tr w:rsidR="00163B4A" w:rsidRPr="008B6642" w14:paraId="7934265F" w14:textId="77777777" w:rsidTr="00383AFF">
        <w:trPr>
          <w:trHeight w:val="350"/>
        </w:trPr>
        <w:tc>
          <w:tcPr>
            <w:tcW w:w="630" w:type="dxa"/>
            <w:tcBorders>
              <w:top w:val="single" w:sz="4" w:space="0" w:color="auto"/>
              <w:bottom w:val="single" w:sz="4" w:space="0" w:color="auto"/>
            </w:tcBorders>
            <w:shd w:val="clear" w:color="auto" w:fill="auto"/>
          </w:tcPr>
          <w:p w14:paraId="7AEB664C" w14:textId="77777777" w:rsidR="00163B4A" w:rsidRPr="008B6642" w:rsidRDefault="00163B4A" w:rsidP="00163B4A">
            <w:pPr>
              <w:pStyle w:val="CLQEParagraph"/>
              <w:ind w:left="0"/>
              <w:rPr>
                <w:rFonts w:cs="Arial"/>
                <w:b/>
                <w:sz w:val="24"/>
                <w:szCs w:val="24"/>
              </w:rPr>
            </w:pPr>
            <w:r>
              <w:rPr>
                <w:rFonts w:cs="Arial"/>
                <w:b/>
                <w:sz w:val="24"/>
                <w:szCs w:val="24"/>
              </w:rPr>
              <w:t>2.</w:t>
            </w:r>
          </w:p>
        </w:tc>
        <w:tc>
          <w:tcPr>
            <w:tcW w:w="7758" w:type="dxa"/>
            <w:shd w:val="clear" w:color="auto" w:fill="auto"/>
          </w:tcPr>
          <w:p w14:paraId="33C07423" w14:textId="77777777" w:rsidR="00163B4A" w:rsidRPr="008B6642" w:rsidRDefault="00163B4A" w:rsidP="00163B4A">
            <w:pPr>
              <w:pStyle w:val="CLQEParagraph"/>
              <w:ind w:left="0"/>
              <w:rPr>
                <w:rFonts w:cs="Arial"/>
                <w:sz w:val="24"/>
                <w:szCs w:val="24"/>
              </w:rPr>
            </w:pPr>
            <w:r>
              <w:rPr>
                <w:rFonts w:cs="Arial"/>
                <w:sz w:val="24"/>
                <w:szCs w:val="24"/>
              </w:rPr>
              <w:t>Where appropriate, identify examples of good practice, innovation and creativity, underpinned by evidence</w:t>
            </w:r>
            <w:r w:rsidR="00615535">
              <w:rPr>
                <w:rFonts w:cs="Arial"/>
                <w:sz w:val="24"/>
                <w:szCs w:val="24"/>
              </w:rPr>
              <w:t>.</w:t>
            </w:r>
          </w:p>
        </w:tc>
      </w:tr>
      <w:tr w:rsidR="00163B4A" w:rsidRPr="008B6642" w14:paraId="44545E19" w14:textId="77777777" w:rsidTr="00383AFF">
        <w:trPr>
          <w:trHeight w:val="350"/>
        </w:trPr>
        <w:tc>
          <w:tcPr>
            <w:tcW w:w="630" w:type="dxa"/>
            <w:tcBorders>
              <w:top w:val="single" w:sz="4" w:space="0" w:color="auto"/>
              <w:bottom w:val="single" w:sz="4" w:space="0" w:color="auto"/>
            </w:tcBorders>
            <w:shd w:val="clear" w:color="auto" w:fill="auto"/>
          </w:tcPr>
          <w:p w14:paraId="60B10B89" w14:textId="77777777" w:rsidR="00163B4A" w:rsidRPr="008B6642" w:rsidRDefault="00163B4A" w:rsidP="00163B4A">
            <w:pPr>
              <w:pStyle w:val="CLQEParagraph"/>
              <w:ind w:left="0"/>
              <w:rPr>
                <w:rFonts w:cs="Arial"/>
                <w:b/>
                <w:sz w:val="24"/>
                <w:szCs w:val="24"/>
              </w:rPr>
            </w:pPr>
            <w:r>
              <w:rPr>
                <w:rFonts w:cs="Arial"/>
                <w:b/>
                <w:sz w:val="24"/>
                <w:szCs w:val="24"/>
              </w:rPr>
              <w:t>3.</w:t>
            </w:r>
          </w:p>
        </w:tc>
        <w:tc>
          <w:tcPr>
            <w:tcW w:w="7758" w:type="dxa"/>
            <w:shd w:val="clear" w:color="auto" w:fill="auto"/>
          </w:tcPr>
          <w:p w14:paraId="03147EE2" w14:textId="77777777" w:rsidR="00163B4A" w:rsidRPr="008B6642" w:rsidRDefault="00163B4A" w:rsidP="00163B4A">
            <w:pPr>
              <w:pStyle w:val="CLQEParagraph"/>
              <w:ind w:left="0"/>
              <w:rPr>
                <w:rFonts w:cs="Arial"/>
                <w:sz w:val="24"/>
                <w:szCs w:val="24"/>
              </w:rPr>
            </w:pPr>
            <w:r w:rsidRPr="008B6642">
              <w:rPr>
                <w:rFonts w:cs="Arial"/>
                <w:sz w:val="24"/>
                <w:szCs w:val="24"/>
              </w:rPr>
              <w:t xml:space="preserve">Draw upon other evaluative sources, </w:t>
            </w:r>
            <w:r w:rsidR="00121053" w:rsidRPr="008B6642">
              <w:rPr>
                <w:rFonts w:cs="Arial"/>
                <w:sz w:val="24"/>
                <w:szCs w:val="24"/>
              </w:rPr>
              <w:t>e.g.,</w:t>
            </w:r>
            <w:r w:rsidRPr="008B6642">
              <w:rPr>
                <w:rFonts w:cs="Arial"/>
                <w:sz w:val="24"/>
                <w:szCs w:val="24"/>
              </w:rPr>
              <w:t xml:space="preserve"> PSR</w:t>
            </w:r>
            <w:r>
              <w:rPr>
                <w:rFonts w:cs="Arial"/>
                <w:sz w:val="24"/>
                <w:szCs w:val="24"/>
              </w:rPr>
              <w:t>B accreditation where available</w:t>
            </w:r>
            <w:r w:rsidR="00615535">
              <w:rPr>
                <w:rFonts w:cs="Arial"/>
                <w:sz w:val="24"/>
                <w:szCs w:val="24"/>
              </w:rPr>
              <w:t>.</w:t>
            </w:r>
          </w:p>
        </w:tc>
      </w:tr>
      <w:tr w:rsidR="00163B4A" w:rsidRPr="008B6642" w14:paraId="519C4B81" w14:textId="77777777" w:rsidTr="00383AFF">
        <w:trPr>
          <w:trHeight w:val="842"/>
        </w:trPr>
        <w:tc>
          <w:tcPr>
            <w:tcW w:w="630" w:type="dxa"/>
            <w:tcBorders>
              <w:top w:val="single" w:sz="4" w:space="0" w:color="auto"/>
              <w:bottom w:val="single" w:sz="4" w:space="0" w:color="auto"/>
            </w:tcBorders>
            <w:shd w:val="clear" w:color="auto" w:fill="auto"/>
          </w:tcPr>
          <w:p w14:paraId="73AAAF30" w14:textId="77777777" w:rsidR="00163B4A" w:rsidRPr="008B6642" w:rsidRDefault="00163B4A" w:rsidP="00163B4A">
            <w:pPr>
              <w:pStyle w:val="CLQEParagraph"/>
              <w:ind w:left="0"/>
              <w:rPr>
                <w:rFonts w:cs="Arial"/>
                <w:b/>
                <w:sz w:val="24"/>
                <w:szCs w:val="24"/>
              </w:rPr>
            </w:pPr>
            <w:r>
              <w:rPr>
                <w:rFonts w:cs="Arial"/>
                <w:b/>
                <w:sz w:val="24"/>
                <w:szCs w:val="24"/>
              </w:rPr>
              <w:t>4.</w:t>
            </w:r>
          </w:p>
        </w:tc>
        <w:tc>
          <w:tcPr>
            <w:tcW w:w="7758" w:type="dxa"/>
            <w:shd w:val="clear" w:color="auto" w:fill="auto"/>
          </w:tcPr>
          <w:p w14:paraId="760FA791" w14:textId="77777777" w:rsidR="00163B4A" w:rsidRPr="008B6642" w:rsidRDefault="00163B4A" w:rsidP="00163B4A">
            <w:pPr>
              <w:pStyle w:val="CLQEBullets"/>
              <w:ind w:left="34"/>
              <w:rPr>
                <w:rFonts w:cs="Arial"/>
                <w:sz w:val="24"/>
                <w:szCs w:val="24"/>
              </w:rPr>
            </w:pPr>
            <w:r w:rsidRPr="008B6642">
              <w:rPr>
                <w:rFonts w:cs="Arial"/>
                <w:sz w:val="24"/>
                <w:szCs w:val="24"/>
              </w:rPr>
              <w:t>Identify, via the action plan, what changes and enhancements are necessary to ensure that the course remains fit-for-purpose, contemporary, and continues to meet the needs of all key stakeholders and ad</w:t>
            </w:r>
            <w:r>
              <w:rPr>
                <w:rFonts w:cs="Arial"/>
                <w:sz w:val="24"/>
                <w:szCs w:val="24"/>
              </w:rPr>
              <w:t>dress key University priorities</w:t>
            </w:r>
            <w:r w:rsidR="00615535">
              <w:rPr>
                <w:rFonts w:cs="Arial"/>
                <w:sz w:val="24"/>
                <w:szCs w:val="24"/>
              </w:rPr>
              <w:t>.</w:t>
            </w:r>
          </w:p>
        </w:tc>
      </w:tr>
    </w:tbl>
    <w:p w14:paraId="74096801" w14:textId="77777777" w:rsidR="00F96F70" w:rsidRDefault="00F96F70" w:rsidP="00746FBA">
      <w:pPr>
        <w:pStyle w:val="CLQEParagraph"/>
        <w:ind w:left="900"/>
        <w:rPr>
          <w:rFonts w:cs="Arial"/>
          <w:sz w:val="24"/>
          <w:szCs w:val="24"/>
        </w:rPr>
      </w:pPr>
    </w:p>
    <w:tbl>
      <w:tblPr>
        <w:tblW w:w="8190" w:type="dxa"/>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190"/>
      </w:tblGrid>
      <w:tr w:rsidR="00AF7330" w14:paraId="079E23AA" w14:textId="77777777" w:rsidTr="00515701">
        <w:tc>
          <w:tcPr>
            <w:tcW w:w="8190" w:type="dxa"/>
            <w:shd w:val="clear" w:color="auto" w:fill="F7CAAC"/>
          </w:tcPr>
          <w:p w14:paraId="27E7EDE5" w14:textId="77777777" w:rsidR="00AF7330" w:rsidRPr="00107A3F" w:rsidRDefault="00AF7330" w:rsidP="00221F88">
            <w:pPr>
              <w:pStyle w:val="CLQEParagraph"/>
              <w:spacing w:before="120" w:after="120"/>
              <w:ind w:left="144"/>
              <w:rPr>
                <w:rFonts w:cs="Arial"/>
                <w:sz w:val="24"/>
                <w:szCs w:val="24"/>
              </w:rPr>
            </w:pPr>
            <w:r w:rsidRPr="00107A3F">
              <w:rPr>
                <w:rFonts w:cs="Arial"/>
                <w:sz w:val="24"/>
                <w:szCs w:val="24"/>
              </w:rPr>
              <w:t xml:space="preserve">However, when preparing documentation for a </w:t>
            </w:r>
            <w:r w:rsidRPr="00107A3F">
              <w:rPr>
                <w:rFonts w:cs="Arial"/>
                <w:b/>
                <w:sz w:val="24"/>
                <w:szCs w:val="24"/>
              </w:rPr>
              <w:t>‘framework’ award</w:t>
            </w:r>
            <w:r w:rsidRPr="00107A3F">
              <w:rPr>
                <w:rFonts w:cs="Arial"/>
                <w:sz w:val="24"/>
                <w:szCs w:val="24"/>
              </w:rPr>
              <w:t xml:space="preserve"> or </w:t>
            </w:r>
            <w:r w:rsidRPr="00107A3F">
              <w:rPr>
                <w:rFonts w:cs="Arial"/>
                <w:b/>
                <w:sz w:val="24"/>
                <w:szCs w:val="24"/>
              </w:rPr>
              <w:t xml:space="preserve">pathways </w:t>
            </w:r>
            <w:r w:rsidRPr="00107A3F">
              <w:rPr>
                <w:rFonts w:cs="Arial"/>
                <w:sz w:val="24"/>
                <w:szCs w:val="24"/>
              </w:rPr>
              <w:t xml:space="preserve">within an award, to avoid duplication, you </w:t>
            </w:r>
            <w:r w:rsidRPr="00107A3F">
              <w:rPr>
                <w:rFonts w:cs="Arial"/>
                <w:b/>
                <w:sz w:val="24"/>
                <w:szCs w:val="24"/>
              </w:rPr>
              <w:t>may not</w:t>
            </w:r>
            <w:r w:rsidRPr="00107A3F">
              <w:rPr>
                <w:rFonts w:cs="Arial"/>
                <w:sz w:val="24"/>
                <w:szCs w:val="24"/>
              </w:rPr>
              <w:t xml:space="preserve"> be required to provide a separate CAD/CEN.  If you are unsure if this applies, please seek advice from </w:t>
            </w:r>
            <w:r w:rsidR="00744CD4">
              <w:rPr>
                <w:rFonts w:cs="Arial"/>
                <w:sz w:val="24"/>
                <w:szCs w:val="24"/>
              </w:rPr>
              <w:t xml:space="preserve">Student Learning &amp; </w:t>
            </w:r>
            <w:r w:rsidRPr="00107A3F">
              <w:rPr>
                <w:rFonts w:cs="Arial"/>
                <w:sz w:val="24"/>
                <w:szCs w:val="24"/>
              </w:rPr>
              <w:t>Academic Registry (Q</w:t>
            </w:r>
            <w:r w:rsidR="00221F88">
              <w:rPr>
                <w:rFonts w:cs="Arial"/>
                <w:sz w:val="24"/>
                <w:szCs w:val="24"/>
              </w:rPr>
              <w:t>AV</w:t>
            </w:r>
            <w:r w:rsidRPr="00107A3F">
              <w:rPr>
                <w:rFonts w:cs="Arial"/>
                <w:sz w:val="24"/>
                <w:szCs w:val="24"/>
              </w:rPr>
              <w:t>) (</w:t>
            </w:r>
            <w:hyperlink r:id="rId28" w:history="1">
              <w:r w:rsidR="00515701" w:rsidRPr="00515701">
                <w:rPr>
                  <w:rStyle w:val="Hyperlink"/>
                  <w:rFonts w:cs="Arial"/>
                  <w:b/>
                  <w:color w:val="0070C0"/>
                  <w:sz w:val="24"/>
                  <w:szCs w:val="24"/>
                  <w:u w:val="none"/>
                </w:rPr>
                <w:t>QAV@tees.ac.uk</w:t>
              </w:r>
            </w:hyperlink>
            <w:r w:rsidRPr="00107A3F">
              <w:rPr>
                <w:rFonts w:cs="Arial"/>
                <w:sz w:val="24"/>
                <w:szCs w:val="24"/>
              </w:rPr>
              <w:t>).</w:t>
            </w:r>
          </w:p>
        </w:tc>
      </w:tr>
    </w:tbl>
    <w:p w14:paraId="58CAF072" w14:textId="77777777" w:rsidR="002C2A74" w:rsidRPr="008B6642" w:rsidRDefault="002C2A74" w:rsidP="008B6642">
      <w:pPr>
        <w:tabs>
          <w:tab w:val="num" w:pos="720"/>
          <w:tab w:val="left" w:pos="1080"/>
        </w:tabs>
        <w:rPr>
          <w:rFonts w:cs="Arial"/>
        </w:rPr>
      </w:pPr>
    </w:p>
    <w:p w14:paraId="7C772E63" w14:textId="77777777" w:rsidR="004A38EA" w:rsidRPr="008B6642" w:rsidRDefault="004A38EA" w:rsidP="008B6642">
      <w:pPr>
        <w:tabs>
          <w:tab w:val="left" w:pos="900"/>
        </w:tabs>
        <w:rPr>
          <w:rFonts w:cs="Arial"/>
          <w:b/>
        </w:rPr>
      </w:pPr>
      <w:r w:rsidRPr="008B6642">
        <w:rPr>
          <w:rFonts w:cs="Arial"/>
        </w:rPr>
        <w:tab/>
      </w:r>
      <w:r w:rsidR="007B5F60" w:rsidRPr="008B6642">
        <w:rPr>
          <w:rFonts w:cs="Arial"/>
          <w:b/>
        </w:rPr>
        <w:t>C</w:t>
      </w:r>
      <w:r w:rsidRPr="008B6642">
        <w:rPr>
          <w:rFonts w:cs="Arial"/>
          <w:b/>
        </w:rPr>
        <w:t>E</w:t>
      </w:r>
      <w:r w:rsidR="00321E10">
        <w:rPr>
          <w:rFonts w:cs="Arial"/>
          <w:b/>
        </w:rPr>
        <w:t>N</w:t>
      </w:r>
      <w:r w:rsidRPr="008B6642">
        <w:rPr>
          <w:rFonts w:cs="Arial"/>
          <w:b/>
        </w:rPr>
        <w:t xml:space="preserve"> Action Plan</w:t>
      </w:r>
    </w:p>
    <w:p w14:paraId="033B782A" w14:textId="77777777" w:rsidR="002C2A74" w:rsidRPr="008B6642" w:rsidRDefault="002C2A74" w:rsidP="008B6642">
      <w:pPr>
        <w:pStyle w:val="CLQEParagraph"/>
        <w:ind w:left="900"/>
        <w:rPr>
          <w:rFonts w:cs="Arial"/>
          <w:sz w:val="24"/>
          <w:szCs w:val="24"/>
        </w:rPr>
      </w:pPr>
      <w:r w:rsidRPr="008B6642">
        <w:rPr>
          <w:rFonts w:cs="Arial"/>
          <w:sz w:val="24"/>
          <w:szCs w:val="24"/>
        </w:rPr>
        <w:t xml:space="preserve">The </w:t>
      </w:r>
      <w:r w:rsidR="007B5F60" w:rsidRPr="008B6642">
        <w:rPr>
          <w:rFonts w:cs="Arial"/>
          <w:sz w:val="24"/>
          <w:szCs w:val="24"/>
        </w:rPr>
        <w:t>C</w:t>
      </w:r>
      <w:r w:rsidRPr="008B6642">
        <w:rPr>
          <w:rFonts w:cs="Arial"/>
          <w:sz w:val="24"/>
          <w:szCs w:val="24"/>
        </w:rPr>
        <w:t>E</w:t>
      </w:r>
      <w:r w:rsidR="00746FBA">
        <w:rPr>
          <w:rFonts w:cs="Arial"/>
          <w:sz w:val="24"/>
          <w:szCs w:val="24"/>
        </w:rPr>
        <w:t>N</w:t>
      </w:r>
      <w:r w:rsidRPr="008B6642">
        <w:rPr>
          <w:rFonts w:cs="Arial"/>
          <w:sz w:val="24"/>
          <w:szCs w:val="24"/>
        </w:rPr>
        <w:t xml:space="preserve"> must include an Action Plan that documents the </w:t>
      </w:r>
      <w:r w:rsidR="00F87926" w:rsidRPr="008B6642">
        <w:rPr>
          <w:rFonts w:cs="Arial"/>
          <w:sz w:val="24"/>
          <w:szCs w:val="24"/>
        </w:rPr>
        <w:t xml:space="preserve">issues and </w:t>
      </w:r>
      <w:r w:rsidR="00AE1247" w:rsidRPr="008B6642">
        <w:rPr>
          <w:rFonts w:cs="Arial"/>
          <w:sz w:val="24"/>
          <w:szCs w:val="24"/>
        </w:rPr>
        <w:t>F</w:t>
      </w:r>
      <w:r w:rsidR="00F87926" w:rsidRPr="008B6642">
        <w:rPr>
          <w:rFonts w:cs="Arial"/>
          <w:sz w:val="24"/>
          <w:szCs w:val="24"/>
        </w:rPr>
        <w:t>orward</w:t>
      </w:r>
      <w:r w:rsidR="00AE1247" w:rsidRPr="008B6642">
        <w:rPr>
          <w:rFonts w:cs="Arial"/>
          <w:sz w:val="24"/>
          <w:szCs w:val="24"/>
        </w:rPr>
        <w:t>-L</w:t>
      </w:r>
      <w:r w:rsidR="00F87926" w:rsidRPr="008B6642">
        <w:rPr>
          <w:rFonts w:cs="Arial"/>
          <w:sz w:val="24"/>
          <w:szCs w:val="24"/>
        </w:rPr>
        <w:t xml:space="preserve">ooking Action Plan </w:t>
      </w:r>
      <w:r w:rsidRPr="008B6642">
        <w:rPr>
          <w:rFonts w:cs="Arial"/>
          <w:sz w:val="24"/>
          <w:szCs w:val="24"/>
        </w:rPr>
        <w:t xml:space="preserve">that have been identified throughout the </w:t>
      </w:r>
      <w:r w:rsidR="007B5F60" w:rsidRPr="008B6642">
        <w:rPr>
          <w:rFonts w:cs="Arial"/>
          <w:sz w:val="24"/>
          <w:szCs w:val="24"/>
        </w:rPr>
        <w:t>C</w:t>
      </w:r>
      <w:r w:rsidRPr="008B6642">
        <w:rPr>
          <w:rFonts w:cs="Arial"/>
          <w:sz w:val="24"/>
          <w:szCs w:val="24"/>
        </w:rPr>
        <w:t>E</w:t>
      </w:r>
      <w:r w:rsidR="00321E10">
        <w:rPr>
          <w:rFonts w:cs="Arial"/>
          <w:sz w:val="24"/>
          <w:szCs w:val="24"/>
        </w:rPr>
        <w:t>N</w:t>
      </w:r>
      <w:r w:rsidRPr="008B6642">
        <w:rPr>
          <w:rFonts w:cs="Arial"/>
          <w:sz w:val="24"/>
          <w:szCs w:val="24"/>
        </w:rPr>
        <w:t xml:space="preserve">.  </w:t>
      </w:r>
    </w:p>
    <w:p w14:paraId="1B7DA1D3" w14:textId="77777777" w:rsidR="002C2A74" w:rsidRPr="008B6642" w:rsidRDefault="002C2A74" w:rsidP="008B6642">
      <w:pPr>
        <w:pStyle w:val="CLQEParagraph"/>
        <w:rPr>
          <w:rFonts w:cs="Arial"/>
          <w:sz w:val="24"/>
          <w:szCs w:val="24"/>
        </w:rPr>
      </w:pPr>
    </w:p>
    <w:p w14:paraId="3DB5E8D5" w14:textId="77777777" w:rsidR="002C2A74" w:rsidRPr="008B6642" w:rsidRDefault="002C2A74" w:rsidP="008B6642">
      <w:pPr>
        <w:pStyle w:val="CLQEParagraph"/>
        <w:ind w:left="900"/>
        <w:rPr>
          <w:rFonts w:cs="Arial"/>
          <w:sz w:val="24"/>
          <w:szCs w:val="24"/>
        </w:rPr>
      </w:pPr>
      <w:r w:rsidRPr="008B6642">
        <w:rPr>
          <w:rFonts w:cs="Arial"/>
          <w:sz w:val="24"/>
          <w:szCs w:val="24"/>
        </w:rPr>
        <w:t xml:space="preserve">Some of these actions will be addressed as part of the Periodic Review.  However, there may be </w:t>
      </w:r>
      <w:r w:rsidRPr="008B6642">
        <w:rPr>
          <w:rFonts w:cs="Arial"/>
          <w:b/>
          <w:sz w:val="24"/>
          <w:szCs w:val="24"/>
        </w:rPr>
        <w:t>Recommendations</w:t>
      </w:r>
      <w:r w:rsidRPr="008B6642">
        <w:rPr>
          <w:rFonts w:cs="Arial"/>
          <w:sz w:val="24"/>
          <w:szCs w:val="24"/>
        </w:rPr>
        <w:t xml:space="preserve"> that cannot be immediately addressed for a variety of reasons and these should be documented</w:t>
      </w:r>
      <w:r w:rsidR="00121053">
        <w:rPr>
          <w:rFonts w:cs="Arial"/>
          <w:sz w:val="24"/>
          <w:szCs w:val="24"/>
        </w:rPr>
        <w:t>,</w:t>
      </w:r>
      <w:r w:rsidRPr="008B6642">
        <w:rPr>
          <w:rFonts w:cs="Arial"/>
          <w:sz w:val="24"/>
          <w:szCs w:val="24"/>
        </w:rPr>
        <w:t xml:space="preserve"> and a timescale given, identifying when further consideration will be given to them, and where they will be reported upon (</w:t>
      </w:r>
      <w:r w:rsidR="00121053" w:rsidRPr="008B6642">
        <w:rPr>
          <w:rFonts w:cs="Arial"/>
          <w:sz w:val="24"/>
          <w:szCs w:val="24"/>
        </w:rPr>
        <w:t>e.g.,</w:t>
      </w:r>
      <w:r w:rsidRPr="008B6642">
        <w:rPr>
          <w:rFonts w:cs="Arial"/>
          <w:sz w:val="24"/>
          <w:szCs w:val="24"/>
        </w:rPr>
        <w:t xml:space="preserve"> School </w:t>
      </w:r>
      <w:r w:rsidR="00F86D99" w:rsidRPr="008B6642">
        <w:rPr>
          <w:rFonts w:cs="Arial"/>
          <w:sz w:val="24"/>
          <w:szCs w:val="24"/>
        </w:rPr>
        <w:t>Student Learning &amp; Experience Sub-Committee</w:t>
      </w:r>
      <w:r w:rsidR="00AE1247" w:rsidRPr="008B6642">
        <w:rPr>
          <w:rFonts w:cs="Arial"/>
          <w:sz w:val="24"/>
          <w:szCs w:val="24"/>
        </w:rPr>
        <w:t xml:space="preserve"> (SSLESC)</w:t>
      </w:r>
      <w:r w:rsidRPr="008B6642">
        <w:rPr>
          <w:rFonts w:cs="Arial"/>
          <w:sz w:val="24"/>
          <w:szCs w:val="24"/>
        </w:rPr>
        <w:t>).</w:t>
      </w:r>
    </w:p>
    <w:p w14:paraId="06B2014F" w14:textId="77777777" w:rsidR="002C2A74" w:rsidRDefault="002C2A74" w:rsidP="008B6642">
      <w:pPr>
        <w:tabs>
          <w:tab w:val="num" w:pos="720"/>
          <w:tab w:val="left" w:pos="1080"/>
        </w:tabs>
        <w:rPr>
          <w:rFonts w:cs="Arial"/>
        </w:rPr>
      </w:pPr>
    </w:p>
    <w:p w14:paraId="75E8E393" w14:textId="77777777" w:rsidR="008446EE" w:rsidRDefault="008446EE" w:rsidP="008B6642">
      <w:pPr>
        <w:tabs>
          <w:tab w:val="num" w:pos="720"/>
          <w:tab w:val="left" w:pos="1080"/>
        </w:tabs>
        <w:rPr>
          <w:rFonts w:cs="Arial"/>
        </w:rPr>
      </w:pPr>
    </w:p>
    <w:p w14:paraId="026F813B" w14:textId="77777777" w:rsidR="008446EE" w:rsidRDefault="008446EE" w:rsidP="008B6642">
      <w:pPr>
        <w:tabs>
          <w:tab w:val="num" w:pos="720"/>
          <w:tab w:val="left" w:pos="1080"/>
        </w:tabs>
        <w:rPr>
          <w:rFonts w:cs="Arial"/>
        </w:rPr>
      </w:pPr>
    </w:p>
    <w:p w14:paraId="0ABD6D9C" w14:textId="77777777" w:rsidR="008446EE" w:rsidRPr="008B6642" w:rsidRDefault="008446EE" w:rsidP="008B6642">
      <w:pPr>
        <w:tabs>
          <w:tab w:val="num" w:pos="720"/>
          <w:tab w:val="left" w:pos="1080"/>
        </w:tabs>
        <w:rPr>
          <w:rFonts w:cs="Arial"/>
        </w:rPr>
      </w:pPr>
    </w:p>
    <w:p w14:paraId="20229D7E" w14:textId="77777777" w:rsidR="00817012" w:rsidRPr="008B6642" w:rsidRDefault="00817012" w:rsidP="00817012">
      <w:pPr>
        <w:tabs>
          <w:tab w:val="left" w:pos="900"/>
        </w:tabs>
        <w:ind w:left="900"/>
        <w:rPr>
          <w:rFonts w:cs="Arial"/>
          <w:b/>
        </w:rPr>
      </w:pPr>
      <w:r w:rsidRPr="008B6642">
        <w:rPr>
          <w:rFonts w:cs="Arial"/>
          <w:b/>
        </w:rPr>
        <w:lastRenderedPageBreak/>
        <w:t>CE</w:t>
      </w:r>
      <w:r>
        <w:rPr>
          <w:rFonts w:cs="Arial"/>
          <w:b/>
        </w:rPr>
        <w:t>N</w:t>
      </w:r>
      <w:r w:rsidRPr="008B6642">
        <w:rPr>
          <w:rFonts w:cs="Arial"/>
          <w:b/>
        </w:rPr>
        <w:t xml:space="preserve"> Supporting Evidence File</w:t>
      </w:r>
    </w:p>
    <w:p w14:paraId="6B00AE7F" w14:textId="77777777" w:rsidR="00817012" w:rsidRPr="00D115C0" w:rsidRDefault="00817012" w:rsidP="00817012">
      <w:pPr>
        <w:pStyle w:val="CLQEParagraph"/>
        <w:ind w:left="900"/>
        <w:rPr>
          <w:rFonts w:cs="Arial"/>
          <w:bCs/>
          <w:sz w:val="24"/>
          <w:szCs w:val="24"/>
        </w:rPr>
      </w:pPr>
      <w:r w:rsidRPr="008B6642">
        <w:rPr>
          <w:rFonts w:cs="Arial"/>
          <w:sz w:val="24"/>
          <w:szCs w:val="24"/>
        </w:rPr>
        <w:t>The CE</w:t>
      </w:r>
      <w:r>
        <w:rPr>
          <w:rFonts w:cs="Arial"/>
          <w:sz w:val="24"/>
          <w:szCs w:val="24"/>
        </w:rPr>
        <w:t>N</w:t>
      </w:r>
      <w:r w:rsidRPr="008B6642">
        <w:rPr>
          <w:rFonts w:cs="Arial"/>
          <w:sz w:val="24"/>
          <w:szCs w:val="24"/>
        </w:rPr>
        <w:t xml:space="preserve"> is supported by a File of Evidence; </w:t>
      </w:r>
      <w:r>
        <w:rPr>
          <w:rFonts w:cs="Arial"/>
          <w:sz w:val="24"/>
          <w:szCs w:val="24"/>
        </w:rPr>
        <w:t xml:space="preserve">please refer to the Quality </w:t>
      </w:r>
      <w:hyperlink r:id="rId29" w:history="1">
        <w:r w:rsidR="00D115C0" w:rsidRPr="00210893">
          <w:rPr>
            <w:rStyle w:val="Hyperlink"/>
            <w:rFonts w:cs="Arial"/>
            <w:bCs/>
            <w:color w:val="auto"/>
            <w:sz w:val="24"/>
            <w:szCs w:val="24"/>
            <w:u w:val="none"/>
          </w:rPr>
          <w:t xml:space="preserve">Framework </w:t>
        </w:r>
        <w:r w:rsidR="00D115C0" w:rsidRPr="0074555B">
          <w:rPr>
            <w:rStyle w:val="Hyperlink"/>
            <w:rFonts w:cs="Arial"/>
            <w:b/>
            <w:color w:val="0070C0"/>
            <w:sz w:val="24"/>
            <w:szCs w:val="24"/>
            <w:u w:val="none"/>
          </w:rPr>
          <w:t xml:space="preserve">Chapter C: Course Design, Development and </w:t>
        </w:r>
      </w:hyperlink>
      <w:r w:rsidR="00D115C0">
        <w:rPr>
          <w:rFonts w:cs="Arial"/>
          <w:b/>
          <w:color w:val="0070C0"/>
          <w:sz w:val="24"/>
          <w:szCs w:val="24"/>
        </w:rPr>
        <w:t>Validation</w:t>
      </w:r>
      <w:r w:rsidR="00D115C0">
        <w:rPr>
          <w:rFonts w:cs="Arial"/>
          <w:sz w:val="24"/>
          <w:szCs w:val="24"/>
        </w:rPr>
        <w:t xml:space="preserve">, </w:t>
      </w:r>
      <w:r w:rsidR="00D115C0" w:rsidRPr="00615535">
        <w:rPr>
          <w:rFonts w:cs="Arial"/>
          <w:b/>
          <w:color w:val="FF0000"/>
          <w:sz w:val="24"/>
          <w:szCs w:val="24"/>
        </w:rPr>
        <w:t xml:space="preserve">section </w:t>
      </w:r>
      <w:r w:rsidR="00D115C0">
        <w:rPr>
          <w:rFonts w:cs="Arial"/>
          <w:b/>
          <w:color w:val="FF0000"/>
          <w:sz w:val="24"/>
          <w:szCs w:val="24"/>
        </w:rPr>
        <w:t>5.10</w:t>
      </w:r>
      <w:r w:rsidR="00D115C0">
        <w:rPr>
          <w:rFonts w:cs="Arial"/>
          <w:bCs/>
          <w:sz w:val="24"/>
          <w:szCs w:val="24"/>
        </w:rPr>
        <w:t>.</w:t>
      </w:r>
    </w:p>
    <w:p w14:paraId="143336E3" w14:textId="77777777" w:rsidR="00817012" w:rsidRPr="008B6642" w:rsidRDefault="00817012" w:rsidP="00817012">
      <w:pPr>
        <w:pStyle w:val="CLQEParagraph"/>
        <w:ind w:left="900"/>
        <w:rPr>
          <w:rFonts w:cs="Arial"/>
          <w:sz w:val="24"/>
          <w:szCs w:val="24"/>
        </w:rPr>
      </w:pPr>
    </w:p>
    <w:p w14:paraId="0BCD5E30" w14:textId="77777777" w:rsidR="002C2A74" w:rsidRPr="008B6642" w:rsidRDefault="002C2A74" w:rsidP="008B6642">
      <w:pPr>
        <w:pStyle w:val="CLQEParagraph"/>
        <w:ind w:left="900"/>
        <w:rPr>
          <w:rFonts w:cs="Arial"/>
          <w:sz w:val="24"/>
          <w:szCs w:val="24"/>
        </w:rPr>
      </w:pPr>
      <w:r w:rsidRPr="008B6642">
        <w:rPr>
          <w:rFonts w:cs="Arial"/>
          <w:sz w:val="24"/>
          <w:szCs w:val="24"/>
        </w:rPr>
        <w:t>The File of Evidence is made available to the Panel Members electronically (</w:t>
      </w:r>
      <w:r w:rsidR="00121053" w:rsidRPr="008B6642">
        <w:rPr>
          <w:rFonts w:cs="Arial"/>
          <w:sz w:val="24"/>
          <w:szCs w:val="24"/>
        </w:rPr>
        <w:t>e.g.,</w:t>
      </w:r>
      <w:r w:rsidRPr="008B6642">
        <w:rPr>
          <w:rFonts w:cs="Arial"/>
          <w:sz w:val="24"/>
          <w:szCs w:val="24"/>
        </w:rPr>
        <w:t xml:space="preserve"> </w:t>
      </w:r>
      <w:r w:rsidR="006C5B94">
        <w:rPr>
          <w:rFonts w:cs="Arial"/>
          <w:sz w:val="24"/>
          <w:szCs w:val="24"/>
        </w:rPr>
        <w:t>v</w:t>
      </w:r>
      <w:r w:rsidRPr="008B6642">
        <w:rPr>
          <w:rFonts w:cs="Arial"/>
          <w:sz w:val="24"/>
          <w:szCs w:val="24"/>
        </w:rPr>
        <w:t xml:space="preserve">ia </w:t>
      </w:r>
      <w:r w:rsidR="004B216A" w:rsidRPr="008B6642">
        <w:rPr>
          <w:rFonts w:cs="Arial"/>
          <w:sz w:val="24"/>
          <w:szCs w:val="24"/>
        </w:rPr>
        <w:t>SharePoint link</w:t>
      </w:r>
      <w:r w:rsidRPr="008B6642">
        <w:rPr>
          <w:rFonts w:cs="Arial"/>
          <w:sz w:val="24"/>
          <w:szCs w:val="24"/>
        </w:rPr>
        <w:t>).</w:t>
      </w:r>
    </w:p>
    <w:p w14:paraId="60A301FF" w14:textId="77777777" w:rsidR="002C2A74" w:rsidRPr="008B6642" w:rsidRDefault="002C2A74" w:rsidP="008B6642">
      <w:pPr>
        <w:pStyle w:val="CLQEParagraph"/>
        <w:ind w:left="0"/>
        <w:rPr>
          <w:rFonts w:cs="Arial"/>
          <w:sz w:val="24"/>
          <w:szCs w:val="24"/>
        </w:rPr>
      </w:pPr>
    </w:p>
    <w:p w14:paraId="68907411" w14:textId="77777777" w:rsidR="00FD759F" w:rsidRPr="00F90649" w:rsidRDefault="009A3C2C" w:rsidP="00F90649">
      <w:pPr>
        <w:pStyle w:val="Heading2"/>
      </w:pPr>
      <w:bookmarkStart w:id="33" w:name="ApdxC3ProgSpec"/>
      <w:bookmarkStart w:id="34" w:name="_Toc151538727"/>
      <w:bookmarkStart w:id="35" w:name="_Toc435194701"/>
      <w:bookmarkStart w:id="36" w:name="_Toc444015418"/>
      <w:bookmarkStart w:id="37" w:name="_Toc457486636"/>
      <w:bookmarkEnd w:id="33"/>
      <w:r>
        <w:t>3.</w:t>
      </w:r>
      <w:r w:rsidR="00273ED2">
        <w:t>4</w:t>
      </w:r>
      <w:r w:rsidR="009331CE" w:rsidRPr="00F90649">
        <w:tab/>
      </w:r>
      <w:bookmarkStart w:id="38" w:name="_Ref207698911"/>
      <w:bookmarkStart w:id="39" w:name="_Toc413671506"/>
      <w:bookmarkStart w:id="40" w:name="_Toc413683752"/>
      <w:bookmarkStart w:id="41" w:name="_Toc413683952"/>
      <w:r w:rsidR="00367B1E" w:rsidRPr="00F90649">
        <w:t>Completing the Course Specification</w:t>
      </w:r>
      <w:bookmarkEnd w:id="34"/>
    </w:p>
    <w:p w14:paraId="08C1A79D" w14:textId="77777777" w:rsidR="00FD759F" w:rsidRPr="004607CC" w:rsidRDefault="00FD759F" w:rsidP="004607CC"/>
    <w:bookmarkEnd w:id="35"/>
    <w:bookmarkEnd w:id="36"/>
    <w:bookmarkEnd w:id="37"/>
    <w:bookmarkEnd w:id="38"/>
    <w:bookmarkEnd w:id="39"/>
    <w:bookmarkEnd w:id="40"/>
    <w:bookmarkEnd w:id="41"/>
    <w:p w14:paraId="0847FA0C" w14:textId="77777777" w:rsidR="009A030F" w:rsidRPr="008B6642" w:rsidRDefault="009A030F" w:rsidP="008B6642">
      <w:pPr>
        <w:pStyle w:val="CLQEParagraph"/>
        <w:ind w:left="900"/>
        <w:rPr>
          <w:rFonts w:cs="Arial"/>
          <w:sz w:val="24"/>
          <w:szCs w:val="24"/>
        </w:rPr>
      </w:pPr>
      <w:r w:rsidRPr="008B6642">
        <w:rPr>
          <w:rFonts w:cs="Arial"/>
          <w:sz w:val="24"/>
          <w:szCs w:val="24"/>
        </w:rPr>
        <w:t xml:space="preserve">The University is subject to the consumer rights legislation with the regards to the accuracy of information published to applicants and students about their </w:t>
      </w:r>
      <w:r w:rsidR="00E62153" w:rsidRPr="008B6642">
        <w:rPr>
          <w:rFonts w:cs="Arial"/>
          <w:sz w:val="24"/>
          <w:szCs w:val="24"/>
        </w:rPr>
        <w:t>course</w:t>
      </w:r>
      <w:r w:rsidRPr="008B6642">
        <w:rPr>
          <w:rFonts w:cs="Arial"/>
          <w:sz w:val="24"/>
          <w:szCs w:val="24"/>
        </w:rPr>
        <w:t xml:space="preserve"> (</w:t>
      </w:r>
      <w:r w:rsidR="00E62153" w:rsidRPr="008B6642">
        <w:rPr>
          <w:rFonts w:cs="Arial"/>
          <w:sz w:val="24"/>
          <w:szCs w:val="24"/>
        </w:rPr>
        <w:t xml:space="preserve">course </w:t>
      </w:r>
      <w:r w:rsidRPr="008B6642">
        <w:rPr>
          <w:rFonts w:cs="Arial"/>
          <w:sz w:val="24"/>
          <w:szCs w:val="24"/>
        </w:rPr>
        <w:t xml:space="preserve">content, structure, tuition fees and other costs).  The guidance below relates to the </w:t>
      </w:r>
      <w:r w:rsidR="00FD759F">
        <w:rPr>
          <w:rFonts w:cs="Arial"/>
          <w:sz w:val="24"/>
          <w:szCs w:val="24"/>
        </w:rPr>
        <w:t>course</w:t>
      </w:r>
      <w:r w:rsidRPr="008B6642">
        <w:rPr>
          <w:rFonts w:cs="Arial"/>
          <w:sz w:val="24"/>
          <w:szCs w:val="24"/>
        </w:rPr>
        <w:t xml:space="preserve"> specification and making the information easily accessible and transparent. </w:t>
      </w:r>
      <w:r w:rsidR="000403DE" w:rsidRPr="008B6642">
        <w:rPr>
          <w:rFonts w:cs="Arial"/>
          <w:sz w:val="24"/>
          <w:szCs w:val="24"/>
        </w:rPr>
        <w:t xml:space="preserve"> </w:t>
      </w:r>
      <w:hyperlink r:id="rId30" w:history="1">
        <w:r w:rsidR="000403DE" w:rsidRPr="004074C7">
          <w:rPr>
            <w:rStyle w:val="Hyperlink"/>
            <w:rFonts w:cs="Arial"/>
            <w:b/>
            <w:color w:val="0070C0"/>
            <w:sz w:val="24"/>
            <w:szCs w:val="24"/>
            <w:u w:val="none"/>
          </w:rPr>
          <w:t>Refer</w:t>
        </w:r>
        <w:r w:rsidR="006D37B5" w:rsidRPr="004074C7">
          <w:rPr>
            <w:rStyle w:val="Hyperlink"/>
            <w:rFonts w:cs="Arial"/>
            <w:b/>
            <w:color w:val="0070C0"/>
            <w:sz w:val="24"/>
            <w:szCs w:val="24"/>
            <w:u w:val="none"/>
          </w:rPr>
          <w:t xml:space="preserve"> </w:t>
        </w:r>
        <w:r w:rsidR="000403DE" w:rsidRPr="004074C7">
          <w:rPr>
            <w:rStyle w:val="Hyperlink"/>
            <w:rFonts w:cs="Arial"/>
            <w:b/>
            <w:color w:val="0070C0"/>
            <w:sz w:val="24"/>
            <w:szCs w:val="24"/>
            <w:u w:val="none"/>
          </w:rPr>
          <w:t xml:space="preserve">to the Higher Education: consumer law </w:t>
        </w:r>
        <w:r w:rsidR="00746E18" w:rsidRPr="004074C7">
          <w:rPr>
            <w:rStyle w:val="Hyperlink"/>
            <w:rFonts w:cs="Arial"/>
            <w:b/>
            <w:color w:val="0070C0"/>
            <w:sz w:val="24"/>
            <w:szCs w:val="24"/>
            <w:u w:val="none"/>
          </w:rPr>
          <w:t>advice</w:t>
        </w:r>
        <w:r w:rsidR="000403DE" w:rsidRPr="004074C7">
          <w:rPr>
            <w:rStyle w:val="Hyperlink"/>
            <w:rFonts w:cs="Arial"/>
            <w:b/>
            <w:color w:val="0070C0"/>
            <w:sz w:val="24"/>
            <w:szCs w:val="24"/>
            <w:u w:val="none"/>
          </w:rPr>
          <w:t xml:space="preserve"> for providers (March 2015)</w:t>
        </w:r>
        <w:r w:rsidR="004074C7">
          <w:rPr>
            <w:rStyle w:val="Hyperlink"/>
            <w:rFonts w:cs="Arial"/>
            <w:color w:val="auto"/>
            <w:sz w:val="24"/>
            <w:szCs w:val="24"/>
            <w:u w:val="none"/>
          </w:rPr>
          <w:t>.</w:t>
        </w:r>
        <w:r w:rsidR="000403DE" w:rsidRPr="008B6642">
          <w:rPr>
            <w:rStyle w:val="Hyperlink"/>
            <w:rFonts w:cs="Arial"/>
            <w:sz w:val="24"/>
            <w:szCs w:val="24"/>
          </w:rPr>
          <w:t xml:space="preserve"> </w:t>
        </w:r>
      </w:hyperlink>
      <w:r w:rsidR="000403DE" w:rsidRPr="008B6642">
        <w:rPr>
          <w:rFonts w:cs="Arial"/>
          <w:sz w:val="24"/>
          <w:szCs w:val="24"/>
        </w:rPr>
        <w:t xml:space="preserve"> </w:t>
      </w:r>
    </w:p>
    <w:p w14:paraId="4C5040D3" w14:textId="77777777" w:rsidR="009A030F" w:rsidRPr="008B6642" w:rsidRDefault="009A030F" w:rsidP="008B6642">
      <w:pPr>
        <w:pStyle w:val="CLQEParagraph"/>
        <w:ind w:left="900"/>
        <w:rPr>
          <w:rFonts w:cs="Arial"/>
          <w:b/>
          <w:sz w:val="24"/>
          <w:szCs w:val="24"/>
        </w:rPr>
      </w:pPr>
    </w:p>
    <w:p w14:paraId="3DD3CDC5" w14:textId="77777777" w:rsidR="00E62153" w:rsidRPr="008B6642" w:rsidRDefault="00E62153" w:rsidP="008B6642">
      <w:pPr>
        <w:pStyle w:val="CLQEParagraph"/>
        <w:ind w:left="900"/>
        <w:rPr>
          <w:rFonts w:cs="Arial"/>
          <w:sz w:val="24"/>
          <w:szCs w:val="24"/>
        </w:rPr>
      </w:pPr>
      <w:r w:rsidRPr="008B6642">
        <w:rPr>
          <w:rFonts w:cs="Arial"/>
          <w:sz w:val="24"/>
          <w:szCs w:val="24"/>
        </w:rPr>
        <w:t xml:space="preserve">The </w:t>
      </w:r>
      <w:r w:rsidR="000A6EA7">
        <w:rPr>
          <w:rFonts w:cs="Arial"/>
          <w:sz w:val="24"/>
          <w:szCs w:val="24"/>
        </w:rPr>
        <w:t>Course</w:t>
      </w:r>
      <w:r w:rsidRPr="008B6642">
        <w:rPr>
          <w:rFonts w:cs="Arial"/>
          <w:sz w:val="24"/>
          <w:szCs w:val="24"/>
        </w:rPr>
        <w:t xml:space="preserve"> Specification should therefore contain specific information about an individual course of study, about its intended learning outcomes and the means by which these outcomes are achieved and </w:t>
      </w:r>
      <w:r w:rsidR="007C5FF3" w:rsidRPr="008B6642">
        <w:rPr>
          <w:rFonts w:cs="Arial"/>
          <w:sz w:val="24"/>
          <w:szCs w:val="24"/>
        </w:rPr>
        <w:t>demon</w:t>
      </w:r>
      <w:r w:rsidRPr="008B6642">
        <w:rPr>
          <w:rFonts w:cs="Arial"/>
          <w:sz w:val="24"/>
          <w:szCs w:val="24"/>
        </w:rPr>
        <w:t xml:space="preserve">strated. </w:t>
      </w:r>
    </w:p>
    <w:p w14:paraId="0189E6B9" w14:textId="77777777" w:rsidR="00E62153" w:rsidRPr="008B6642" w:rsidRDefault="00E62153" w:rsidP="008B6642">
      <w:pPr>
        <w:pStyle w:val="CLQEParagraph"/>
        <w:ind w:left="900"/>
        <w:rPr>
          <w:rFonts w:cs="Arial"/>
          <w:b/>
          <w:sz w:val="24"/>
          <w:szCs w:val="24"/>
        </w:rPr>
      </w:pPr>
    </w:p>
    <w:p w14:paraId="2264E6C1" w14:textId="77777777" w:rsidR="005B6A92" w:rsidRDefault="00E8449D" w:rsidP="008B6642">
      <w:pPr>
        <w:pStyle w:val="CLQEParagraph"/>
        <w:ind w:left="900"/>
        <w:rPr>
          <w:rFonts w:cs="Arial"/>
          <w:b/>
          <w:sz w:val="24"/>
          <w:szCs w:val="24"/>
        </w:rPr>
      </w:pPr>
      <w:r>
        <w:rPr>
          <w:rFonts w:cs="Arial"/>
          <w:b/>
          <w:sz w:val="24"/>
          <w:szCs w:val="24"/>
        </w:rPr>
        <w:t>Course</w:t>
      </w:r>
      <w:r w:rsidR="009331CE" w:rsidRPr="008B6642">
        <w:rPr>
          <w:rFonts w:cs="Arial"/>
          <w:b/>
          <w:sz w:val="24"/>
          <w:szCs w:val="24"/>
        </w:rPr>
        <w:t xml:space="preserve"> Specifications are required for each named main award title</w:t>
      </w:r>
      <w:r w:rsidR="00DE6ABF">
        <w:rPr>
          <w:rFonts w:cs="Arial"/>
          <w:b/>
          <w:sz w:val="24"/>
          <w:szCs w:val="24"/>
        </w:rPr>
        <w:t xml:space="preserve">. </w:t>
      </w:r>
      <w:r w:rsidR="009331CE" w:rsidRPr="008B6642">
        <w:rPr>
          <w:rFonts w:cs="Arial"/>
          <w:sz w:val="24"/>
          <w:szCs w:val="24"/>
        </w:rPr>
        <w:t xml:space="preserve">The </w:t>
      </w:r>
      <w:r w:rsidR="000A6EA7">
        <w:rPr>
          <w:rFonts w:cs="Arial"/>
          <w:sz w:val="24"/>
          <w:szCs w:val="24"/>
        </w:rPr>
        <w:t>Course</w:t>
      </w:r>
      <w:r w:rsidR="009331CE" w:rsidRPr="008B6642">
        <w:rPr>
          <w:rFonts w:cs="Arial"/>
          <w:sz w:val="24"/>
          <w:szCs w:val="24"/>
        </w:rPr>
        <w:t xml:space="preserve"> Specification should be entered into the online </w:t>
      </w:r>
      <w:hyperlink r:id="rId31" w:history="1">
        <w:r w:rsidR="009331CE" w:rsidRPr="008B6642">
          <w:rPr>
            <w:rStyle w:val="Hyperlink"/>
            <w:rFonts w:cs="Arial"/>
            <w:b/>
            <w:color w:val="0070C0"/>
            <w:sz w:val="24"/>
            <w:szCs w:val="24"/>
            <w:u w:val="none"/>
          </w:rPr>
          <w:t>Programme Catalogue</w:t>
        </w:r>
      </w:hyperlink>
      <w:r w:rsidR="009331CE" w:rsidRPr="006C5B94">
        <w:rPr>
          <w:rStyle w:val="Hyperlink"/>
          <w:rFonts w:cs="Arial"/>
          <w:bCs/>
          <w:color w:val="auto"/>
          <w:sz w:val="24"/>
          <w:szCs w:val="24"/>
          <w:u w:val="none"/>
        </w:rPr>
        <w:t>.</w:t>
      </w:r>
      <w:r w:rsidR="00F90649" w:rsidRPr="006C5B94">
        <w:rPr>
          <w:rStyle w:val="Hyperlink"/>
          <w:rFonts w:cs="Arial"/>
          <w:bCs/>
          <w:color w:val="auto"/>
          <w:sz w:val="24"/>
          <w:szCs w:val="24"/>
          <w:u w:val="none"/>
        </w:rPr>
        <w:t xml:space="preserve">  </w:t>
      </w:r>
      <w:r w:rsidR="005B6A92" w:rsidRPr="00936960">
        <w:rPr>
          <w:rFonts w:cs="Arial"/>
          <w:b/>
          <w:sz w:val="24"/>
          <w:szCs w:val="24"/>
        </w:rPr>
        <w:t>A word version</w:t>
      </w:r>
      <w:r w:rsidR="005B6A92" w:rsidRPr="008B6642">
        <w:rPr>
          <w:rFonts w:cs="Arial"/>
          <w:b/>
          <w:sz w:val="24"/>
          <w:szCs w:val="24"/>
        </w:rPr>
        <w:t xml:space="preserve"> </w:t>
      </w:r>
      <w:r w:rsidR="005B6A92" w:rsidRPr="008B6642">
        <w:rPr>
          <w:rFonts w:cs="Arial"/>
          <w:sz w:val="24"/>
          <w:szCs w:val="24"/>
        </w:rPr>
        <w:t xml:space="preserve">of the </w:t>
      </w:r>
      <w:r>
        <w:rPr>
          <w:rFonts w:cs="Arial"/>
          <w:sz w:val="24"/>
          <w:szCs w:val="24"/>
        </w:rPr>
        <w:t>Course</w:t>
      </w:r>
      <w:r w:rsidR="005B6A92" w:rsidRPr="008B6642">
        <w:rPr>
          <w:rFonts w:cs="Arial"/>
          <w:sz w:val="24"/>
          <w:szCs w:val="24"/>
        </w:rPr>
        <w:t xml:space="preserve"> Specification can be </w:t>
      </w:r>
      <w:r w:rsidR="00305691" w:rsidRPr="008B6642">
        <w:rPr>
          <w:rFonts w:cs="Arial"/>
          <w:sz w:val="24"/>
          <w:szCs w:val="24"/>
        </w:rPr>
        <w:t xml:space="preserve">located </w:t>
      </w:r>
      <w:r w:rsidR="005B6A92" w:rsidRPr="008B6642">
        <w:rPr>
          <w:rFonts w:cs="Arial"/>
          <w:sz w:val="24"/>
          <w:szCs w:val="24"/>
        </w:rPr>
        <w:t>in this document.</w:t>
      </w:r>
      <w:r w:rsidR="005B6A92" w:rsidRPr="008B6642">
        <w:rPr>
          <w:rFonts w:cs="Arial"/>
          <w:b/>
          <w:sz w:val="24"/>
          <w:szCs w:val="24"/>
        </w:rPr>
        <w:t xml:space="preserve"> </w:t>
      </w:r>
    </w:p>
    <w:p w14:paraId="13F53FA7" w14:textId="77777777" w:rsidR="00F90649" w:rsidRDefault="00F90649" w:rsidP="008B6642">
      <w:pPr>
        <w:pStyle w:val="CLQEParagraph"/>
        <w:ind w:left="900"/>
        <w:rPr>
          <w:rFonts w:cs="Arial"/>
          <w:b/>
          <w:sz w:val="24"/>
          <w:szCs w:val="24"/>
        </w:rPr>
      </w:pPr>
    </w:p>
    <w:p w14:paraId="429797DD" w14:textId="77777777" w:rsidR="009331CE" w:rsidRPr="008B6642" w:rsidRDefault="009331CE" w:rsidP="00F90649">
      <w:pPr>
        <w:pStyle w:val="CLQEParagraph"/>
        <w:ind w:left="900"/>
        <w:rPr>
          <w:rFonts w:cs="Arial"/>
          <w:sz w:val="24"/>
          <w:szCs w:val="24"/>
        </w:rPr>
      </w:pPr>
      <w:r w:rsidRPr="008B6642">
        <w:rPr>
          <w:rFonts w:cs="Arial"/>
          <w:sz w:val="24"/>
          <w:szCs w:val="24"/>
        </w:rPr>
        <w:t xml:space="preserve">The </w:t>
      </w:r>
      <w:r w:rsidR="00E8449D">
        <w:rPr>
          <w:rFonts w:cs="Arial"/>
          <w:sz w:val="24"/>
          <w:szCs w:val="24"/>
        </w:rPr>
        <w:t>Course</w:t>
      </w:r>
      <w:r w:rsidRPr="008B6642">
        <w:rPr>
          <w:rFonts w:cs="Arial"/>
          <w:sz w:val="24"/>
          <w:szCs w:val="24"/>
        </w:rPr>
        <w:t xml:space="preserve"> Specification is made available to</w:t>
      </w:r>
      <w:r w:rsidR="00817012">
        <w:rPr>
          <w:rFonts w:cs="Arial"/>
          <w:sz w:val="24"/>
          <w:szCs w:val="24"/>
        </w:rPr>
        <w:t xml:space="preserve"> a range of internal and external stakeholder</w:t>
      </w:r>
      <w:r w:rsidR="009A3C2C">
        <w:rPr>
          <w:rFonts w:cs="Arial"/>
          <w:sz w:val="24"/>
          <w:szCs w:val="24"/>
        </w:rPr>
        <w:t>s</w:t>
      </w:r>
      <w:r w:rsidR="00817012">
        <w:rPr>
          <w:rFonts w:cs="Arial"/>
          <w:sz w:val="24"/>
          <w:szCs w:val="24"/>
        </w:rPr>
        <w:t>.</w:t>
      </w:r>
    </w:p>
    <w:p w14:paraId="4CA9BF3B" w14:textId="77777777" w:rsidR="009331CE" w:rsidRPr="008B6642" w:rsidRDefault="009331CE" w:rsidP="008B6642">
      <w:pPr>
        <w:pStyle w:val="CLQEParagraph"/>
        <w:rPr>
          <w:rFonts w:cs="Arial"/>
          <w:sz w:val="24"/>
          <w:szCs w:val="24"/>
        </w:rPr>
      </w:pPr>
    </w:p>
    <w:p w14:paraId="271A1699" w14:textId="77777777" w:rsidR="00435468" w:rsidRDefault="00435468" w:rsidP="009A3C2C">
      <w:pPr>
        <w:ind w:left="900"/>
        <w:rPr>
          <w:rFonts w:cs="Arial"/>
          <w:lang w:eastAsia="en-GB"/>
        </w:rPr>
      </w:pPr>
      <w:r w:rsidRPr="008B6642">
        <w:rPr>
          <w:rFonts w:cs="Arial"/>
          <w:lang w:eastAsia="en-GB"/>
        </w:rPr>
        <w:t xml:space="preserve">The </w:t>
      </w:r>
      <w:r w:rsidR="00E8449D">
        <w:rPr>
          <w:rFonts w:cs="Arial"/>
          <w:lang w:eastAsia="en-GB"/>
        </w:rPr>
        <w:t>Course</w:t>
      </w:r>
      <w:r w:rsidRPr="008B6642">
        <w:rPr>
          <w:rFonts w:cs="Arial"/>
          <w:lang w:eastAsia="en-GB"/>
        </w:rPr>
        <w:t xml:space="preserve"> Specification is also used to</w:t>
      </w:r>
      <w:r w:rsidR="009A3C2C">
        <w:rPr>
          <w:rFonts w:cs="Arial"/>
          <w:lang w:eastAsia="en-GB"/>
        </w:rPr>
        <w:t xml:space="preserve"> </w:t>
      </w:r>
      <w:r w:rsidR="00817012">
        <w:rPr>
          <w:rFonts w:cs="Arial"/>
          <w:lang w:eastAsia="en-GB"/>
        </w:rPr>
        <w:t>p</w:t>
      </w:r>
      <w:r w:rsidRPr="008B6642">
        <w:rPr>
          <w:rFonts w:cs="Arial"/>
          <w:lang w:eastAsia="en-GB"/>
        </w:rPr>
        <w:t xml:space="preserve">roduce the Diploma Supplement which is issued to students on completion of their </w:t>
      </w:r>
      <w:r w:rsidR="00CE42E0" w:rsidRPr="008B6642">
        <w:rPr>
          <w:rFonts w:cs="Arial"/>
          <w:lang w:eastAsia="en-GB"/>
        </w:rPr>
        <w:t>course</w:t>
      </w:r>
      <w:r w:rsidR="006D603D">
        <w:rPr>
          <w:rFonts w:cs="Arial"/>
          <w:lang w:eastAsia="en-GB"/>
        </w:rPr>
        <w:t>.</w:t>
      </w:r>
      <w:r w:rsidR="00817012">
        <w:rPr>
          <w:rFonts w:cs="Arial"/>
          <w:lang w:eastAsia="en-GB"/>
        </w:rPr>
        <w:t xml:space="preserve"> </w:t>
      </w:r>
    </w:p>
    <w:p w14:paraId="2EE1AF18" w14:textId="77777777" w:rsidR="004074C7" w:rsidRDefault="004074C7" w:rsidP="004074C7">
      <w:pPr>
        <w:ind w:left="720"/>
        <w:rPr>
          <w:rFonts w:cs="Arial"/>
          <w:lang w:eastAsia="en-GB"/>
        </w:rPr>
      </w:pPr>
    </w:p>
    <w:p w14:paraId="2306F873" w14:textId="77777777" w:rsidR="008E3881" w:rsidRDefault="008E3881" w:rsidP="004074C7">
      <w:pPr>
        <w:ind w:left="720"/>
        <w:rPr>
          <w:rFonts w:cs="Arial"/>
          <w:lang w:eastAsia="en-GB"/>
        </w:rPr>
        <w:sectPr w:rsidR="008E3881" w:rsidSect="003B0B1B">
          <w:pgSz w:w="11906" w:h="16838" w:code="9"/>
          <w:pgMar w:top="1440" w:right="1440" w:bottom="1440" w:left="1440" w:header="706" w:footer="706" w:gutter="0"/>
          <w:cols w:space="708"/>
          <w:docGrid w:linePitch="360"/>
        </w:sectPr>
      </w:pPr>
    </w:p>
    <w:p w14:paraId="5D760740" w14:textId="77777777" w:rsidR="00EF41A9" w:rsidRPr="00BF6371" w:rsidRDefault="00EF41A9" w:rsidP="00EF41A9">
      <w:pPr>
        <w:tabs>
          <w:tab w:val="left" w:pos="720"/>
          <w:tab w:val="left" w:pos="1080"/>
        </w:tabs>
        <w:jc w:val="center"/>
        <w:rPr>
          <w:rFonts w:cs="Arial"/>
          <w:b/>
          <w:bCs/>
        </w:rPr>
      </w:pPr>
      <w:r w:rsidRPr="00BF6371">
        <w:rPr>
          <w:rFonts w:cs="Arial"/>
          <w:b/>
          <w:bCs/>
          <w:highlight w:val="yellow"/>
        </w:rPr>
        <w:lastRenderedPageBreak/>
        <w:t>** Please do not include sensitive information i.e., student names which may compromise General Data Protection Regulation (GDPR) **</w:t>
      </w:r>
    </w:p>
    <w:p w14:paraId="14011A4A" w14:textId="77777777" w:rsidR="00EF41A9" w:rsidRDefault="00EF41A9" w:rsidP="00EF41A9">
      <w:pPr>
        <w:rPr>
          <w:rFonts w:cs="Arial"/>
          <w:b/>
          <w:lang w:eastAsia="en-GB"/>
        </w:rPr>
      </w:pPr>
    </w:p>
    <w:p w14:paraId="095A3BEA" w14:textId="77777777" w:rsidR="00EF41A9" w:rsidRPr="00165D74" w:rsidRDefault="00EF41A9" w:rsidP="00EF41A9">
      <w:r w:rsidRPr="00165D74">
        <w:rPr>
          <w:rFonts w:cs="Arial"/>
          <w:b/>
          <w:lang w:eastAsia="en-GB"/>
        </w:rPr>
        <w:t>Guidance for Completing Individual Sections of the Course Specification</w:t>
      </w:r>
      <w:r w:rsidRPr="00165D74">
        <w:rPr>
          <w:b/>
        </w:rPr>
        <w:t xml:space="preserve"> </w:t>
      </w:r>
    </w:p>
    <w:p w14:paraId="65B927DE" w14:textId="77777777" w:rsidR="00EF41A9" w:rsidRPr="00165D74" w:rsidRDefault="00EF41A9" w:rsidP="00EF41A9">
      <w:pPr>
        <w:tabs>
          <w:tab w:val="left" w:pos="720"/>
          <w:tab w:val="left" w:pos="1080"/>
        </w:tabs>
        <w:rPr>
          <w:rFonts w:cs="Arial"/>
        </w:rPr>
      </w:pPr>
      <w:r w:rsidRPr="00165D74">
        <w:rPr>
          <w:rFonts w:cs="Arial"/>
        </w:rPr>
        <w:t xml:space="preserve">Please note separate Course Specifications are required for </w:t>
      </w:r>
      <w:r w:rsidRPr="00165D74">
        <w:rPr>
          <w:rFonts w:cs="Arial"/>
          <w:u w:val="single"/>
        </w:rPr>
        <w:t>all named Intermediate Awards (non-recruiting).</w:t>
      </w:r>
    </w:p>
    <w:p w14:paraId="0B3B61C5" w14:textId="77777777" w:rsidR="00EF41A9" w:rsidRDefault="00EF41A9" w:rsidP="00EF41A9"/>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00"/>
      </w:tblGrid>
      <w:tr w:rsidR="00EF41A9" w14:paraId="35594260" w14:textId="77777777" w:rsidTr="000B577B">
        <w:trPr>
          <w:trHeight w:val="971"/>
        </w:trPr>
        <w:tc>
          <w:tcPr>
            <w:tcW w:w="2965" w:type="dxa"/>
            <w:shd w:val="clear" w:color="auto" w:fill="D9D9D9"/>
            <w:vAlign w:val="center"/>
          </w:tcPr>
          <w:p w14:paraId="0022682F" w14:textId="77777777" w:rsidR="00EF41A9" w:rsidRPr="00054446" w:rsidRDefault="00EF41A9" w:rsidP="00673CDD">
            <w:pPr>
              <w:pStyle w:val="ListParagraph"/>
              <w:numPr>
                <w:ilvl w:val="0"/>
                <w:numId w:val="83"/>
              </w:numPr>
              <w:spacing w:before="120" w:after="120"/>
              <w:rPr>
                <w:sz w:val="20"/>
              </w:rPr>
            </w:pPr>
            <w:r w:rsidRPr="00054446">
              <w:rPr>
                <w:b/>
                <w:sz w:val="22"/>
              </w:rPr>
              <w:t>Award Title</w:t>
            </w:r>
          </w:p>
          <w:p w14:paraId="43038D98" w14:textId="77777777" w:rsidR="00EF41A9" w:rsidRPr="00054446" w:rsidRDefault="00EF41A9" w:rsidP="000B577B">
            <w:pPr>
              <w:spacing w:before="120" w:after="120"/>
              <w:rPr>
                <w:sz w:val="20"/>
              </w:rPr>
            </w:pPr>
          </w:p>
        </w:tc>
        <w:tc>
          <w:tcPr>
            <w:tcW w:w="6300" w:type="dxa"/>
            <w:shd w:val="clear" w:color="auto" w:fill="auto"/>
            <w:vAlign w:val="center"/>
          </w:tcPr>
          <w:p w14:paraId="7A5BD4BC" w14:textId="77777777" w:rsidR="00EF41A9" w:rsidRPr="00054446" w:rsidRDefault="00EF41A9" w:rsidP="000B577B">
            <w:pPr>
              <w:rPr>
                <w:rFonts w:cs="Arial"/>
                <w:i/>
                <w:sz w:val="20"/>
                <w:lang w:eastAsia="en-GB"/>
              </w:rPr>
            </w:pPr>
            <w:r w:rsidRPr="00054446">
              <w:rPr>
                <w:rFonts w:cs="Arial"/>
                <w:i/>
                <w:sz w:val="20"/>
                <w:lang w:eastAsia="en-GB"/>
              </w:rPr>
              <w:t xml:space="preserve">Please provide the award title(s) </w:t>
            </w:r>
            <w:r w:rsidRPr="00054446">
              <w:rPr>
                <w:rFonts w:cs="Arial"/>
                <w:i/>
                <w:sz w:val="20"/>
                <w:u w:val="single"/>
                <w:lang w:eastAsia="en-GB"/>
              </w:rPr>
              <w:t>exactly</w:t>
            </w:r>
            <w:r w:rsidRPr="00054446">
              <w:rPr>
                <w:rFonts w:cs="Arial"/>
                <w:i/>
                <w:sz w:val="20"/>
                <w:lang w:eastAsia="en-GB"/>
              </w:rPr>
              <w:t xml:space="preserve"> as they are presented on the Title Approval Form.</w:t>
            </w:r>
          </w:p>
          <w:p w14:paraId="2FFD3AB1" w14:textId="77777777" w:rsidR="00EF41A9" w:rsidRPr="00054446" w:rsidRDefault="00EF41A9" w:rsidP="000B577B">
            <w:pPr>
              <w:rPr>
                <w:rFonts w:cs="Arial"/>
                <w:i/>
                <w:strike/>
                <w:sz w:val="20"/>
                <w:lang w:eastAsia="en-GB"/>
              </w:rPr>
            </w:pPr>
          </w:p>
          <w:p w14:paraId="20C15EA9" w14:textId="77777777" w:rsidR="00EF41A9" w:rsidRPr="00054446" w:rsidRDefault="00EF41A9" w:rsidP="000B577B">
            <w:pPr>
              <w:rPr>
                <w:sz w:val="20"/>
              </w:rPr>
            </w:pPr>
            <w:r w:rsidRPr="00054446">
              <w:rPr>
                <w:rFonts w:cs="Arial"/>
                <w:b/>
                <w:i/>
                <w:sz w:val="20"/>
                <w:lang w:eastAsia="en-GB"/>
              </w:rPr>
              <w:t>NB:</w:t>
            </w:r>
            <w:r w:rsidRPr="00054446">
              <w:rPr>
                <w:rFonts w:cs="Arial"/>
                <w:i/>
                <w:sz w:val="20"/>
                <w:lang w:eastAsia="en-GB"/>
              </w:rPr>
              <w:t xml:space="preserve">  Please note that if the title includes a symbol ‘</w:t>
            </w:r>
            <w:r w:rsidRPr="00054446">
              <w:rPr>
                <w:rFonts w:cs="Arial"/>
                <w:b/>
                <w:i/>
                <w:sz w:val="20"/>
                <w:lang w:eastAsia="en-GB"/>
              </w:rPr>
              <w:t>&amp;</w:t>
            </w:r>
            <w:r w:rsidRPr="00054446">
              <w:rPr>
                <w:rFonts w:cs="Arial"/>
                <w:i/>
                <w:sz w:val="20"/>
                <w:lang w:eastAsia="en-GB"/>
              </w:rPr>
              <w:t>’, this will have to be replaced with ‘</w:t>
            </w:r>
            <w:r w:rsidRPr="00054446">
              <w:rPr>
                <w:rFonts w:cs="Arial"/>
                <w:b/>
                <w:i/>
                <w:sz w:val="20"/>
                <w:lang w:eastAsia="en-GB"/>
              </w:rPr>
              <w:t>and</w:t>
            </w:r>
            <w:r w:rsidRPr="00054446">
              <w:rPr>
                <w:rFonts w:cs="Arial"/>
                <w:i/>
                <w:sz w:val="20"/>
                <w:lang w:eastAsia="en-GB"/>
              </w:rPr>
              <w:t>’.</w:t>
            </w:r>
          </w:p>
        </w:tc>
      </w:tr>
      <w:tr w:rsidR="00EF41A9" w14:paraId="70E11CA8" w14:textId="77777777" w:rsidTr="000B577B">
        <w:tc>
          <w:tcPr>
            <w:tcW w:w="2965" w:type="dxa"/>
            <w:shd w:val="clear" w:color="auto" w:fill="D9D9D9"/>
            <w:vAlign w:val="center"/>
          </w:tcPr>
          <w:p w14:paraId="3C543391" w14:textId="77777777" w:rsidR="00EF41A9" w:rsidRPr="00054446" w:rsidRDefault="00EF41A9" w:rsidP="00673CDD">
            <w:pPr>
              <w:pStyle w:val="ListParagraph"/>
              <w:numPr>
                <w:ilvl w:val="0"/>
                <w:numId w:val="83"/>
              </w:numPr>
              <w:spacing w:before="120" w:after="120"/>
              <w:rPr>
                <w:sz w:val="20"/>
              </w:rPr>
            </w:pPr>
            <w:r w:rsidRPr="00054446">
              <w:rPr>
                <w:b/>
                <w:sz w:val="22"/>
              </w:rPr>
              <w:t>Awarding Institution Body</w:t>
            </w:r>
          </w:p>
          <w:p w14:paraId="054B2197" w14:textId="77777777" w:rsidR="00EF41A9" w:rsidRPr="00054446" w:rsidRDefault="00EF41A9" w:rsidP="000B577B">
            <w:pPr>
              <w:spacing w:before="120" w:after="120"/>
              <w:rPr>
                <w:sz w:val="20"/>
              </w:rPr>
            </w:pPr>
            <w:r w:rsidRPr="00054446">
              <w:rPr>
                <w:rFonts w:cs="Arial"/>
                <w:i/>
                <w:sz w:val="20"/>
                <w:lang w:eastAsia="en-GB"/>
              </w:rPr>
              <w:t xml:space="preserve">This is </w:t>
            </w:r>
            <w:r w:rsidRPr="00054446">
              <w:rPr>
                <w:rFonts w:cs="Arial"/>
                <w:b/>
                <w:i/>
                <w:sz w:val="20"/>
                <w:lang w:eastAsia="en-GB"/>
              </w:rPr>
              <w:t>always</w:t>
            </w:r>
            <w:r w:rsidRPr="00054446">
              <w:rPr>
                <w:rFonts w:cs="Arial"/>
                <w:i/>
                <w:sz w:val="20"/>
                <w:lang w:eastAsia="en-GB"/>
              </w:rPr>
              <w:t xml:space="preserve"> Teesside University</w:t>
            </w:r>
          </w:p>
        </w:tc>
        <w:tc>
          <w:tcPr>
            <w:tcW w:w="6300" w:type="dxa"/>
            <w:shd w:val="clear" w:color="auto" w:fill="auto"/>
            <w:vAlign w:val="center"/>
          </w:tcPr>
          <w:p w14:paraId="2E543E27" w14:textId="77777777" w:rsidR="00EF41A9" w:rsidRPr="00054446" w:rsidRDefault="00EF41A9" w:rsidP="000B577B">
            <w:pPr>
              <w:rPr>
                <w:sz w:val="20"/>
              </w:rPr>
            </w:pPr>
            <w:r w:rsidRPr="00054446">
              <w:rPr>
                <w:sz w:val="20"/>
              </w:rPr>
              <w:t xml:space="preserve">Teesside University </w:t>
            </w:r>
          </w:p>
        </w:tc>
      </w:tr>
      <w:tr w:rsidR="00EF41A9" w14:paraId="11EF2E8A" w14:textId="77777777" w:rsidTr="000B577B">
        <w:tc>
          <w:tcPr>
            <w:tcW w:w="2965" w:type="dxa"/>
            <w:shd w:val="clear" w:color="auto" w:fill="D9D9D9"/>
            <w:vAlign w:val="center"/>
          </w:tcPr>
          <w:p w14:paraId="0715459B" w14:textId="77777777" w:rsidR="00EF41A9" w:rsidRPr="00054446" w:rsidRDefault="00EF41A9" w:rsidP="00673CDD">
            <w:pPr>
              <w:pStyle w:val="ListParagraph"/>
              <w:numPr>
                <w:ilvl w:val="0"/>
                <w:numId w:val="83"/>
              </w:numPr>
              <w:spacing w:before="120" w:after="120"/>
              <w:rPr>
                <w:sz w:val="20"/>
              </w:rPr>
            </w:pPr>
            <w:r w:rsidRPr="00054446">
              <w:rPr>
                <w:b/>
                <w:sz w:val="22"/>
              </w:rPr>
              <w:t>Teaching Institution</w:t>
            </w:r>
          </w:p>
          <w:p w14:paraId="561C066D" w14:textId="77777777" w:rsidR="00EF41A9" w:rsidRPr="00054446" w:rsidRDefault="00EF41A9" w:rsidP="000B577B">
            <w:pPr>
              <w:spacing w:before="120" w:after="120"/>
              <w:rPr>
                <w:sz w:val="20"/>
              </w:rPr>
            </w:pPr>
          </w:p>
        </w:tc>
        <w:tc>
          <w:tcPr>
            <w:tcW w:w="6300" w:type="dxa"/>
            <w:shd w:val="clear" w:color="auto" w:fill="auto"/>
            <w:vAlign w:val="center"/>
          </w:tcPr>
          <w:p w14:paraId="0C2F6981" w14:textId="77777777" w:rsidR="00EF41A9" w:rsidRPr="00054446" w:rsidRDefault="00EF41A9" w:rsidP="000B577B">
            <w:pPr>
              <w:rPr>
                <w:sz w:val="20"/>
              </w:rPr>
            </w:pPr>
            <w:r w:rsidRPr="00054446">
              <w:rPr>
                <w:rFonts w:cs="Arial"/>
                <w:i/>
                <w:sz w:val="20"/>
                <w:lang w:eastAsia="en-GB"/>
              </w:rPr>
              <w:t>This is the Institution where the majority of the course is delivered.</w:t>
            </w:r>
          </w:p>
        </w:tc>
      </w:tr>
      <w:tr w:rsidR="00EF41A9" w14:paraId="6843C9A1" w14:textId="77777777" w:rsidTr="000B577B">
        <w:trPr>
          <w:trHeight w:val="494"/>
        </w:trPr>
        <w:tc>
          <w:tcPr>
            <w:tcW w:w="2965" w:type="dxa"/>
            <w:shd w:val="clear" w:color="auto" w:fill="D9D9D9"/>
            <w:vAlign w:val="center"/>
          </w:tcPr>
          <w:p w14:paraId="1FD93236" w14:textId="77777777" w:rsidR="00EF41A9" w:rsidRPr="00054446" w:rsidRDefault="00EF41A9" w:rsidP="00673CDD">
            <w:pPr>
              <w:pStyle w:val="ListParagraph"/>
              <w:numPr>
                <w:ilvl w:val="0"/>
                <w:numId w:val="83"/>
              </w:numPr>
              <w:spacing w:before="120" w:after="120"/>
              <w:rPr>
                <w:b/>
                <w:sz w:val="20"/>
              </w:rPr>
            </w:pPr>
            <w:r w:rsidRPr="00054446">
              <w:rPr>
                <w:b/>
                <w:sz w:val="22"/>
              </w:rPr>
              <w:t>Collaborating Organisations</w:t>
            </w:r>
          </w:p>
          <w:p w14:paraId="6A67FF6E" w14:textId="77777777" w:rsidR="00EF41A9" w:rsidRPr="00054446" w:rsidRDefault="00EF41A9" w:rsidP="000B577B">
            <w:pPr>
              <w:spacing w:before="120" w:after="120"/>
              <w:rPr>
                <w:bCs/>
                <w:i/>
                <w:iCs/>
                <w:sz w:val="20"/>
              </w:rPr>
            </w:pPr>
          </w:p>
        </w:tc>
        <w:tc>
          <w:tcPr>
            <w:tcW w:w="6300" w:type="dxa"/>
            <w:shd w:val="clear" w:color="auto" w:fill="auto"/>
            <w:vAlign w:val="center"/>
          </w:tcPr>
          <w:p w14:paraId="32BF198B" w14:textId="77777777" w:rsidR="00EF41A9" w:rsidRPr="00054446" w:rsidRDefault="00EF41A9" w:rsidP="000B577B">
            <w:pPr>
              <w:rPr>
                <w:sz w:val="20"/>
              </w:rPr>
            </w:pPr>
            <w:r w:rsidRPr="00054446">
              <w:rPr>
                <w:bCs/>
                <w:i/>
                <w:iCs/>
                <w:sz w:val="20"/>
              </w:rPr>
              <w:t>Include the name of the Collaborating Partner.</w:t>
            </w:r>
          </w:p>
        </w:tc>
      </w:tr>
      <w:tr w:rsidR="00EF41A9" w14:paraId="55C50CE7" w14:textId="77777777" w:rsidTr="000B577B">
        <w:trPr>
          <w:trHeight w:val="1940"/>
        </w:trPr>
        <w:tc>
          <w:tcPr>
            <w:tcW w:w="2965" w:type="dxa"/>
            <w:shd w:val="clear" w:color="auto" w:fill="D9D9D9"/>
            <w:vAlign w:val="center"/>
          </w:tcPr>
          <w:p w14:paraId="0B9B010E" w14:textId="77777777" w:rsidR="00EF41A9" w:rsidRPr="00054446" w:rsidRDefault="00EF41A9" w:rsidP="00673CDD">
            <w:pPr>
              <w:pStyle w:val="ListParagraph"/>
              <w:numPr>
                <w:ilvl w:val="0"/>
                <w:numId w:val="83"/>
              </w:numPr>
              <w:spacing w:before="120" w:after="120"/>
              <w:rPr>
                <w:sz w:val="20"/>
              </w:rPr>
            </w:pPr>
            <w:r w:rsidRPr="00054446">
              <w:rPr>
                <w:b/>
                <w:sz w:val="22"/>
              </w:rPr>
              <w:t>Delivery Location (including partners</w:t>
            </w:r>
            <w:r w:rsidRPr="00054446">
              <w:rPr>
                <w:b/>
                <w:i/>
                <w:sz w:val="22"/>
              </w:rPr>
              <w:t>)</w:t>
            </w:r>
          </w:p>
          <w:p w14:paraId="54842836" w14:textId="77777777" w:rsidR="00EF41A9" w:rsidRPr="00745B96" w:rsidRDefault="00EF41A9" w:rsidP="000B577B">
            <w:pPr>
              <w:rPr>
                <w:rFonts w:cs="Arial"/>
                <w:i/>
                <w:sz w:val="20"/>
                <w:lang w:eastAsia="en-GB"/>
              </w:rPr>
            </w:pPr>
            <w:r w:rsidRPr="00054446">
              <w:rPr>
                <w:rFonts w:cs="Arial"/>
                <w:i/>
                <w:sz w:val="20"/>
                <w:lang w:eastAsia="en-GB"/>
              </w:rPr>
              <w:t xml:space="preserve">Please include all approved delivery locations for the course.  </w:t>
            </w:r>
          </w:p>
        </w:tc>
        <w:tc>
          <w:tcPr>
            <w:tcW w:w="6300" w:type="dxa"/>
            <w:shd w:val="clear" w:color="auto" w:fill="auto"/>
            <w:vAlign w:val="center"/>
          </w:tcPr>
          <w:p w14:paraId="6D078D4F" w14:textId="77777777" w:rsidR="00EF41A9" w:rsidRPr="00054446" w:rsidRDefault="00EF41A9" w:rsidP="000B577B">
            <w:pPr>
              <w:rPr>
                <w:sz w:val="20"/>
              </w:rPr>
            </w:pPr>
            <w:r w:rsidRPr="00054446">
              <w:rPr>
                <w:rFonts w:cs="Arial"/>
                <w:i/>
                <w:sz w:val="20"/>
                <w:lang w:eastAsia="en-GB"/>
              </w:rPr>
              <w:t>When new delivery location(s) (site) is approved, the Course Specification should be revised to include the additional location(s).</w:t>
            </w:r>
          </w:p>
        </w:tc>
      </w:tr>
      <w:tr w:rsidR="00EF41A9" w14:paraId="2921B4F9" w14:textId="77777777" w:rsidTr="000B577B">
        <w:tc>
          <w:tcPr>
            <w:tcW w:w="2965" w:type="dxa"/>
            <w:shd w:val="clear" w:color="auto" w:fill="D9D9D9"/>
            <w:vAlign w:val="center"/>
          </w:tcPr>
          <w:p w14:paraId="038CE7D7" w14:textId="77777777" w:rsidR="00EF41A9" w:rsidRPr="00054446" w:rsidRDefault="00EF41A9" w:rsidP="00673CDD">
            <w:pPr>
              <w:pStyle w:val="ListParagraph"/>
              <w:numPr>
                <w:ilvl w:val="0"/>
                <w:numId w:val="83"/>
              </w:numPr>
              <w:spacing w:before="120" w:after="120"/>
              <w:rPr>
                <w:sz w:val="20"/>
              </w:rPr>
            </w:pPr>
            <w:r w:rsidRPr="00054446">
              <w:rPr>
                <w:b/>
                <w:sz w:val="22"/>
              </w:rPr>
              <w:t>External Accreditation</w:t>
            </w:r>
          </w:p>
          <w:p w14:paraId="4FA6E87D" w14:textId="77777777" w:rsidR="00EF41A9" w:rsidRDefault="00EF41A9" w:rsidP="000B577B">
            <w:pPr>
              <w:rPr>
                <w:rFonts w:cs="Arial"/>
                <w:i/>
                <w:sz w:val="20"/>
                <w:lang w:eastAsia="en-GB"/>
              </w:rPr>
            </w:pPr>
            <w:r w:rsidRPr="00054446">
              <w:rPr>
                <w:rFonts w:cs="Arial"/>
                <w:i/>
                <w:sz w:val="20"/>
                <w:lang w:eastAsia="en-GB"/>
              </w:rPr>
              <w:t xml:space="preserve">Please include any external bodies (e.g. PSRBs) that have accredited the course.  </w:t>
            </w:r>
          </w:p>
          <w:p w14:paraId="5131E4E4" w14:textId="77777777" w:rsidR="00EF41A9" w:rsidRPr="00745B96" w:rsidRDefault="00EF41A9" w:rsidP="000B577B">
            <w:pPr>
              <w:rPr>
                <w:rFonts w:cs="Arial"/>
                <w:i/>
                <w:sz w:val="20"/>
                <w:lang w:eastAsia="en-GB"/>
              </w:rPr>
            </w:pPr>
          </w:p>
        </w:tc>
        <w:tc>
          <w:tcPr>
            <w:tcW w:w="6300" w:type="dxa"/>
            <w:shd w:val="clear" w:color="auto" w:fill="auto"/>
            <w:vAlign w:val="center"/>
          </w:tcPr>
          <w:p w14:paraId="0226E4BC" w14:textId="77777777" w:rsidR="00EF41A9" w:rsidRPr="00054446" w:rsidRDefault="00EF41A9" w:rsidP="000B577B">
            <w:pPr>
              <w:rPr>
                <w:sz w:val="20"/>
              </w:rPr>
            </w:pPr>
            <w:r w:rsidRPr="00054446">
              <w:rPr>
                <w:rFonts w:cs="Arial"/>
                <w:b/>
                <w:i/>
                <w:sz w:val="20"/>
                <w:lang w:eastAsia="en-GB"/>
              </w:rPr>
              <w:t>Do not</w:t>
            </w:r>
            <w:r w:rsidRPr="00054446">
              <w:rPr>
                <w:rFonts w:cs="Arial"/>
                <w:i/>
                <w:sz w:val="20"/>
                <w:lang w:eastAsia="en-GB"/>
              </w:rPr>
              <w:t xml:space="preserve"> include any arrangements where accreditation is pending confirmation</w:t>
            </w:r>
            <w:r w:rsidRPr="00054446">
              <w:rPr>
                <w:rFonts w:cs="Arial"/>
                <w:i/>
                <w:lang w:eastAsia="en-GB"/>
              </w:rPr>
              <w:t>.</w:t>
            </w:r>
          </w:p>
        </w:tc>
      </w:tr>
      <w:tr w:rsidR="00EF41A9" w14:paraId="23112810" w14:textId="77777777" w:rsidTr="000B577B">
        <w:tc>
          <w:tcPr>
            <w:tcW w:w="2965" w:type="dxa"/>
            <w:shd w:val="clear" w:color="auto" w:fill="D9D9D9"/>
            <w:vAlign w:val="center"/>
          </w:tcPr>
          <w:p w14:paraId="0D28828A" w14:textId="77777777" w:rsidR="00EF41A9" w:rsidRPr="00054446" w:rsidRDefault="00EF41A9" w:rsidP="00673CDD">
            <w:pPr>
              <w:pStyle w:val="ListParagraph"/>
              <w:numPr>
                <w:ilvl w:val="0"/>
                <w:numId w:val="83"/>
              </w:numPr>
              <w:spacing w:before="120" w:after="120"/>
              <w:rPr>
                <w:sz w:val="20"/>
              </w:rPr>
            </w:pPr>
            <w:r w:rsidRPr="00054446">
              <w:rPr>
                <w:b/>
                <w:sz w:val="22"/>
              </w:rPr>
              <w:t>Lead School and Collaborating School</w:t>
            </w:r>
          </w:p>
          <w:p w14:paraId="66249696" w14:textId="77777777" w:rsidR="00EF41A9" w:rsidRDefault="00EF41A9" w:rsidP="000B577B">
            <w:pPr>
              <w:rPr>
                <w:rFonts w:cs="Arial"/>
                <w:i/>
                <w:sz w:val="20"/>
                <w:lang w:eastAsia="en-GB"/>
              </w:rPr>
            </w:pPr>
            <w:r w:rsidRPr="00054446">
              <w:rPr>
                <w:rFonts w:cs="Arial"/>
                <w:i/>
                <w:sz w:val="20"/>
                <w:lang w:eastAsia="en-GB"/>
              </w:rPr>
              <w:t>This is the TU School who has been nominated as the lead for the course.</w:t>
            </w:r>
          </w:p>
          <w:p w14:paraId="24B1EA03" w14:textId="77777777" w:rsidR="00EF41A9" w:rsidRPr="00745B96" w:rsidRDefault="00EF41A9" w:rsidP="000B577B">
            <w:pPr>
              <w:rPr>
                <w:rFonts w:cs="Arial"/>
                <w:i/>
                <w:sz w:val="20"/>
                <w:lang w:eastAsia="en-GB"/>
              </w:rPr>
            </w:pPr>
          </w:p>
        </w:tc>
        <w:tc>
          <w:tcPr>
            <w:tcW w:w="6300" w:type="dxa"/>
            <w:shd w:val="clear" w:color="auto" w:fill="auto"/>
            <w:vAlign w:val="center"/>
          </w:tcPr>
          <w:p w14:paraId="586B2FAF" w14:textId="77777777" w:rsidR="00EF41A9" w:rsidRPr="00054446" w:rsidRDefault="00EF41A9" w:rsidP="000B577B">
            <w:pPr>
              <w:rPr>
                <w:sz w:val="20"/>
              </w:rPr>
            </w:pPr>
            <w:r w:rsidRPr="00054446">
              <w:rPr>
                <w:rFonts w:cs="Arial"/>
                <w:i/>
                <w:sz w:val="20"/>
                <w:lang w:eastAsia="en-GB"/>
              </w:rPr>
              <w:t>Collaborating School refers to TU School(s) who provide more than one core module to a course.</w:t>
            </w:r>
          </w:p>
        </w:tc>
      </w:tr>
      <w:tr w:rsidR="00EF41A9" w14:paraId="2B481D15" w14:textId="77777777" w:rsidTr="000B577B">
        <w:tc>
          <w:tcPr>
            <w:tcW w:w="2965" w:type="dxa"/>
            <w:shd w:val="clear" w:color="auto" w:fill="D9D9D9"/>
            <w:vAlign w:val="center"/>
          </w:tcPr>
          <w:p w14:paraId="643ABF55" w14:textId="77777777" w:rsidR="00EF41A9" w:rsidRPr="00054446" w:rsidRDefault="00EF41A9" w:rsidP="00673CDD">
            <w:pPr>
              <w:pStyle w:val="ListParagraph"/>
              <w:numPr>
                <w:ilvl w:val="0"/>
                <w:numId w:val="83"/>
              </w:numPr>
              <w:spacing w:before="120" w:after="120"/>
              <w:rPr>
                <w:b/>
                <w:sz w:val="22"/>
              </w:rPr>
            </w:pPr>
            <w:r w:rsidRPr="00054446">
              <w:rPr>
                <w:b/>
                <w:sz w:val="22"/>
              </w:rPr>
              <w:t>Course Aims</w:t>
            </w:r>
          </w:p>
          <w:p w14:paraId="3CCB11B2" w14:textId="77777777" w:rsidR="00EF41A9" w:rsidRDefault="00EF41A9" w:rsidP="000B577B">
            <w:pPr>
              <w:rPr>
                <w:rFonts w:cs="Arial"/>
                <w:i/>
                <w:sz w:val="20"/>
                <w:lang w:eastAsia="en-GB"/>
              </w:rPr>
            </w:pPr>
            <w:r w:rsidRPr="00054446">
              <w:rPr>
                <w:rFonts w:cs="Arial"/>
                <w:i/>
                <w:sz w:val="20"/>
                <w:lang w:eastAsia="en-GB"/>
              </w:rPr>
              <w:t xml:space="preserve">Please state the broad intentions of the course – the general direction in which the course is intended to take students.  </w:t>
            </w:r>
          </w:p>
          <w:p w14:paraId="5572B021" w14:textId="77777777" w:rsidR="00EF41A9" w:rsidRPr="00745B96" w:rsidRDefault="00EF41A9" w:rsidP="000B577B">
            <w:pPr>
              <w:rPr>
                <w:rFonts w:cs="Arial"/>
                <w:i/>
                <w:sz w:val="20"/>
                <w:lang w:eastAsia="en-GB"/>
              </w:rPr>
            </w:pPr>
          </w:p>
        </w:tc>
        <w:tc>
          <w:tcPr>
            <w:tcW w:w="6300" w:type="dxa"/>
            <w:shd w:val="clear" w:color="auto" w:fill="auto"/>
            <w:vAlign w:val="center"/>
          </w:tcPr>
          <w:p w14:paraId="2BDBD35B" w14:textId="77777777" w:rsidR="00EF41A9" w:rsidRPr="00054446" w:rsidRDefault="00EF41A9" w:rsidP="000B577B">
            <w:pPr>
              <w:pStyle w:val="ListParagraph"/>
              <w:ind w:left="0"/>
              <w:rPr>
                <w:rFonts w:cs="Arial"/>
                <w:sz w:val="20"/>
                <w:lang w:eastAsia="en-GB"/>
              </w:rPr>
            </w:pPr>
            <w:r w:rsidRPr="00054446">
              <w:rPr>
                <w:rFonts w:cs="Arial"/>
                <w:i/>
                <w:sz w:val="20"/>
                <w:lang w:eastAsia="en-GB"/>
              </w:rPr>
              <w:t xml:space="preserve">The </w:t>
            </w:r>
            <w:r w:rsidRPr="00054446">
              <w:rPr>
                <w:rFonts w:cs="Arial"/>
                <w:b/>
                <w:i/>
                <w:sz w:val="20"/>
                <w:lang w:eastAsia="en-GB"/>
              </w:rPr>
              <w:t>aims should be clearly stated</w:t>
            </w:r>
            <w:r w:rsidRPr="00054446">
              <w:rPr>
                <w:rFonts w:cs="Arial"/>
                <w:i/>
                <w:sz w:val="20"/>
                <w:lang w:eastAsia="en-GB"/>
              </w:rPr>
              <w:t xml:space="preserve">, </w:t>
            </w:r>
            <w:r w:rsidRPr="00054446">
              <w:rPr>
                <w:rFonts w:cs="Arial"/>
                <w:b/>
                <w:i/>
                <w:sz w:val="20"/>
                <w:lang w:eastAsia="en-GB"/>
              </w:rPr>
              <w:t>achievable and contextualised</w:t>
            </w:r>
            <w:r w:rsidRPr="00054446">
              <w:rPr>
                <w:rFonts w:cs="Arial"/>
                <w:i/>
                <w:sz w:val="20"/>
                <w:lang w:eastAsia="en-GB"/>
              </w:rPr>
              <w:t xml:space="preserve"> to your course.</w:t>
            </w:r>
          </w:p>
        </w:tc>
      </w:tr>
      <w:tr w:rsidR="00EF41A9" w14:paraId="0AC6AEE8" w14:textId="77777777" w:rsidTr="000B577B">
        <w:tc>
          <w:tcPr>
            <w:tcW w:w="2965" w:type="dxa"/>
            <w:shd w:val="clear" w:color="auto" w:fill="D9D9D9"/>
          </w:tcPr>
          <w:p w14:paraId="08906C00" w14:textId="77777777" w:rsidR="00EF41A9" w:rsidRPr="00054446" w:rsidRDefault="00EF41A9" w:rsidP="00673CDD">
            <w:pPr>
              <w:pStyle w:val="ListParagraph"/>
              <w:numPr>
                <w:ilvl w:val="0"/>
                <w:numId w:val="83"/>
              </w:numPr>
              <w:spacing w:before="120" w:after="120"/>
              <w:rPr>
                <w:b/>
                <w:sz w:val="22"/>
              </w:rPr>
            </w:pPr>
            <w:r w:rsidRPr="00054446">
              <w:rPr>
                <w:b/>
                <w:sz w:val="22"/>
              </w:rPr>
              <w:t>Distinctive Features</w:t>
            </w:r>
          </w:p>
          <w:p w14:paraId="278BE669" w14:textId="77777777" w:rsidR="00EF41A9" w:rsidRPr="00054446" w:rsidRDefault="00EF41A9" w:rsidP="000B577B">
            <w:pPr>
              <w:pStyle w:val="ListParagraph"/>
              <w:ind w:left="0"/>
              <w:contextualSpacing/>
              <w:rPr>
                <w:b/>
                <w:sz w:val="22"/>
              </w:rPr>
            </w:pPr>
          </w:p>
        </w:tc>
        <w:tc>
          <w:tcPr>
            <w:tcW w:w="6300" w:type="dxa"/>
            <w:shd w:val="clear" w:color="auto" w:fill="auto"/>
            <w:vAlign w:val="center"/>
          </w:tcPr>
          <w:p w14:paraId="3D131CA4" w14:textId="77777777" w:rsidR="00EF41A9" w:rsidRPr="00054446" w:rsidRDefault="00EF41A9" w:rsidP="000B577B">
            <w:pPr>
              <w:rPr>
                <w:rFonts w:cs="Arial"/>
                <w:i/>
                <w:sz w:val="20"/>
                <w:lang w:eastAsia="en-GB"/>
              </w:rPr>
            </w:pPr>
            <w:r w:rsidRPr="00054446">
              <w:rPr>
                <w:rFonts w:cs="Arial"/>
                <w:i/>
                <w:sz w:val="20"/>
                <w:lang w:eastAsia="en-GB"/>
              </w:rPr>
              <w:lastRenderedPageBreak/>
              <w:t xml:space="preserve">This section should identify any distinctive features of the course which will be of interest to students, employers and other external </w:t>
            </w:r>
            <w:r w:rsidRPr="00054446">
              <w:rPr>
                <w:rFonts w:cs="Arial"/>
                <w:i/>
                <w:sz w:val="20"/>
                <w:lang w:eastAsia="en-GB"/>
              </w:rPr>
              <w:lastRenderedPageBreak/>
              <w:t>audiences (e.g. first year initiatives, work-related learning).  This is a valuable opportunity to market the course by highlighting attractive and interesting features.</w:t>
            </w:r>
          </w:p>
          <w:p w14:paraId="213E98E5" w14:textId="77777777" w:rsidR="00EF41A9" w:rsidRPr="00054446" w:rsidRDefault="00EF41A9" w:rsidP="000B577B">
            <w:pPr>
              <w:rPr>
                <w:rFonts w:cs="Arial"/>
                <w:i/>
                <w:sz w:val="12"/>
                <w:szCs w:val="16"/>
                <w:lang w:eastAsia="en-GB"/>
              </w:rPr>
            </w:pPr>
          </w:p>
          <w:p w14:paraId="797C5072" w14:textId="77777777" w:rsidR="00EF41A9" w:rsidRPr="00054446" w:rsidRDefault="00EF41A9" w:rsidP="000B577B">
            <w:pPr>
              <w:rPr>
                <w:rFonts w:cs="Arial"/>
                <w:i/>
                <w:sz w:val="20"/>
                <w:lang w:eastAsia="en-GB"/>
              </w:rPr>
            </w:pPr>
            <w:r w:rsidRPr="00054446">
              <w:rPr>
                <w:rFonts w:cs="Arial"/>
                <w:i/>
                <w:sz w:val="20"/>
                <w:lang w:eastAsia="en-GB"/>
              </w:rPr>
              <w:t>Examples might include:</w:t>
            </w:r>
          </w:p>
          <w:p w14:paraId="31271BA7" w14:textId="77777777" w:rsidR="00EF41A9" w:rsidRPr="002441CD" w:rsidRDefault="00EF41A9" w:rsidP="000B577B">
            <w:pPr>
              <w:rPr>
                <w:rFonts w:cs="Arial"/>
                <w:i/>
                <w:sz w:val="20"/>
                <w:lang w:eastAsia="en-GB"/>
              </w:rPr>
            </w:pPr>
          </w:p>
          <w:p w14:paraId="445CA16C" w14:textId="77777777" w:rsidR="00EF41A9" w:rsidRPr="005017C7" w:rsidRDefault="00EF41A9" w:rsidP="00673CDD">
            <w:pPr>
              <w:pStyle w:val="ListParagraph"/>
              <w:numPr>
                <w:ilvl w:val="0"/>
                <w:numId w:val="94"/>
              </w:numPr>
              <w:rPr>
                <w:rFonts w:cs="Arial"/>
                <w:i/>
                <w:sz w:val="20"/>
                <w:lang w:eastAsia="en-GB"/>
              </w:rPr>
            </w:pPr>
            <w:r w:rsidRPr="005017C7">
              <w:rPr>
                <w:rFonts w:cs="Arial"/>
                <w:i/>
                <w:sz w:val="20"/>
                <w:lang w:eastAsia="en-GB"/>
              </w:rPr>
              <w:t>Strong links with employers, industry, PSRBs.</w:t>
            </w:r>
          </w:p>
          <w:p w14:paraId="30A97837" w14:textId="77777777" w:rsidR="00EF41A9" w:rsidRPr="005017C7" w:rsidRDefault="00EF41A9" w:rsidP="00673CDD">
            <w:pPr>
              <w:pStyle w:val="ListParagraph"/>
              <w:numPr>
                <w:ilvl w:val="0"/>
                <w:numId w:val="94"/>
              </w:numPr>
              <w:rPr>
                <w:rFonts w:cs="Arial"/>
                <w:i/>
                <w:sz w:val="20"/>
                <w:lang w:eastAsia="en-GB"/>
              </w:rPr>
            </w:pPr>
            <w:r w:rsidRPr="005017C7">
              <w:rPr>
                <w:rFonts w:cs="Arial"/>
                <w:i/>
                <w:sz w:val="20"/>
                <w:lang w:eastAsia="en-GB"/>
              </w:rPr>
              <w:t>Development of employability skills.</w:t>
            </w:r>
          </w:p>
          <w:p w14:paraId="7075907F" w14:textId="77777777" w:rsidR="00EF41A9" w:rsidRPr="005017C7" w:rsidRDefault="00EF41A9" w:rsidP="00673CDD">
            <w:pPr>
              <w:pStyle w:val="ListParagraph"/>
              <w:numPr>
                <w:ilvl w:val="0"/>
                <w:numId w:val="94"/>
              </w:numPr>
              <w:rPr>
                <w:rFonts w:cs="Arial"/>
                <w:i/>
                <w:sz w:val="20"/>
                <w:lang w:eastAsia="en-GB"/>
              </w:rPr>
            </w:pPr>
            <w:r w:rsidRPr="005017C7">
              <w:rPr>
                <w:rFonts w:cs="Arial"/>
                <w:i/>
                <w:sz w:val="20"/>
                <w:lang w:eastAsia="en-GB"/>
              </w:rPr>
              <w:t>Leading edge course (in terms of content and/or teaching approaches).</w:t>
            </w:r>
          </w:p>
          <w:p w14:paraId="69355304" w14:textId="77777777" w:rsidR="00EF41A9" w:rsidRPr="005017C7" w:rsidRDefault="00EF41A9" w:rsidP="00673CDD">
            <w:pPr>
              <w:pStyle w:val="ListParagraph"/>
              <w:numPr>
                <w:ilvl w:val="0"/>
                <w:numId w:val="94"/>
              </w:numPr>
              <w:rPr>
                <w:rFonts w:cs="Arial"/>
                <w:i/>
                <w:sz w:val="20"/>
                <w:lang w:eastAsia="en-GB"/>
              </w:rPr>
            </w:pPr>
            <w:r w:rsidRPr="005017C7">
              <w:rPr>
                <w:rFonts w:cs="Arial"/>
                <w:i/>
                <w:sz w:val="20"/>
                <w:lang w:eastAsia="en-GB"/>
              </w:rPr>
              <w:t>Innovative teaching and assessment methods.</w:t>
            </w:r>
          </w:p>
          <w:p w14:paraId="3DBEBC76" w14:textId="77777777" w:rsidR="00EF41A9" w:rsidRPr="005017C7" w:rsidRDefault="00EF41A9" w:rsidP="00673CDD">
            <w:pPr>
              <w:pStyle w:val="ListParagraph"/>
              <w:numPr>
                <w:ilvl w:val="0"/>
                <w:numId w:val="94"/>
              </w:numPr>
              <w:rPr>
                <w:rFonts w:cs="Arial"/>
                <w:i/>
                <w:sz w:val="20"/>
                <w:lang w:eastAsia="en-GB"/>
              </w:rPr>
            </w:pPr>
            <w:r w:rsidRPr="005017C7">
              <w:rPr>
                <w:rFonts w:cs="Arial"/>
                <w:i/>
                <w:sz w:val="20"/>
                <w:lang w:eastAsia="en-GB"/>
              </w:rPr>
              <w:t>The quality and range of learner support.</w:t>
            </w:r>
          </w:p>
          <w:p w14:paraId="5950C5F2" w14:textId="77777777" w:rsidR="00EF41A9" w:rsidRPr="005017C7" w:rsidRDefault="00EF41A9" w:rsidP="00673CDD">
            <w:pPr>
              <w:pStyle w:val="ListParagraph"/>
              <w:numPr>
                <w:ilvl w:val="0"/>
                <w:numId w:val="94"/>
              </w:numPr>
              <w:rPr>
                <w:rFonts w:cs="Arial"/>
                <w:b/>
                <w:i/>
                <w:sz w:val="22"/>
                <w:lang w:eastAsia="en-GB"/>
              </w:rPr>
            </w:pPr>
            <w:r w:rsidRPr="005017C7">
              <w:rPr>
                <w:rFonts w:cs="Arial"/>
                <w:i/>
                <w:sz w:val="20"/>
                <w:lang w:eastAsia="en-GB"/>
              </w:rPr>
              <w:t>Strength of the teaching team in terms, for example, of industrial experience, expertise and research and scholarly activity.</w:t>
            </w:r>
          </w:p>
        </w:tc>
      </w:tr>
    </w:tbl>
    <w:p w14:paraId="0330B388" w14:textId="77777777" w:rsidR="00EF41A9" w:rsidRDefault="00EF41A9" w:rsidP="00EF41A9">
      <w:pPr>
        <w:rPr>
          <w:sz w:val="20"/>
        </w:rPr>
        <w:sectPr w:rsidR="00EF41A9" w:rsidSect="00446358">
          <w:footerReference w:type="default" r:id="rId32"/>
          <w:pgSz w:w="11906" w:h="16838"/>
          <w:pgMar w:top="1440" w:right="1440" w:bottom="1440" w:left="1440" w:header="708" w:footer="708" w:gutter="0"/>
          <w:cols w:space="708"/>
          <w:docGrid w:linePitch="360"/>
        </w:sectPr>
      </w:pPr>
    </w:p>
    <w:tbl>
      <w:tblPr>
        <w:tblW w:w="149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0"/>
      </w:tblGrid>
      <w:tr w:rsidR="00EF41A9" w14:paraId="3ABA6715" w14:textId="77777777" w:rsidTr="000B577B">
        <w:trPr>
          <w:trHeight w:val="254"/>
        </w:trPr>
        <w:tc>
          <w:tcPr>
            <w:tcW w:w="14940" w:type="dxa"/>
            <w:shd w:val="clear" w:color="auto" w:fill="D9D9D9"/>
          </w:tcPr>
          <w:p w14:paraId="7E641330" w14:textId="77777777" w:rsidR="00EF41A9" w:rsidRPr="00FE2AF1" w:rsidRDefault="00EF41A9" w:rsidP="00673CDD">
            <w:pPr>
              <w:pStyle w:val="ListParagraph"/>
              <w:numPr>
                <w:ilvl w:val="0"/>
                <w:numId w:val="83"/>
              </w:numPr>
              <w:jc w:val="center"/>
            </w:pPr>
            <w:r w:rsidRPr="00D655AA">
              <w:rPr>
                <w:b/>
                <w:sz w:val="22"/>
              </w:rPr>
              <w:lastRenderedPageBreak/>
              <w:t xml:space="preserve">Course Structure(s) (Illustration) and Delivery Pattern (Student Timetable)  </w:t>
            </w:r>
          </w:p>
          <w:p w14:paraId="60410DC7" w14:textId="77777777" w:rsidR="00EF41A9" w:rsidRPr="00745B96" w:rsidRDefault="00EF41A9" w:rsidP="000B577B">
            <w:pPr>
              <w:jc w:val="center"/>
              <w:rPr>
                <w:b/>
                <w:sz w:val="22"/>
              </w:rPr>
            </w:pPr>
            <w:r>
              <w:rPr>
                <w:b/>
                <w:sz w:val="22"/>
              </w:rPr>
              <w:t>(p</w:t>
            </w:r>
            <w:r w:rsidRPr="00FE2AF1">
              <w:rPr>
                <w:b/>
                <w:sz w:val="22"/>
              </w:rPr>
              <w:t>rovide a written overview illustrating the structure of the course</w:t>
            </w:r>
            <w:r>
              <w:rPr>
                <w:b/>
                <w:sz w:val="22"/>
              </w:rPr>
              <w:t>)</w:t>
            </w:r>
          </w:p>
        </w:tc>
      </w:tr>
      <w:tr w:rsidR="00EF41A9" w14:paraId="5153D91B" w14:textId="77777777" w:rsidTr="000B577B">
        <w:tc>
          <w:tcPr>
            <w:tcW w:w="14940" w:type="dxa"/>
            <w:shd w:val="clear" w:color="auto" w:fill="auto"/>
          </w:tcPr>
          <w:p w14:paraId="1C1157AA" w14:textId="77777777" w:rsidR="00EF41A9" w:rsidRPr="004E53F9" w:rsidRDefault="00EF41A9" w:rsidP="000B577B">
            <w:pPr>
              <w:rPr>
                <w:rFonts w:cs="Arial"/>
                <w:i/>
                <w:sz w:val="20"/>
                <w:lang w:eastAsia="en-GB"/>
              </w:rPr>
            </w:pPr>
            <w:r w:rsidRPr="004E53F9">
              <w:rPr>
                <w:rFonts w:cs="Arial"/>
                <w:i/>
                <w:sz w:val="20"/>
                <w:lang w:eastAsia="en-GB"/>
              </w:rPr>
              <w:t>This section requires a brief narrative, providing details of how the modules are structured across the Academic Year and the rationale.</w:t>
            </w:r>
          </w:p>
          <w:p w14:paraId="605CCFBA" w14:textId="77777777" w:rsidR="00EF41A9" w:rsidRPr="004E53F9" w:rsidRDefault="00EF41A9" w:rsidP="000B577B">
            <w:pPr>
              <w:rPr>
                <w:rFonts w:cs="Arial"/>
                <w:i/>
                <w:sz w:val="20"/>
                <w:lang w:eastAsia="en-GB"/>
              </w:rPr>
            </w:pPr>
          </w:p>
          <w:p w14:paraId="6399EA89" w14:textId="77777777" w:rsidR="00EF41A9" w:rsidRPr="004E53F9" w:rsidRDefault="00EF41A9" w:rsidP="000B577B">
            <w:pPr>
              <w:rPr>
                <w:rFonts w:cs="Arial"/>
                <w:i/>
                <w:sz w:val="20"/>
                <w:lang w:eastAsia="en-GB"/>
              </w:rPr>
            </w:pPr>
            <w:r w:rsidRPr="004E53F9">
              <w:rPr>
                <w:rFonts w:cs="Arial"/>
                <w:i/>
                <w:sz w:val="20"/>
                <w:lang w:eastAsia="en-GB"/>
              </w:rPr>
              <w:t>It should explain the way in which different elements of the course are linked and sequenced to provide students with a coherent learning experience, which will satisfy the course aims and outcomes and enhance student retention.</w:t>
            </w:r>
          </w:p>
          <w:p w14:paraId="22C76D0D" w14:textId="77777777" w:rsidR="00EF41A9" w:rsidRPr="004E53F9" w:rsidRDefault="00EF41A9" w:rsidP="000B577B">
            <w:pPr>
              <w:rPr>
                <w:rFonts w:cs="Arial"/>
                <w:i/>
                <w:sz w:val="20"/>
                <w:lang w:eastAsia="en-GB"/>
              </w:rPr>
            </w:pPr>
          </w:p>
          <w:p w14:paraId="57AF590C" w14:textId="77777777" w:rsidR="00EF41A9" w:rsidRPr="004E53F9" w:rsidRDefault="00EF41A9" w:rsidP="000B577B">
            <w:pPr>
              <w:rPr>
                <w:rFonts w:cs="Arial"/>
                <w:i/>
                <w:sz w:val="20"/>
                <w:lang w:eastAsia="en-GB"/>
              </w:rPr>
            </w:pPr>
            <w:r w:rsidRPr="004E53F9">
              <w:rPr>
                <w:rFonts w:cs="Arial"/>
                <w:i/>
                <w:sz w:val="20"/>
                <w:lang w:eastAsia="en-GB"/>
              </w:rPr>
              <w:t>The following must be provided:</w:t>
            </w:r>
          </w:p>
          <w:p w14:paraId="7CF80C94" w14:textId="77777777" w:rsidR="00EF41A9" w:rsidRPr="004E53F9" w:rsidRDefault="00EF41A9" w:rsidP="000B577B">
            <w:pPr>
              <w:rPr>
                <w:rFonts w:cs="Arial"/>
                <w:i/>
                <w:sz w:val="20"/>
                <w:lang w:eastAsia="en-GB"/>
              </w:rPr>
            </w:pPr>
          </w:p>
          <w:p w14:paraId="53078732" w14:textId="77777777" w:rsidR="00EF41A9" w:rsidRPr="004E53F9" w:rsidRDefault="00EF41A9" w:rsidP="00673CDD">
            <w:pPr>
              <w:numPr>
                <w:ilvl w:val="0"/>
                <w:numId w:val="73"/>
              </w:numPr>
              <w:rPr>
                <w:i/>
                <w:sz w:val="20"/>
              </w:rPr>
            </w:pPr>
            <w:r w:rsidRPr="004E53F9">
              <w:rPr>
                <w:rFonts w:cs="Arial"/>
                <w:i/>
                <w:sz w:val="20"/>
                <w:lang w:eastAsia="en-GB"/>
              </w:rPr>
              <w:t>Information about all modes of delivery (e.g. full-time, part-time, block, OL).</w:t>
            </w:r>
          </w:p>
          <w:p w14:paraId="62DA65B3" w14:textId="77777777" w:rsidR="00EF41A9" w:rsidRPr="004E53F9" w:rsidRDefault="00EF41A9" w:rsidP="00673CDD">
            <w:pPr>
              <w:numPr>
                <w:ilvl w:val="0"/>
                <w:numId w:val="73"/>
              </w:numPr>
              <w:rPr>
                <w:rFonts w:cs="Arial"/>
                <w:i/>
                <w:sz w:val="20"/>
                <w:lang w:eastAsia="en-GB"/>
              </w:rPr>
            </w:pPr>
            <w:r w:rsidRPr="004E53F9">
              <w:rPr>
                <w:rFonts w:cs="Arial"/>
                <w:i/>
                <w:sz w:val="20"/>
                <w:lang w:eastAsia="en-GB"/>
              </w:rPr>
              <w:t>A course structure diagram for each mode of delivery.</w:t>
            </w:r>
          </w:p>
          <w:p w14:paraId="6F7C6A60" w14:textId="77777777" w:rsidR="00EF41A9" w:rsidRPr="004E53F9" w:rsidRDefault="00EF41A9" w:rsidP="00673CDD">
            <w:pPr>
              <w:numPr>
                <w:ilvl w:val="0"/>
                <w:numId w:val="73"/>
              </w:numPr>
              <w:rPr>
                <w:rFonts w:cs="Arial"/>
                <w:i/>
                <w:sz w:val="20"/>
                <w:lang w:eastAsia="en-GB"/>
              </w:rPr>
            </w:pPr>
            <w:r w:rsidRPr="004E53F9">
              <w:rPr>
                <w:rFonts w:cs="Arial"/>
                <w:i/>
                <w:sz w:val="20"/>
                <w:lang w:eastAsia="en-GB"/>
              </w:rPr>
              <w:t>The course structure diagram should include week numbers, term/block pattern, number of credits and level of study.</w:t>
            </w:r>
          </w:p>
          <w:p w14:paraId="1309E9BA" w14:textId="77777777" w:rsidR="00EF41A9" w:rsidRPr="00DE6ABF" w:rsidRDefault="00EF41A9" w:rsidP="00673CDD">
            <w:pPr>
              <w:numPr>
                <w:ilvl w:val="0"/>
                <w:numId w:val="73"/>
              </w:numPr>
            </w:pPr>
            <w:r w:rsidRPr="004E53F9">
              <w:rPr>
                <w:rFonts w:cs="Arial"/>
                <w:i/>
                <w:sz w:val="20"/>
                <w:lang w:eastAsia="en-GB"/>
              </w:rPr>
              <w:t>Information on intended intakes, e.g., September, February</w:t>
            </w:r>
          </w:p>
          <w:p w14:paraId="7E5839FE" w14:textId="77777777" w:rsidR="00CB49B6" w:rsidRDefault="00CB49B6" w:rsidP="00CB49B6"/>
          <w:p w14:paraId="19B5B2AC" w14:textId="77777777" w:rsidR="00CB49B6" w:rsidRPr="00054446" w:rsidRDefault="00CB49B6" w:rsidP="00CB49B6">
            <w:pPr>
              <w:rPr>
                <w:rFonts w:cs="Arial"/>
                <w:sz w:val="20"/>
                <w:lang w:eastAsia="en-GB"/>
              </w:rPr>
            </w:pPr>
            <w:r w:rsidRPr="00054446">
              <w:rPr>
                <w:rFonts w:cs="Arial"/>
                <w:sz w:val="20"/>
                <w:lang w:eastAsia="en-GB"/>
              </w:rPr>
              <w:t>For</w:t>
            </w:r>
            <w:r w:rsidR="00C973E5">
              <w:rPr>
                <w:rFonts w:cs="Arial"/>
                <w:sz w:val="20"/>
                <w:lang w:eastAsia="en-GB"/>
              </w:rPr>
              <w:t xml:space="preserve"> courses recruiting </w:t>
            </w:r>
            <w:r w:rsidRPr="00054446">
              <w:rPr>
                <w:rFonts w:cs="Arial"/>
                <w:sz w:val="20"/>
                <w:lang w:eastAsia="en-GB"/>
              </w:rPr>
              <w:t>International student</w:t>
            </w:r>
            <w:r w:rsidR="00C973E5">
              <w:rPr>
                <w:rFonts w:cs="Arial"/>
                <w:sz w:val="20"/>
                <w:lang w:eastAsia="en-GB"/>
              </w:rPr>
              <w:t xml:space="preserve">s, </w:t>
            </w:r>
            <w:r w:rsidRPr="00054446">
              <w:rPr>
                <w:rFonts w:cs="Arial"/>
                <w:sz w:val="20"/>
                <w:lang w:eastAsia="en-GB"/>
              </w:rPr>
              <w:t xml:space="preserve">please </w:t>
            </w:r>
            <w:r>
              <w:rPr>
                <w:rFonts w:cs="Arial"/>
                <w:sz w:val="20"/>
                <w:lang w:eastAsia="en-GB"/>
              </w:rPr>
              <w:t>ensure</w:t>
            </w:r>
            <w:r w:rsidR="00C973E5">
              <w:rPr>
                <w:rFonts w:cs="Arial"/>
                <w:sz w:val="20"/>
                <w:lang w:eastAsia="en-GB"/>
              </w:rPr>
              <w:t xml:space="preserve"> the delivery pattern complies with UKVI (CAS) requirements </w:t>
            </w:r>
            <w:r w:rsidR="00FD5335">
              <w:rPr>
                <w:rFonts w:cs="Arial"/>
                <w:sz w:val="20"/>
                <w:lang w:eastAsia="en-GB"/>
              </w:rPr>
              <w:t>outlined within the</w:t>
            </w:r>
            <w:r w:rsidR="00C973E5">
              <w:rPr>
                <w:rFonts w:cs="Arial"/>
                <w:sz w:val="20"/>
                <w:lang w:eastAsia="en-GB"/>
              </w:rPr>
              <w:t xml:space="preserve"> </w:t>
            </w:r>
            <w:r w:rsidR="00FD5335">
              <w:rPr>
                <w:rFonts w:cs="Arial"/>
                <w:sz w:val="20"/>
                <w:lang w:eastAsia="en-GB"/>
              </w:rPr>
              <w:t>A</w:t>
            </w:r>
            <w:r w:rsidR="00C973E5">
              <w:rPr>
                <w:rFonts w:cs="Arial"/>
                <w:sz w:val="20"/>
                <w:lang w:eastAsia="en-GB"/>
              </w:rPr>
              <w:t>ttendance</w:t>
            </w:r>
            <w:r w:rsidR="00FD5335">
              <w:rPr>
                <w:rFonts w:cs="Arial"/>
                <w:sz w:val="20"/>
                <w:lang w:eastAsia="en-GB"/>
              </w:rPr>
              <w:t xml:space="preserve"> &amp; Engagement Policy</w:t>
            </w:r>
            <w:r w:rsidR="00C973E5">
              <w:rPr>
                <w:rFonts w:cs="Arial"/>
                <w:sz w:val="20"/>
                <w:lang w:eastAsia="en-GB"/>
              </w:rPr>
              <w:t xml:space="preserve">. </w:t>
            </w:r>
          </w:p>
          <w:p w14:paraId="6A942B73" w14:textId="77777777" w:rsidR="00CB49B6" w:rsidRDefault="00CB49B6" w:rsidP="00DE6ABF"/>
        </w:tc>
      </w:tr>
    </w:tbl>
    <w:p w14:paraId="18BCC417" w14:textId="77777777" w:rsidR="00EF41A9" w:rsidRDefault="00EF41A9" w:rsidP="00EF41A9">
      <w:pPr>
        <w:rPr>
          <w:sz w:val="20"/>
        </w:rPr>
      </w:pPr>
    </w:p>
    <w:tbl>
      <w:tblPr>
        <w:tblW w:w="1482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4885"/>
        <w:gridCol w:w="11"/>
        <w:gridCol w:w="990"/>
        <w:gridCol w:w="108"/>
        <w:gridCol w:w="11"/>
        <w:gridCol w:w="869"/>
        <w:gridCol w:w="9"/>
        <w:gridCol w:w="11"/>
        <w:gridCol w:w="1835"/>
        <w:gridCol w:w="44"/>
        <w:gridCol w:w="6"/>
        <w:gridCol w:w="1251"/>
        <w:gridCol w:w="9"/>
        <w:gridCol w:w="1442"/>
        <w:gridCol w:w="9"/>
        <w:gridCol w:w="1250"/>
        <w:gridCol w:w="900"/>
      </w:tblGrid>
      <w:tr w:rsidR="00EF41A9" w14:paraId="02100A65" w14:textId="77777777" w:rsidTr="000B577B">
        <w:tc>
          <w:tcPr>
            <w:tcW w:w="14827" w:type="dxa"/>
            <w:gridSpan w:val="18"/>
            <w:shd w:val="clear" w:color="auto" w:fill="D9D9D9"/>
          </w:tcPr>
          <w:p w14:paraId="1CBB73AF" w14:textId="77777777" w:rsidR="00EF41A9" w:rsidRPr="005C5ABE" w:rsidRDefault="00EF41A9" w:rsidP="00673CDD">
            <w:pPr>
              <w:pStyle w:val="ListParagraph"/>
              <w:numPr>
                <w:ilvl w:val="0"/>
                <w:numId w:val="83"/>
              </w:numPr>
              <w:jc w:val="center"/>
              <w:rPr>
                <w:sz w:val="22"/>
              </w:rPr>
            </w:pPr>
            <w:r w:rsidRPr="005C5ABE">
              <w:rPr>
                <w:b/>
                <w:sz w:val="22"/>
              </w:rPr>
              <w:t>Course Diet (modules)</w:t>
            </w:r>
            <w:r w:rsidRPr="005C5ABE">
              <w:rPr>
                <w:b/>
                <w:sz w:val="22"/>
                <w:shd w:val="clear" w:color="auto" w:fill="BFBFBF"/>
              </w:rPr>
              <w:t xml:space="preserve"> </w:t>
            </w:r>
            <w:r w:rsidRPr="005C5ABE">
              <w:rPr>
                <w:sz w:val="22"/>
              </w:rPr>
              <w:t xml:space="preserve"> </w:t>
            </w:r>
          </w:p>
          <w:p w14:paraId="5E51C56F" w14:textId="77777777" w:rsidR="00EF41A9" w:rsidRPr="00E65A9E" w:rsidRDefault="00EF41A9" w:rsidP="000B577B">
            <w:pPr>
              <w:jc w:val="center"/>
              <w:rPr>
                <w:rFonts w:cs="Arial"/>
                <w:b/>
                <w:sz w:val="20"/>
                <w:szCs w:val="20"/>
              </w:rPr>
            </w:pPr>
            <w:r w:rsidRPr="00E65A9E">
              <w:rPr>
                <w:rFonts w:cs="Arial"/>
                <w:b/>
                <w:sz w:val="20"/>
                <w:szCs w:val="20"/>
              </w:rPr>
              <w:t>(</w:t>
            </w:r>
            <w:r>
              <w:rPr>
                <w:rFonts w:cs="Arial"/>
                <w:b/>
                <w:sz w:val="20"/>
                <w:szCs w:val="20"/>
              </w:rPr>
              <w:t>a</w:t>
            </w:r>
            <w:r w:rsidRPr="00E65A9E">
              <w:rPr>
                <w:rFonts w:cs="Arial"/>
                <w:b/>
                <w:sz w:val="22"/>
                <w:szCs w:val="20"/>
              </w:rPr>
              <w:t>dditional copies to be completed for each named pathway</w:t>
            </w:r>
            <w:r w:rsidRPr="00E65A9E">
              <w:rPr>
                <w:rFonts w:cs="Arial"/>
                <w:b/>
                <w:sz w:val="20"/>
                <w:szCs w:val="20"/>
              </w:rPr>
              <w:t>)</w:t>
            </w:r>
            <w:r w:rsidRPr="00DB02C5">
              <w:rPr>
                <w:rFonts w:cs="Arial"/>
                <w:sz w:val="20"/>
                <w:lang w:eastAsia="en-GB"/>
              </w:rPr>
              <w:t xml:space="preserve"> </w:t>
            </w:r>
          </w:p>
        </w:tc>
      </w:tr>
      <w:tr w:rsidR="00EF41A9" w14:paraId="66DF5240" w14:textId="77777777" w:rsidTr="000B577B">
        <w:tc>
          <w:tcPr>
            <w:tcW w:w="14827" w:type="dxa"/>
            <w:gridSpan w:val="18"/>
            <w:shd w:val="clear" w:color="auto" w:fill="auto"/>
          </w:tcPr>
          <w:p w14:paraId="3C6B7AB7" w14:textId="77777777" w:rsidR="00EF41A9" w:rsidRPr="00817012" w:rsidRDefault="00EF41A9" w:rsidP="000B577B">
            <w:pPr>
              <w:rPr>
                <w:rFonts w:cs="Arial"/>
                <w:i/>
                <w:sz w:val="20"/>
                <w:lang w:eastAsia="en-GB"/>
              </w:rPr>
            </w:pPr>
            <w:r w:rsidRPr="003F058E">
              <w:rPr>
                <w:rFonts w:cs="Arial"/>
                <w:i/>
                <w:sz w:val="20"/>
              </w:rPr>
              <w:t>(</w:t>
            </w:r>
            <w:r w:rsidRPr="00817012">
              <w:rPr>
                <w:rFonts w:cs="Arial"/>
                <w:i/>
                <w:sz w:val="20"/>
                <w:lang w:eastAsia="en-GB"/>
              </w:rPr>
              <w:t>The modules that comprise each level of the course should be accurately stated.  Please refer to CAMS to ensure modules apply the principles with regards to module structure, whilst also ensuring you take into account the needs of students with protected characteristics.</w:t>
            </w:r>
          </w:p>
          <w:p w14:paraId="024F96E7" w14:textId="77777777" w:rsidR="00EF41A9" w:rsidRPr="00817012" w:rsidRDefault="00EF41A9" w:rsidP="000B577B">
            <w:pPr>
              <w:rPr>
                <w:rFonts w:cs="Arial"/>
                <w:i/>
                <w:sz w:val="20"/>
                <w:lang w:eastAsia="en-GB"/>
              </w:rPr>
            </w:pPr>
          </w:p>
          <w:p w14:paraId="425CCCEC" w14:textId="77777777" w:rsidR="00EF41A9" w:rsidRPr="00817012" w:rsidRDefault="00EF41A9" w:rsidP="000B577B">
            <w:pPr>
              <w:rPr>
                <w:rFonts w:cs="Arial"/>
                <w:i/>
                <w:sz w:val="20"/>
                <w:lang w:eastAsia="en-GB"/>
              </w:rPr>
            </w:pPr>
            <w:r w:rsidRPr="00817012">
              <w:rPr>
                <w:rFonts w:cs="Arial"/>
                <w:i/>
                <w:sz w:val="20"/>
                <w:lang w:eastAsia="en-GB"/>
              </w:rPr>
              <w:t>You should also record if modules are non-compensatable, use exceptional third sits, In-Module Retake or Variance</w:t>
            </w:r>
            <w:r>
              <w:rPr>
                <w:rFonts w:cs="Arial"/>
                <w:i/>
                <w:sz w:val="20"/>
                <w:lang w:eastAsia="en-GB"/>
              </w:rPr>
              <w:t xml:space="preserve"> and Additional Assessment Attempt (AAA)</w:t>
            </w:r>
            <w:r w:rsidRPr="00817012">
              <w:rPr>
                <w:rFonts w:cs="Arial"/>
                <w:i/>
                <w:sz w:val="20"/>
                <w:lang w:eastAsia="en-GB"/>
              </w:rPr>
              <w:t xml:space="preserve"> in the appropriate column.</w:t>
            </w:r>
          </w:p>
          <w:p w14:paraId="7D2E4BA1" w14:textId="77777777" w:rsidR="00EF41A9" w:rsidRPr="00817012" w:rsidRDefault="00EF41A9" w:rsidP="000B577B">
            <w:pPr>
              <w:rPr>
                <w:rFonts w:cs="Arial"/>
                <w:i/>
                <w:sz w:val="20"/>
                <w:lang w:eastAsia="en-GB"/>
              </w:rPr>
            </w:pPr>
          </w:p>
          <w:p w14:paraId="741864C8" w14:textId="77777777" w:rsidR="00EF41A9" w:rsidRPr="005253E9" w:rsidRDefault="00EF41A9" w:rsidP="000B577B">
            <w:pPr>
              <w:rPr>
                <w:b/>
                <w:sz w:val="22"/>
              </w:rPr>
            </w:pPr>
            <w:r w:rsidRPr="00817012">
              <w:rPr>
                <w:rFonts w:cs="Arial"/>
                <w:i/>
                <w:sz w:val="20"/>
                <w:lang w:eastAsia="en-GB"/>
              </w:rPr>
              <w:t>There is a requirement to submit applications for Variance to the SLEC.</w:t>
            </w:r>
            <w:r w:rsidRPr="00DB02C5">
              <w:rPr>
                <w:rFonts w:cs="Arial"/>
                <w:sz w:val="20"/>
                <w:lang w:eastAsia="en-GB"/>
              </w:rPr>
              <w:t xml:space="preserve">  </w:t>
            </w:r>
          </w:p>
        </w:tc>
      </w:tr>
      <w:tr w:rsidR="00EF41A9" w14:paraId="1EDAF99C" w14:textId="77777777" w:rsidTr="000B577B">
        <w:tc>
          <w:tcPr>
            <w:tcW w:w="14827" w:type="dxa"/>
            <w:gridSpan w:val="18"/>
            <w:shd w:val="clear" w:color="auto" w:fill="auto"/>
          </w:tcPr>
          <w:p w14:paraId="20635C5C" w14:textId="77777777" w:rsidR="00EF41A9" w:rsidRPr="00FD2F88" w:rsidRDefault="00EF41A9" w:rsidP="000B577B">
            <w:pPr>
              <w:rPr>
                <w:b/>
                <w:sz w:val="22"/>
              </w:rPr>
            </w:pPr>
            <w:r w:rsidRPr="00FD2F88">
              <w:rPr>
                <w:b/>
                <w:sz w:val="22"/>
              </w:rPr>
              <w:t>LEVEL</w:t>
            </w:r>
            <w:r>
              <w:rPr>
                <w:b/>
                <w:sz w:val="22"/>
              </w:rPr>
              <w:t>:</w:t>
            </w:r>
            <w:r w:rsidRPr="00FD2F88">
              <w:rPr>
                <w:b/>
                <w:sz w:val="22"/>
              </w:rPr>
              <w:t xml:space="preserve"> </w:t>
            </w:r>
          </w:p>
        </w:tc>
      </w:tr>
      <w:tr w:rsidR="00EF41A9" w14:paraId="47EE9C08" w14:textId="77777777" w:rsidTr="000B577B">
        <w:tc>
          <w:tcPr>
            <w:tcW w:w="1187" w:type="dxa"/>
            <w:shd w:val="clear" w:color="auto" w:fill="auto"/>
          </w:tcPr>
          <w:p w14:paraId="51A69463" w14:textId="77777777" w:rsidR="00EF41A9" w:rsidRPr="00FD2F88" w:rsidRDefault="00EF41A9" w:rsidP="000B577B">
            <w:pPr>
              <w:jc w:val="center"/>
              <w:rPr>
                <w:b/>
                <w:sz w:val="22"/>
              </w:rPr>
            </w:pPr>
            <w:r w:rsidRPr="00FD2F88">
              <w:rPr>
                <w:b/>
                <w:sz w:val="22"/>
              </w:rPr>
              <w:t>Code</w:t>
            </w:r>
          </w:p>
        </w:tc>
        <w:tc>
          <w:tcPr>
            <w:tcW w:w="4896" w:type="dxa"/>
            <w:gridSpan w:val="2"/>
            <w:shd w:val="clear" w:color="auto" w:fill="auto"/>
          </w:tcPr>
          <w:p w14:paraId="7E977513" w14:textId="77777777" w:rsidR="00EF41A9" w:rsidRPr="00FD2F88" w:rsidRDefault="00EF41A9" w:rsidP="000B577B">
            <w:pPr>
              <w:jc w:val="center"/>
              <w:rPr>
                <w:b/>
                <w:sz w:val="22"/>
              </w:rPr>
            </w:pPr>
            <w:r w:rsidRPr="00FD2F88">
              <w:rPr>
                <w:b/>
                <w:sz w:val="22"/>
              </w:rPr>
              <w:t>Title</w:t>
            </w:r>
          </w:p>
        </w:tc>
        <w:tc>
          <w:tcPr>
            <w:tcW w:w="990" w:type="dxa"/>
            <w:shd w:val="clear" w:color="auto" w:fill="auto"/>
          </w:tcPr>
          <w:p w14:paraId="13735550" w14:textId="77777777" w:rsidR="00EF41A9" w:rsidRPr="00FD2F88" w:rsidRDefault="00EF41A9" w:rsidP="000B577B">
            <w:pPr>
              <w:jc w:val="center"/>
              <w:rPr>
                <w:b/>
                <w:sz w:val="22"/>
              </w:rPr>
            </w:pPr>
            <w:r w:rsidRPr="00FD2F88">
              <w:rPr>
                <w:b/>
                <w:sz w:val="22"/>
              </w:rPr>
              <w:t>Credits</w:t>
            </w:r>
          </w:p>
        </w:tc>
        <w:tc>
          <w:tcPr>
            <w:tcW w:w="988" w:type="dxa"/>
            <w:gridSpan w:val="3"/>
            <w:shd w:val="clear" w:color="auto" w:fill="auto"/>
          </w:tcPr>
          <w:p w14:paraId="4A9C97D5" w14:textId="77777777" w:rsidR="00EF41A9" w:rsidRPr="00FD2F88" w:rsidRDefault="00EF41A9" w:rsidP="000B577B">
            <w:pPr>
              <w:jc w:val="center"/>
              <w:rPr>
                <w:b/>
                <w:sz w:val="22"/>
              </w:rPr>
            </w:pPr>
            <w:r w:rsidRPr="00FD2F88">
              <w:rPr>
                <w:b/>
                <w:sz w:val="22"/>
              </w:rPr>
              <w:t>Status</w:t>
            </w:r>
          </w:p>
        </w:tc>
        <w:tc>
          <w:tcPr>
            <w:tcW w:w="1855" w:type="dxa"/>
            <w:gridSpan w:val="3"/>
            <w:shd w:val="clear" w:color="auto" w:fill="auto"/>
          </w:tcPr>
          <w:p w14:paraId="7479A1F0" w14:textId="77777777" w:rsidR="00EF41A9" w:rsidRPr="00FD2F88" w:rsidRDefault="00EF41A9" w:rsidP="000B577B">
            <w:pPr>
              <w:tabs>
                <w:tab w:val="left" w:pos="720"/>
                <w:tab w:val="left" w:pos="1080"/>
              </w:tabs>
              <w:jc w:val="center"/>
              <w:rPr>
                <w:rFonts w:cs="Arial"/>
                <w:sz w:val="22"/>
              </w:rPr>
            </w:pPr>
            <w:r w:rsidRPr="00FD2F88">
              <w:rPr>
                <w:rFonts w:cs="Arial"/>
                <w:b/>
                <w:sz w:val="22"/>
              </w:rPr>
              <w:t>Compensatable</w:t>
            </w:r>
          </w:p>
          <w:p w14:paraId="7946730A"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301" w:type="dxa"/>
            <w:gridSpan w:val="3"/>
            <w:shd w:val="clear" w:color="auto" w:fill="auto"/>
          </w:tcPr>
          <w:p w14:paraId="1EB83468" w14:textId="77777777" w:rsidR="00EF41A9" w:rsidRPr="00FD2F88" w:rsidRDefault="00EF41A9" w:rsidP="000B577B">
            <w:pPr>
              <w:tabs>
                <w:tab w:val="left" w:pos="720"/>
                <w:tab w:val="left" w:pos="1080"/>
              </w:tabs>
              <w:jc w:val="center"/>
              <w:rPr>
                <w:rFonts w:cs="Arial"/>
                <w:b/>
                <w:sz w:val="22"/>
              </w:rPr>
            </w:pPr>
            <w:r w:rsidRPr="00FD2F88">
              <w:rPr>
                <w:rFonts w:cs="Arial"/>
                <w:b/>
                <w:sz w:val="22"/>
              </w:rPr>
              <w:t>In-Module Retake Y/N</w:t>
            </w:r>
          </w:p>
        </w:tc>
        <w:tc>
          <w:tcPr>
            <w:tcW w:w="1451" w:type="dxa"/>
            <w:gridSpan w:val="2"/>
            <w:shd w:val="clear" w:color="auto" w:fill="auto"/>
          </w:tcPr>
          <w:p w14:paraId="1BBF314E" w14:textId="77777777" w:rsidR="00EF41A9" w:rsidRPr="00FD2F88" w:rsidRDefault="00EF41A9" w:rsidP="000B577B">
            <w:pPr>
              <w:tabs>
                <w:tab w:val="left" w:pos="720"/>
                <w:tab w:val="left" w:pos="1080"/>
              </w:tabs>
              <w:jc w:val="center"/>
              <w:rPr>
                <w:rFonts w:cs="Arial"/>
                <w:b/>
                <w:sz w:val="22"/>
              </w:rPr>
            </w:pPr>
            <w:r w:rsidRPr="00FD2F88">
              <w:rPr>
                <w:rFonts w:cs="Arial"/>
                <w:b/>
                <w:sz w:val="22"/>
              </w:rPr>
              <w:t>Exceptional 3</w:t>
            </w:r>
            <w:r w:rsidRPr="00FD2F88">
              <w:rPr>
                <w:rFonts w:cs="Arial"/>
                <w:b/>
                <w:sz w:val="22"/>
                <w:vertAlign w:val="superscript"/>
              </w:rPr>
              <w:t>rd</w:t>
            </w:r>
            <w:r w:rsidRPr="00FD2F88">
              <w:rPr>
                <w:rFonts w:cs="Arial"/>
                <w:b/>
                <w:sz w:val="22"/>
              </w:rPr>
              <w:t xml:space="preserve"> </w:t>
            </w:r>
            <w:r>
              <w:rPr>
                <w:rFonts w:cs="Arial"/>
                <w:b/>
                <w:sz w:val="22"/>
              </w:rPr>
              <w:t>attempt</w:t>
            </w:r>
          </w:p>
          <w:p w14:paraId="10D347AB"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259" w:type="dxa"/>
            <w:gridSpan w:val="2"/>
            <w:shd w:val="clear" w:color="auto" w:fill="auto"/>
          </w:tcPr>
          <w:p w14:paraId="147125CB" w14:textId="77777777" w:rsidR="00EF41A9" w:rsidRPr="00FD2F88" w:rsidRDefault="00EF41A9" w:rsidP="000B577B">
            <w:pPr>
              <w:tabs>
                <w:tab w:val="left" w:pos="720"/>
                <w:tab w:val="left" w:pos="1080"/>
              </w:tabs>
              <w:jc w:val="center"/>
              <w:rPr>
                <w:rFonts w:cs="Arial"/>
                <w:sz w:val="22"/>
              </w:rPr>
            </w:pPr>
            <w:r w:rsidRPr="00FD2F88">
              <w:rPr>
                <w:rFonts w:cs="Arial"/>
                <w:b/>
                <w:sz w:val="22"/>
              </w:rPr>
              <w:t>Variance</w:t>
            </w:r>
          </w:p>
          <w:p w14:paraId="53C398D6"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900" w:type="dxa"/>
          </w:tcPr>
          <w:p w14:paraId="11CB3D82" w14:textId="77777777" w:rsidR="00EF41A9" w:rsidRDefault="00EF41A9" w:rsidP="000B577B">
            <w:pPr>
              <w:tabs>
                <w:tab w:val="left" w:pos="720"/>
                <w:tab w:val="left" w:pos="1080"/>
              </w:tabs>
              <w:jc w:val="center"/>
              <w:rPr>
                <w:rFonts w:cs="Arial"/>
                <w:b/>
                <w:sz w:val="22"/>
              </w:rPr>
            </w:pPr>
            <w:r>
              <w:rPr>
                <w:rFonts w:cs="Arial"/>
                <w:b/>
                <w:sz w:val="22"/>
              </w:rPr>
              <w:t>AAA</w:t>
            </w:r>
          </w:p>
          <w:p w14:paraId="3D03700E" w14:textId="77777777" w:rsidR="00EF41A9" w:rsidRPr="00FD2F88" w:rsidRDefault="00EF41A9" w:rsidP="000B577B">
            <w:pPr>
              <w:tabs>
                <w:tab w:val="left" w:pos="720"/>
                <w:tab w:val="left" w:pos="1080"/>
              </w:tabs>
              <w:jc w:val="center"/>
              <w:rPr>
                <w:rFonts w:cs="Arial"/>
                <w:b/>
                <w:sz w:val="22"/>
              </w:rPr>
            </w:pPr>
            <w:r>
              <w:rPr>
                <w:rFonts w:cs="Arial"/>
                <w:b/>
                <w:sz w:val="22"/>
              </w:rPr>
              <w:t>Y/N</w:t>
            </w:r>
          </w:p>
        </w:tc>
      </w:tr>
      <w:tr w:rsidR="00EF41A9" w14:paraId="736F187A" w14:textId="77777777" w:rsidTr="000B577B">
        <w:tc>
          <w:tcPr>
            <w:tcW w:w="1187" w:type="dxa"/>
            <w:shd w:val="clear" w:color="auto" w:fill="auto"/>
          </w:tcPr>
          <w:p w14:paraId="27E4BBAB" w14:textId="77777777" w:rsidR="00EF41A9" w:rsidRDefault="00EF41A9" w:rsidP="000B577B"/>
        </w:tc>
        <w:tc>
          <w:tcPr>
            <w:tcW w:w="4896" w:type="dxa"/>
            <w:gridSpan w:val="2"/>
            <w:shd w:val="clear" w:color="auto" w:fill="auto"/>
          </w:tcPr>
          <w:p w14:paraId="0D006405" w14:textId="77777777" w:rsidR="00EF41A9" w:rsidRDefault="00EF41A9" w:rsidP="000B577B"/>
        </w:tc>
        <w:tc>
          <w:tcPr>
            <w:tcW w:w="990" w:type="dxa"/>
            <w:shd w:val="clear" w:color="auto" w:fill="auto"/>
          </w:tcPr>
          <w:p w14:paraId="6309BF93" w14:textId="77777777" w:rsidR="00EF41A9" w:rsidRDefault="00EF41A9" w:rsidP="000B577B"/>
        </w:tc>
        <w:tc>
          <w:tcPr>
            <w:tcW w:w="988" w:type="dxa"/>
            <w:gridSpan w:val="3"/>
            <w:shd w:val="clear" w:color="auto" w:fill="auto"/>
          </w:tcPr>
          <w:p w14:paraId="0807473E" w14:textId="77777777" w:rsidR="00EF41A9" w:rsidRDefault="00EF41A9" w:rsidP="000B577B"/>
        </w:tc>
        <w:tc>
          <w:tcPr>
            <w:tcW w:w="1855" w:type="dxa"/>
            <w:gridSpan w:val="3"/>
            <w:shd w:val="clear" w:color="auto" w:fill="auto"/>
          </w:tcPr>
          <w:p w14:paraId="1A44CB06" w14:textId="77777777" w:rsidR="00EF41A9" w:rsidRDefault="00EF41A9" w:rsidP="000B577B"/>
        </w:tc>
        <w:tc>
          <w:tcPr>
            <w:tcW w:w="1301" w:type="dxa"/>
            <w:gridSpan w:val="3"/>
            <w:shd w:val="clear" w:color="auto" w:fill="auto"/>
          </w:tcPr>
          <w:p w14:paraId="5C2D732E" w14:textId="77777777" w:rsidR="00EF41A9" w:rsidRDefault="00EF41A9" w:rsidP="000B577B"/>
        </w:tc>
        <w:tc>
          <w:tcPr>
            <w:tcW w:w="1451" w:type="dxa"/>
            <w:gridSpan w:val="2"/>
            <w:shd w:val="clear" w:color="auto" w:fill="auto"/>
          </w:tcPr>
          <w:p w14:paraId="56A888EC" w14:textId="77777777" w:rsidR="00EF41A9" w:rsidRDefault="00EF41A9" w:rsidP="000B577B"/>
        </w:tc>
        <w:tc>
          <w:tcPr>
            <w:tcW w:w="1259" w:type="dxa"/>
            <w:gridSpan w:val="2"/>
            <w:shd w:val="clear" w:color="auto" w:fill="auto"/>
          </w:tcPr>
          <w:p w14:paraId="1A999E14" w14:textId="77777777" w:rsidR="00EF41A9" w:rsidRDefault="00EF41A9" w:rsidP="000B577B"/>
        </w:tc>
        <w:tc>
          <w:tcPr>
            <w:tcW w:w="900" w:type="dxa"/>
          </w:tcPr>
          <w:p w14:paraId="12521EAA" w14:textId="77777777" w:rsidR="00EF41A9" w:rsidRDefault="00EF41A9" w:rsidP="000B577B"/>
        </w:tc>
      </w:tr>
      <w:tr w:rsidR="00EF41A9" w14:paraId="7484BBC8" w14:textId="77777777" w:rsidTr="000B577B">
        <w:tc>
          <w:tcPr>
            <w:tcW w:w="1187" w:type="dxa"/>
            <w:shd w:val="clear" w:color="auto" w:fill="auto"/>
          </w:tcPr>
          <w:p w14:paraId="080AED6B" w14:textId="77777777" w:rsidR="00EF41A9" w:rsidRDefault="00EF41A9" w:rsidP="000B577B"/>
        </w:tc>
        <w:tc>
          <w:tcPr>
            <w:tcW w:w="4896" w:type="dxa"/>
            <w:gridSpan w:val="2"/>
            <w:shd w:val="clear" w:color="auto" w:fill="auto"/>
          </w:tcPr>
          <w:p w14:paraId="2642E755" w14:textId="77777777" w:rsidR="00EF41A9" w:rsidRDefault="00EF41A9" w:rsidP="000B577B"/>
        </w:tc>
        <w:tc>
          <w:tcPr>
            <w:tcW w:w="990" w:type="dxa"/>
            <w:shd w:val="clear" w:color="auto" w:fill="auto"/>
          </w:tcPr>
          <w:p w14:paraId="6FB169F7" w14:textId="77777777" w:rsidR="00EF41A9" w:rsidRDefault="00EF41A9" w:rsidP="000B577B"/>
        </w:tc>
        <w:tc>
          <w:tcPr>
            <w:tcW w:w="988" w:type="dxa"/>
            <w:gridSpan w:val="3"/>
            <w:shd w:val="clear" w:color="auto" w:fill="auto"/>
          </w:tcPr>
          <w:p w14:paraId="043B0A84" w14:textId="77777777" w:rsidR="00EF41A9" w:rsidRDefault="00EF41A9" w:rsidP="000B577B"/>
        </w:tc>
        <w:tc>
          <w:tcPr>
            <w:tcW w:w="1855" w:type="dxa"/>
            <w:gridSpan w:val="3"/>
            <w:shd w:val="clear" w:color="auto" w:fill="auto"/>
          </w:tcPr>
          <w:p w14:paraId="680F1F13" w14:textId="77777777" w:rsidR="00EF41A9" w:rsidRDefault="00EF41A9" w:rsidP="000B577B"/>
        </w:tc>
        <w:tc>
          <w:tcPr>
            <w:tcW w:w="1301" w:type="dxa"/>
            <w:gridSpan w:val="3"/>
            <w:shd w:val="clear" w:color="auto" w:fill="auto"/>
          </w:tcPr>
          <w:p w14:paraId="272813CA" w14:textId="77777777" w:rsidR="00EF41A9" w:rsidRDefault="00EF41A9" w:rsidP="000B577B"/>
        </w:tc>
        <w:tc>
          <w:tcPr>
            <w:tcW w:w="1451" w:type="dxa"/>
            <w:gridSpan w:val="2"/>
            <w:shd w:val="clear" w:color="auto" w:fill="auto"/>
          </w:tcPr>
          <w:p w14:paraId="478BF7D6" w14:textId="77777777" w:rsidR="00EF41A9" w:rsidRDefault="00EF41A9" w:rsidP="000B577B"/>
        </w:tc>
        <w:tc>
          <w:tcPr>
            <w:tcW w:w="1259" w:type="dxa"/>
            <w:gridSpan w:val="2"/>
            <w:shd w:val="clear" w:color="auto" w:fill="auto"/>
          </w:tcPr>
          <w:p w14:paraId="5FAFA335" w14:textId="77777777" w:rsidR="00EF41A9" w:rsidRDefault="00EF41A9" w:rsidP="000B577B"/>
        </w:tc>
        <w:tc>
          <w:tcPr>
            <w:tcW w:w="900" w:type="dxa"/>
          </w:tcPr>
          <w:p w14:paraId="7015199E" w14:textId="77777777" w:rsidR="00EF41A9" w:rsidRDefault="00EF41A9" w:rsidP="000B577B"/>
        </w:tc>
      </w:tr>
      <w:tr w:rsidR="00EF41A9" w14:paraId="79CE0489" w14:textId="77777777" w:rsidTr="000B577B">
        <w:tc>
          <w:tcPr>
            <w:tcW w:w="1187" w:type="dxa"/>
            <w:shd w:val="clear" w:color="auto" w:fill="auto"/>
          </w:tcPr>
          <w:p w14:paraId="2324CB63" w14:textId="77777777" w:rsidR="00EF41A9" w:rsidRDefault="00EF41A9" w:rsidP="000B577B"/>
        </w:tc>
        <w:tc>
          <w:tcPr>
            <w:tcW w:w="4896" w:type="dxa"/>
            <w:gridSpan w:val="2"/>
            <w:shd w:val="clear" w:color="auto" w:fill="auto"/>
          </w:tcPr>
          <w:p w14:paraId="559B65D0" w14:textId="77777777" w:rsidR="00EF41A9" w:rsidRDefault="00EF41A9" w:rsidP="000B577B"/>
        </w:tc>
        <w:tc>
          <w:tcPr>
            <w:tcW w:w="990" w:type="dxa"/>
            <w:shd w:val="clear" w:color="auto" w:fill="auto"/>
          </w:tcPr>
          <w:p w14:paraId="459DB607" w14:textId="77777777" w:rsidR="00EF41A9" w:rsidRDefault="00EF41A9" w:rsidP="000B577B"/>
        </w:tc>
        <w:tc>
          <w:tcPr>
            <w:tcW w:w="988" w:type="dxa"/>
            <w:gridSpan w:val="3"/>
            <w:shd w:val="clear" w:color="auto" w:fill="auto"/>
          </w:tcPr>
          <w:p w14:paraId="4E5CFFBC" w14:textId="77777777" w:rsidR="00EF41A9" w:rsidRDefault="00EF41A9" w:rsidP="000B577B"/>
        </w:tc>
        <w:tc>
          <w:tcPr>
            <w:tcW w:w="1855" w:type="dxa"/>
            <w:gridSpan w:val="3"/>
            <w:shd w:val="clear" w:color="auto" w:fill="auto"/>
          </w:tcPr>
          <w:p w14:paraId="60CBBD4A" w14:textId="77777777" w:rsidR="00EF41A9" w:rsidRDefault="00EF41A9" w:rsidP="000B577B"/>
        </w:tc>
        <w:tc>
          <w:tcPr>
            <w:tcW w:w="1301" w:type="dxa"/>
            <w:gridSpan w:val="3"/>
            <w:shd w:val="clear" w:color="auto" w:fill="auto"/>
          </w:tcPr>
          <w:p w14:paraId="0329B29A" w14:textId="77777777" w:rsidR="00EF41A9" w:rsidRDefault="00EF41A9" w:rsidP="000B577B"/>
        </w:tc>
        <w:tc>
          <w:tcPr>
            <w:tcW w:w="1451" w:type="dxa"/>
            <w:gridSpan w:val="2"/>
            <w:shd w:val="clear" w:color="auto" w:fill="auto"/>
          </w:tcPr>
          <w:p w14:paraId="71B574F1" w14:textId="77777777" w:rsidR="00EF41A9" w:rsidRDefault="00EF41A9" w:rsidP="000B577B"/>
        </w:tc>
        <w:tc>
          <w:tcPr>
            <w:tcW w:w="1259" w:type="dxa"/>
            <w:gridSpan w:val="2"/>
            <w:shd w:val="clear" w:color="auto" w:fill="auto"/>
          </w:tcPr>
          <w:p w14:paraId="595427D4" w14:textId="77777777" w:rsidR="00EF41A9" w:rsidRDefault="00EF41A9" w:rsidP="000B577B"/>
        </w:tc>
        <w:tc>
          <w:tcPr>
            <w:tcW w:w="900" w:type="dxa"/>
          </w:tcPr>
          <w:p w14:paraId="0C88DE8A" w14:textId="77777777" w:rsidR="00EF41A9" w:rsidRDefault="00EF41A9" w:rsidP="000B577B"/>
        </w:tc>
      </w:tr>
      <w:tr w:rsidR="00EF41A9" w14:paraId="0830CF4B" w14:textId="77777777" w:rsidTr="000B577B">
        <w:tc>
          <w:tcPr>
            <w:tcW w:w="1187" w:type="dxa"/>
            <w:shd w:val="clear" w:color="auto" w:fill="auto"/>
          </w:tcPr>
          <w:p w14:paraId="6F90E2A5" w14:textId="77777777" w:rsidR="00EF41A9" w:rsidRDefault="00EF41A9" w:rsidP="000B577B"/>
        </w:tc>
        <w:tc>
          <w:tcPr>
            <w:tcW w:w="4896" w:type="dxa"/>
            <w:gridSpan w:val="2"/>
            <w:shd w:val="clear" w:color="auto" w:fill="auto"/>
          </w:tcPr>
          <w:p w14:paraId="2453BCEB" w14:textId="77777777" w:rsidR="00EF41A9" w:rsidRDefault="00EF41A9" w:rsidP="000B577B"/>
        </w:tc>
        <w:tc>
          <w:tcPr>
            <w:tcW w:w="990" w:type="dxa"/>
            <w:shd w:val="clear" w:color="auto" w:fill="auto"/>
          </w:tcPr>
          <w:p w14:paraId="3B834948" w14:textId="77777777" w:rsidR="00EF41A9" w:rsidRDefault="00EF41A9" w:rsidP="000B577B"/>
        </w:tc>
        <w:tc>
          <w:tcPr>
            <w:tcW w:w="988" w:type="dxa"/>
            <w:gridSpan w:val="3"/>
            <w:shd w:val="clear" w:color="auto" w:fill="auto"/>
          </w:tcPr>
          <w:p w14:paraId="369F14B1" w14:textId="77777777" w:rsidR="00EF41A9" w:rsidRDefault="00EF41A9" w:rsidP="000B577B"/>
        </w:tc>
        <w:tc>
          <w:tcPr>
            <w:tcW w:w="1855" w:type="dxa"/>
            <w:gridSpan w:val="3"/>
            <w:shd w:val="clear" w:color="auto" w:fill="auto"/>
          </w:tcPr>
          <w:p w14:paraId="0FE9935C" w14:textId="77777777" w:rsidR="00EF41A9" w:rsidRDefault="00EF41A9" w:rsidP="000B577B"/>
        </w:tc>
        <w:tc>
          <w:tcPr>
            <w:tcW w:w="1301" w:type="dxa"/>
            <w:gridSpan w:val="3"/>
            <w:shd w:val="clear" w:color="auto" w:fill="auto"/>
          </w:tcPr>
          <w:p w14:paraId="0EC6E7B9" w14:textId="77777777" w:rsidR="00EF41A9" w:rsidRDefault="00EF41A9" w:rsidP="000B577B"/>
        </w:tc>
        <w:tc>
          <w:tcPr>
            <w:tcW w:w="1451" w:type="dxa"/>
            <w:gridSpan w:val="2"/>
            <w:shd w:val="clear" w:color="auto" w:fill="auto"/>
          </w:tcPr>
          <w:p w14:paraId="7FB459A1" w14:textId="77777777" w:rsidR="00EF41A9" w:rsidRDefault="00EF41A9" w:rsidP="000B577B"/>
        </w:tc>
        <w:tc>
          <w:tcPr>
            <w:tcW w:w="1259" w:type="dxa"/>
            <w:gridSpan w:val="2"/>
            <w:shd w:val="clear" w:color="auto" w:fill="auto"/>
          </w:tcPr>
          <w:p w14:paraId="44DF62E2" w14:textId="77777777" w:rsidR="00EF41A9" w:rsidRDefault="00EF41A9" w:rsidP="000B577B"/>
        </w:tc>
        <w:tc>
          <w:tcPr>
            <w:tcW w:w="900" w:type="dxa"/>
          </w:tcPr>
          <w:p w14:paraId="48E1596F" w14:textId="77777777" w:rsidR="00EF41A9" w:rsidRDefault="00EF41A9" w:rsidP="000B577B"/>
        </w:tc>
      </w:tr>
      <w:tr w:rsidR="00EF41A9" w14:paraId="78C11947" w14:textId="77777777" w:rsidTr="000B577B">
        <w:tc>
          <w:tcPr>
            <w:tcW w:w="1187" w:type="dxa"/>
            <w:shd w:val="clear" w:color="auto" w:fill="auto"/>
          </w:tcPr>
          <w:p w14:paraId="538D2D29" w14:textId="77777777" w:rsidR="00EF41A9" w:rsidRDefault="00EF41A9" w:rsidP="000B577B"/>
        </w:tc>
        <w:tc>
          <w:tcPr>
            <w:tcW w:w="4896" w:type="dxa"/>
            <w:gridSpan w:val="2"/>
            <w:shd w:val="clear" w:color="auto" w:fill="auto"/>
          </w:tcPr>
          <w:p w14:paraId="6A0A7195" w14:textId="77777777" w:rsidR="00EF41A9" w:rsidRDefault="00EF41A9" w:rsidP="000B577B"/>
        </w:tc>
        <w:tc>
          <w:tcPr>
            <w:tcW w:w="990" w:type="dxa"/>
            <w:shd w:val="clear" w:color="auto" w:fill="auto"/>
          </w:tcPr>
          <w:p w14:paraId="2DB44C5A" w14:textId="77777777" w:rsidR="00EF41A9" w:rsidRDefault="00EF41A9" w:rsidP="000B577B"/>
        </w:tc>
        <w:tc>
          <w:tcPr>
            <w:tcW w:w="988" w:type="dxa"/>
            <w:gridSpan w:val="3"/>
            <w:shd w:val="clear" w:color="auto" w:fill="auto"/>
          </w:tcPr>
          <w:p w14:paraId="78E1EFC2" w14:textId="77777777" w:rsidR="00EF41A9" w:rsidRDefault="00EF41A9" w:rsidP="000B577B"/>
        </w:tc>
        <w:tc>
          <w:tcPr>
            <w:tcW w:w="1855" w:type="dxa"/>
            <w:gridSpan w:val="3"/>
            <w:shd w:val="clear" w:color="auto" w:fill="auto"/>
          </w:tcPr>
          <w:p w14:paraId="0EB7E83B" w14:textId="77777777" w:rsidR="00EF41A9" w:rsidRDefault="00EF41A9" w:rsidP="000B577B"/>
        </w:tc>
        <w:tc>
          <w:tcPr>
            <w:tcW w:w="1301" w:type="dxa"/>
            <w:gridSpan w:val="3"/>
            <w:shd w:val="clear" w:color="auto" w:fill="auto"/>
          </w:tcPr>
          <w:p w14:paraId="4054D190" w14:textId="77777777" w:rsidR="00EF41A9" w:rsidRDefault="00EF41A9" w:rsidP="000B577B"/>
        </w:tc>
        <w:tc>
          <w:tcPr>
            <w:tcW w:w="1451" w:type="dxa"/>
            <w:gridSpan w:val="2"/>
            <w:shd w:val="clear" w:color="auto" w:fill="auto"/>
          </w:tcPr>
          <w:p w14:paraId="10F848A6" w14:textId="77777777" w:rsidR="00EF41A9" w:rsidRDefault="00EF41A9" w:rsidP="000B577B"/>
        </w:tc>
        <w:tc>
          <w:tcPr>
            <w:tcW w:w="1259" w:type="dxa"/>
            <w:gridSpan w:val="2"/>
            <w:shd w:val="clear" w:color="auto" w:fill="auto"/>
          </w:tcPr>
          <w:p w14:paraId="2007B8C9" w14:textId="77777777" w:rsidR="00EF41A9" w:rsidRDefault="00EF41A9" w:rsidP="000B577B"/>
        </w:tc>
        <w:tc>
          <w:tcPr>
            <w:tcW w:w="900" w:type="dxa"/>
          </w:tcPr>
          <w:p w14:paraId="6348BE80" w14:textId="77777777" w:rsidR="00EF41A9" w:rsidRDefault="00EF41A9" w:rsidP="000B577B"/>
        </w:tc>
      </w:tr>
      <w:tr w:rsidR="00EF41A9" w14:paraId="2A8904BA" w14:textId="77777777" w:rsidTr="000B577B">
        <w:tc>
          <w:tcPr>
            <w:tcW w:w="1187" w:type="dxa"/>
            <w:shd w:val="clear" w:color="auto" w:fill="auto"/>
          </w:tcPr>
          <w:p w14:paraId="22F39E66" w14:textId="77777777" w:rsidR="00EF41A9" w:rsidRDefault="00EF41A9" w:rsidP="000B577B"/>
        </w:tc>
        <w:tc>
          <w:tcPr>
            <w:tcW w:w="4896" w:type="dxa"/>
            <w:gridSpan w:val="2"/>
            <w:shd w:val="clear" w:color="auto" w:fill="auto"/>
          </w:tcPr>
          <w:p w14:paraId="77106E37" w14:textId="77777777" w:rsidR="00EF41A9" w:rsidRDefault="00EF41A9" w:rsidP="000B577B"/>
        </w:tc>
        <w:tc>
          <w:tcPr>
            <w:tcW w:w="990" w:type="dxa"/>
            <w:shd w:val="clear" w:color="auto" w:fill="auto"/>
          </w:tcPr>
          <w:p w14:paraId="4C6138E7" w14:textId="77777777" w:rsidR="00EF41A9" w:rsidRDefault="00EF41A9" w:rsidP="000B577B"/>
        </w:tc>
        <w:tc>
          <w:tcPr>
            <w:tcW w:w="988" w:type="dxa"/>
            <w:gridSpan w:val="3"/>
            <w:shd w:val="clear" w:color="auto" w:fill="auto"/>
          </w:tcPr>
          <w:p w14:paraId="48D0D8C0" w14:textId="77777777" w:rsidR="00EF41A9" w:rsidRDefault="00EF41A9" w:rsidP="000B577B"/>
        </w:tc>
        <w:tc>
          <w:tcPr>
            <w:tcW w:w="1855" w:type="dxa"/>
            <w:gridSpan w:val="3"/>
            <w:shd w:val="clear" w:color="auto" w:fill="auto"/>
          </w:tcPr>
          <w:p w14:paraId="0F1807A2" w14:textId="77777777" w:rsidR="00EF41A9" w:rsidRDefault="00EF41A9" w:rsidP="000B577B"/>
        </w:tc>
        <w:tc>
          <w:tcPr>
            <w:tcW w:w="1301" w:type="dxa"/>
            <w:gridSpan w:val="3"/>
            <w:shd w:val="clear" w:color="auto" w:fill="auto"/>
          </w:tcPr>
          <w:p w14:paraId="27E98913" w14:textId="77777777" w:rsidR="00EF41A9" w:rsidRDefault="00EF41A9" w:rsidP="000B577B"/>
        </w:tc>
        <w:tc>
          <w:tcPr>
            <w:tcW w:w="1451" w:type="dxa"/>
            <w:gridSpan w:val="2"/>
            <w:shd w:val="clear" w:color="auto" w:fill="auto"/>
          </w:tcPr>
          <w:p w14:paraId="453C72B9" w14:textId="77777777" w:rsidR="00EF41A9" w:rsidRDefault="00EF41A9" w:rsidP="000B577B"/>
        </w:tc>
        <w:tc>
          <w:tcPr>
            <w:tcW w:w="1259" w:type="dxa"/>
            <w:gridSpan w:val="2"/>
            <w:shd w:val="clear" w:color="auto" w:fill="auto"/>
          </w:tcPr>
          <w:p w14:paraId="3B09EE5C" w14:textId="77777777" w:rsidR="00EF41A9" w:rsidRDefault="00EF41A9" w:rsidP="000B577B"/>
        </w:tc>
        <w:tc>
          <w:tcPr>
            <w:tcW w:w="900" w:type="dxa"/>
          </w:tcPr>
          <w:p w14:paraId="070A2062" w14:textId="77777777" w:rsidR="00EF41A9" w:rsidRDefault="00EF41A9" w:rsidP="000B577B"/>
        </w:tc>
      </w:tr>
      <w:tr w:rsidR="00EF41A9" w14:paraId="0CA6D52D" w14:textId="77777777" w:rsidTr="000B577B">
        <w:tc>
          <w:tcPr>
            <w:tcW w:w="14827" w:type="dxa"/>
            <w:gridSpan w:val="18"/>
            <w:shd w:val="clear" w:color="auto" w:fill="auto"/>
          </w:tcPr>
          <w:p w14:paraId="65872517" w14:textId="77777777" w:rsidR="00EF41A9" w:rsidRPr="00FD2F88" w:rsidRDefault="00EF41A9" w:rsidP="000B577B">
            <w:pPr>
              <w:rPr>
                <w:b/>
                <w:sz w:val="22"/>
              </w:rPr>
            </w:pPr>
            <w:r w:rsidRPr="00FD2F88">
              <w:rPr>
                <w:b/>
                <w:sz w:val="22"/>
              </w:rPr>
              <w:t>LEVEL</w:t>
            </w:r>
            <w:r>
              <w:rPr>
                <w:b/>
                <w:sz w:val="22"/>
              </w:rPr>
              <w:t>:</w:t>
            </w:r>
            <w:r w:rsidRPr="00FD2F88">
              <w:rPr>
                <w:b/>
                <w:sz w:val="22"/>
              </w:rPr>
              <w:t xml:space="preserve"> </w:t>
            </w:r>
          </w:p>
        </w:tc>
      </w:tr>
      <w:tr w:rsidR="00EF41A9" w14:paraId="1DB79835" w14:textId="77777777" w:rsidTr="000B577B">
        <w:tc>
          <w:tcPr>
            <w:tcW w:w="1187" w:type="dxa"/>
            <w:shd w:val="clear" w:color="auto" w:fill="auto"/>
          </w:tcPr>
          <w:p w14:paraId="774CCF73" w14:textId="77777777" w:rsidR="00EF41A9" w:rsidRPr="00FD2F88" w:rsidRDefault="00EF41A9" w:rsidP="000B577B">
            <w:pPr>
              <w:jc w:val="center"/>
              <w:rPr>
                <w:b/>
                <w:sz w:val="22"/>
              </w:rPr>
            </w:pPr>
            <w:r w:rsidRPr="00FD2F88">
              <w:rPr>
                <w:b/>
                <w:sz w:val="22"/>
              </w:rPr>
              <w:t>Code</w:t>
            </w:r>
          </w:p>
        </w:tc>
        <w:tc>
          <w:tcPr>
            <w:tcW w:w="4885" w:type="dxa"/>
            <w:shd w:val="clear" w:color="auto" w:fill="auto"/>
          </w:tcPr>
          <w:p w14:paraId="58BF6025" w14:textId="77777777" w:rsidR="00EF41A9" w:rsidRPr="00FD2F88" w:rsidRDefault="00EF41A9" w:rsidP="000B577B">
            <w:pPr>
              <w:jc w:val="center"/>
              <w:rPr>
                <w:b/>
                <w:sz w:val="22"/>
              </w:rPr>
            </w:pPr>
            <w:r w:rsidRPr="00FD2F88">
              <w:rPr>
                <w:b/>
                <w:sz w:val="22"/>
              </w:rPr>
              <w:t>Title</w:t>
            </w:r>
          </w:p>
        </w:tc>
        <w:tc>
          <w:tcPr>
            <w:tcW w:w="1109" w:type="dxa"/>
            <w:gridSpan w:val="3"/>
            <w:shd w:val="clear" w:color="auto" w:fill="auto"/>
          </w:tcPr>
          <w:p w14:paraId="40D83E8A" w14:textId="77777777" w:rsidR="00EF41A9" w:rsidRPr="00FD2F88" w:rsidRDefault="00EF41A9" w:rsidP="000B577B">
            <w:pPr>
              <w:jc w:val="center"/>
              <w:rPr>
                <w:b/>
                <w:sz w:val="22"/>
              </w:rPr>
            </w:pPr>
            <w:r w:rsidRPr="00FD2F88">
              <w:rPr>
                <w:b/>
                <w:sz w:val="22"/>
              </w:rPr>
              <w:t>Credits</w:t>
            </w:r>
          </w:p>
        </w:tc>
        <w:tc>
          <w:tcPr>
            <w:tcW w:w="889" w:type="dxa"/>
            <w:gridSpan w:val="3"/>
            <w:shd w:val="clear" w:color="auto" w:fill="auto"/>
          </w:tcPr>
          <w:p w14:paraId="42E3F878" w14:textId="77777777" w:rsidR="00EF41A9" w:rsidRPr="00FD2F88" w:rsidRDefault="00EF41A9" w:rsidP="000B577B">
            <w:pPr>
              <w:jc w:val="center"/>
              <w:rPr>
                <w:b/>
                <w:sz w:val="22"/>
              </w:rPr>
            </w:pPr>
            <w:r w:rsidRPr="00FD2F88">
              <w:rPr>
                <w:b/>
                <w:sz w:val="22"/>
              </w:rPr>
              <w:t>Status</w:t>
            </w:r>
          </w:p>
        </w:tc>
        <w:tc>
          <w:tcPr>
            <w:tcW w:w="1890" w:type="dxa"/>
            <w:gridSpan w:val="3"/>
            <w:shd w:val="clear" w:color="auto" w:fill="auto"/>
          </w:tcPr>
          <w:p w14:paraId="3EBFE03F" w14:textId="77777777" w:rsidR="00EF41A9" w:rsidRPr="00FD2F88" w:rsidRDefault="00EF41A9" w:rsidP="000B577B">
            <w:pPr>
              <w:tabs>
                <w:tab w:val="left" w:pos="720"/>
                <w:tab w:val="left" w:pos="1080"/>
              </w:tabs>
              <w:jc w:val="center"/>
              <w:rPr>
                <w:rFonts w:cs="Arial"/>
                <w:sz w:val="22"/>
              </w:rPr>
            </w:pPr>
            <w:r w:rsidRPr="00FD2F88">
              <w:rPr>
                <w:rFonts w:cs="Arial"/>
                <w:b/>
                <w:sz w:val="22"/>
              </w:rPr>
              <w:t>Compensatable</w:t>
            </w:r>
          </w:p>
          <w:p w14:paraId="620AA3C1"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257" w:type="dxa"/>
            <w:gridSpan w:val="2"/>
            <w:shd w:val="clear" w:color="auto" w:fill="auto"/>
          </w:tcPr>
          <w:p w14:paraId="4D391F45" w14:textId="77777777" w:rsidR="00EF41A9" w:rsidRPr="00FD2F88" w:rsidRDefault="00EF41A9" w:rsidP="000B577B">
            <w:pPr>
              <w:tabs>
                <w:tab w:val="left" w:pos="720"/>
                <w:tab w:val="left" w:pos="1080"/>
              </w:tabs>
              <w:jc w:val="center"/>
              <w:rPr>
                <w:rFonts w:cs="Arial"/>
                <w:b/>
                <w:sz w:val="22"/>
              </w:rPr>
            </w:pPr>
            <w:r w:rsidRPr="00FD2F88">
              <w:rPr>
                <w:rFonts w:cs="Arial"/>
                <w:b/>
                <w:sz w:val="22"/>
              </w:rPr>
              <w:t>In-Module Retake Y/N</w:t>
            </w:r>
          </w:p>
        </w:tc>
        <w:tc>
          <w:tcPr>
            <w:tcW w:w="1451" w:type="dxa"/>
            <w:gridSpan w:val="2"/>
            <w:shd w:val="clear" w:color="auto" w:fill="auto"/>
          </w:tcPr>
          <w:p w14:paraId="23717315" w14:textId="77777777" w:rsidR="00EF41A9" w:rsidRPr="00FD2F88" w:rsidRDefault="00EF41A9" w:rsidP="000B577B">
            <w:pPr>
              <w:tabs>
                <w:tab w:val="left" w:pos="720"/>
                <w:tab w:val="left" w:pos="1080"/>
              </w:tabs>
              <w:jc w:val="center"/>
              <w:rPr>
                <w:rFonts w:cs="Arial"/>
                <w:b/>
                <w:sz w:val="22"/>
              </w:rPr>
            </w:pPr>
            <w:r w:rsidRPr="00FD2F88">
              <w:rPr>
                <w:rFonts w:cs="Arial"/>
                <w:b/>
                <w:sz w:val="22"/>
              </w:rPr>
              <w:t>Exceptional 3</w:t>
            </w:r>
            <w:r w:rsidRPr="00FD2F88">
              <w:rPr>
                <w:rFonts w:cs="Arial"/>
                <w:b/>
                <w:sz w:val="22"/>
                <w:vertAlign w:val="superscript"/>
              </w:rPr>
              <w:t>rd</w:t>
            </w:r>
            <w:r>
              <w:rPr>
                <w:rFonts w:cs="Arial"/>
                <w:b/>
                <w:sz w:val="22"/>
              </w:rPr>
              <w:t xml:space="preserve"> attempt</w:t>
            </w:r>
          </w:p>
          <w:p w14:paraId="5258BE60"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259" w:type="dxa"/>
            <w:gridSpan w:val="2"/>
            <w:shd w:val="clear" w:color="auto" w:fill="auto"/>
          </w:tcPr>
          <w:p w14:paraId="318C493C" w14:textId="77777777" w:rsidR="00EF41A9" w:rsidRPr="00FD2F88" w:rsidRDefault="00EF41A9" w:rsidP="000B577B">
            <w:pPr>
              <w:tabs>
                <w:tab w:val="left" w:pos="720"/>
                <w:tab w:val="left" w:pos="1080"/>
              </w:tabs>
              <w:jc w:val="center"/>
              <w:rPr>
                <w:rFonts w:cs="Arial"/>
                <w:sz w:val="22"/>
              </w:rPr>
            </w:pPr>
            <w:r w:rsidRPr="00FD2F88">
              <w:rPr>
                <w:rFonts w:cs="Arial"/>
                <w:b/>
                <w:sz w:val="22"/>
              </w:rPr>
              <w:t>Variance</w:t>
            </w:r>
          </w:p>
          <w:p w14:paraId="6DE24CE6"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900" w:type="dxa"/>
          </w:tcPr>
          <w:p w14:paraId="1DAD060C" w14:textId="77777777" w:rsidR="00EF41A9" w:rsidRDefault="00EF41A9" w:rsidP="000B577B">
            <w:pPr>
              <w:tabs>
                <w:tab w:val="left" w:pos="720"/>
                <w:tab w:val="left" w:pos="1080"/>
              </w:tabs>
              <w:jc w:val="center"/>
              <w:rPr>
                <w:rFonts w:cs="Arial"/>
                <w:b/>
                <w:sz w:val="22"/>
              </w:rPr>
            </w:pPr>
            <w:r>
              <w:rPr>
                <w:rFonts w:cs="Arial"/>
                <w:b/>
                <w:sz w:val="22"/>
              </w:rPr>
              <w:t>AAA</w:t>
            </w:r>
          </w:p>
          <w:p w14:paraId="11CDC2D1" w14:textId="77777777" w:rsidR="00EF41A9" w:rsidRPr="00FD2F88" w:rsidRDefault="00EF41A9" w:rsidP="000B577B">
            <w:pPr>
              <w:tabs>
                <w:tab w:val="left" w:pos="684"/>
                <w:tab w:val="left" w:pos="1080"/>
              </w:tabs>
              <w:jc w:val="center"/>
              <w:rPr>
                <w:rFonts w:cs="Arial"/>
                <w:b/>
                <w:sz w:val="22"/>
              </w:rPr>
            </w:pPr>
            <w:r>
              <w:rPr>
                <w:rFonts w:cs="Arial"/>
                <w:b/>
                <w:sz w:val="22"/>
              </w:rPr>
              <w:t>Y/N</w:t>
            </w:r>
          </w:p>
        </w:tc>
      </w:tr>
      <w:tr w:rsidR="00EF41A9" w14:paraId="3061661E" w14:textId="77777777" w:rsidTr="000B577B">
        <w:tc>
          <w:tcPr>
            <w:tcW w:w="1187" w:type="dxa"/>
            <w:shd w:val="clear" w:color="auto" w:fill="auto"/>
          </w:tcPr>
          <w:p w14:paraId="2756D949" w14:textId="77777777" w:rsidR="00EF41A9" w:rsidRDefault="00EF41A9" w:rsidP="000B577B"/>
        </w:tc>
        <w:tc>
          <w:tcPr>
            <w:tcW w:w="4885" w:type="dxa"/>
            <w:shd w:val="clear" w:color="auto" w:fill="auto"/>
          </w:tcPr>
          <w:p w14:paraId="49DA898E" w14:textId="77777777" w:rsidR="00EF41A9" w:rsidRDefault="00EF41A9" w:rsidP="000B577B"/>
        </w:tc>
        <w:tc>
          <w:tcPr>
            <w:tcW w:w="1109" w:type="dxa"/>
            <w:gridSpan w:val="3"/>
            <w:shd w:val="clear" w:color="auto" w:fill="auto"/>
          </w:tcPr>
          <w:p w14:paraId="5FDBE3BA" w14:textId="77777777" w:rsidR="00EF41A9" w:rsidRDefault="00EF41A9" w:rsidP="000B577B"/>
        </w:tc>
        <w:tc>
          <w:tcPr>
            <w:tcW w:w="889" w:type="dxa"/>
            <w:gridSpan w:val="3"/>
            <w:shd w:val="clear" w:color="auto" w:fill="auto"/>
          </w:tcPr>
          <w:p w14:paraId="11BC39EE" w14:textId="77777777" w:rsidR="00EF41A9" w:rsidRDefault="00EF41A9" w:rsidP="000B577B"/>
        </w:tc>
        <w:tc>
          <w:tcPr>
            <w:tcW w:w="1890" w:type="dxa"/>
            <w:gridSpan w:val="3"/>
            <w:shd w:val="clear" w:color="auto" w:fill="auto"/>
          </w:tcPr>
          <w:p w14:paraId="7D070D63" w14:textId="77777777" w:rsidR="00EF41A9" w:rsidRDefault="00EF41A9" w:rsidP="000B577B"/>
        </w:tc>
        <w:tc>
          <w:tcPr>
            <w:tcW w:w="1257" w:type="dxa"/>
            <w:gridSpan w:val="2"/>
            <w:shd w:val="clear" w:color="auto" w:fill="auto"/>
          </w:tcPr>
          <w:p w14:paraId="12999C6F" w14:textId="77777777" w:rsidR="00EF41A9" w:rsidRDefault="00EF41A9" w:rsidP="000B577B"/>
        </w:tc>
        <w:tc>
          <w:tcPr>
            <w:tcW w:w="1451" w:type="dxa"/>
            <w:gridSpan w:val="2"/>
            <w:shd w:val="clear" w:color="auto" w:fill="auto"/>
          </w:tcPr>
          <w:p w14:paraId="2A12FF67" w14:textId="77777777" w:rsidR="00EF41A9" w:rsidRDefault="00EF41A9" w:rsidP="000B577B"/>
        </w:tc>
        <w:tc>
          <w:tcPr>
            <w:tcW w:w="1259" w:type="dxa"/>
            <w:gridSpan w:val="2"/>
            <w:shd w:val="clear" w:color="auto" w:fill="auto"/>
          </w:tcPr>
          <w:p w14:paraId="35DCEB49" w14:textId="77777777" w:rsidR="00EF41A9" w:rsidRDefault="00EF41A9" w:rsidP="000B577B"/>
        </w:tc>
        <w:tc>
          <w:tcPr>
            <w:tcW w:w="900" w:type="dxa"/>
          </w:tcPr>
          <w:p w14:paraId="773B1354" w14:textId="77777777" w:rsidR="00EF41A9" w:rsidRDefault="00EF41A9" w:rsidP="000B577B"/>
        </w:tc>
      </w:tr>
      <w:tr w:rsidR="00EF41A9" w14:paraId="2B1BBE87" w14:textId="77777777" w:rsidTr="000B577B">
        <w:tc>
          <w:tcPr>
            <w:tcW w:w="1187" w:type="dxa"/>
            <w:shd w:val="clear" w:color="auto" w:fill="auto"/>
          </w:tcPr>
          <w:p w14:paraId="23975641" w14:textId="77777777" w:rsidR="00EF41A9" w:rsidRDefault="00EF41A9" w:rsidP="000B577B"/>
        </w:tc>
        <w:tc>
          <w:tcPr>
            <w:tcW w:w="4885" w:type="dxa"/>
            <w:shd w:val="clear" w:color="auto" w:fill="auto"/>
          </w:tcPr>
          <w:p w14:paraId="7FD4CEC8" w14:textId="77777777" w:rsidR="00EF41A9" w:rsidRDefault="00EF41A9" w:rsidP="000B577B"/>
        </w:tc>
        <w:tc>
          <w:tcPr>
            <w:tcW w:w="1109" w:type="dxa"/>
            <w:gridSpan w:val="3"/>
            <w:shd w:val="clear" w:color="auto" w:fill="auto"/>
          </w:tcPr>
          <w:p w14:paraId="220DC053" w14:textId="77777777" w:rsidR="00EF41A9" w:rsidRDefault="00EF41A9" w:rsidP="000B577B"/>
        </w:tc>
        <w:tc>
          <w:tcPr>
            <w:tcW w:w="889" w:type="dxa"/>
            <w:gridSpan w:val="3"/>
            <w:shd w:val="clear" w:color="auto" w:fill="auto"/>
          </w:tcPr>
          <w:p w14:paraId="0497F8C3" w14:textId="77777777" w:rsidR="00EF41A9" w:rsidRDefault="00EF41A9" w:rsidP="000B577B"/>
        </w:tc>
        <w:tc>
          <w:tcPr>
            <w:tcW w:w="1890" w:type="dxa"/>
            <w:gridSpan w:val="3"/>
            <w:shd w:val="clear" w:color="auto" w:fill="auto"/>
          </w:tcPr>
          <w:p w14:paraId="552F04B0" w14:textId="77777777" w:rsidR="00EF41A9" w:rsidRDefault="00EF41A9" w:rsidP="000B577B"/>
        </w:tc>
        <w:tc>
          <w:tcPr>
            <w:tcW w:w="1257" w:type="dxa"/>
            <w:gridSpan w:val="2"/>
            <w:shd w:val="clear" w:color="auto" w:fill="auto"/>
          </w:tcPr>
          <w:p w14:paraId="07D3C874" w14:textId="77777777" w:rsidR="00EF41A9" w:rsidRDefault="00EF41A9" w:rsidP="000B577B"/>
        </w:tc>
        <w:tc>
          <w:tcPr>
            <w:tcW w:w="1451" w:type="dxa"/>
            <w:gridSpan w:val="2"/>
            <w:shd w:val="clear" w:color="auto" w:fill="auto"/>
          </w:tcPr>
          <w:p w14:paraId="62BDCEEC" w14:textId="77777777" w:rsidR="00EF41A9" w:rsidRDefault="00EF41A9" w:rsidP="000B577B"/>
        </w:tc>
        <w:tc>
          <w:tcPr>
            <w:tcW w:w="1259" w:type="dxa"/>
            <w:gridSpan w:val="2"/>
            <w:shd w:val="clear" w:color="auto" w:fill="auto"/>
          </w:tcPr>
          <w:p w14:paraId="26B82A33" w14:textId="77777777" w:rsidR="00EF41A9" w:rsidRDefault="00EF41A9" w:rsidP="000B577B"/>
        </w:tc>
        <w:tc>
          <w:tcPr>
            <w:tcW w:w="900" w:type="dxa"/>
          </w:tcPr>
          <w:p w14:paraId="0237A0AD" w14:textId="77777777" w:rsidR="00EF41A9" w:rsidRDefault="00EF41A9" w:rsidP="000B577B"/>
        </w:tc>
      </w:tr>
      <w:tr w:rsidR="00EF41A9" w14:paraId="36EE34BA" w14:textId="77777777" w:rsidTr="000B577B">
        <w:tc>
          <w:tcPr>
            <w:tcW w:w="1187" w:type="dxa"/>
            <w:shd w:val="clear" w:color="auto" w:fill="auto"/>
          </w:tcPr>
          <w:p w14:paraId="626904EE" w14:textId="77777777" w:rsidR="00EF41A9" w:rsidRDefault="00EF41A9" w:rsidP="000B577B"/>
        </w:tc>
        <w:tc>
          <w:tcPr>
            <w:tcW w:w="4885" w:type="dxa"/>
            <w:shd w:val="clear" w:color="auto" w:fill="auto"/>
          </w:tcPr>
          <w:p w14:paraId="71EEFEAB" w14:textId="77777777" w:rsidR="00EF41A9" w:rsidRDefault="00EF41A9" w:rsidP="000B577B"/>
        </w:tc>
        <w:tc>
          <w:tcPr>
            <w:tcW w:w="1109" w:type="dxa"/>
            <w:gridSpan w:val="3"/>
            <w:shd w:val="clear" w:color="auto" w:fill="auto"/>
          </w:tcPr>
          <w:p w14:paraId="78ACC8A6" w14:textId="77777777" w:rsidR="00EF41A9" w:rsidRDefault="00EF41A9" w:rsidP="000B577B"/>
        </w:tc>
        <w:tc>
          <w:tcPr>
            <w:tcW w:w="889" w:type="dxa"/>
            <w:gridSpan w:val="3"/>
            <w:shd w:val="clear" w:color="auto" w:fill="auto"/>
          </w:tcPr>
          <w:p w14:paraId="179A831D" w14:textId="77777777" w:rsidR="00EF41A9" w:rsidRDefault="00EF41A9" w:rsidP="000B577B"/>
        </w:tc>
        <w:tc>
          <w:tcPr>
            <w:tcW w:w="1890" w:type="dxa"/>
            <w:gridSpan w:val="3"/>
            <w:shd w:val="clear" w:color="auto" w:fill="auto"/>
          </w:tcPr>
          <w:p w14:paraId="1DA4BE4A" w14:textId="77777777" w:rsidR="00EF41A9" w:rsidRDefault="00EF41A9" w:rsidP="000B577B"/>
        </w:tc>
        <w:tc>
          <w:tcPr>
            <w:tcW w:w="1257" w:type="dxa"/>
            <w:gridSpan w:val="2"/>
            <w:shd w:val="clear" w:color="auto" w:fill="auto"/>
          </w:tcPr>
          <w:p w14:paraId="5424CCB0" w14:textId="77777777" w:rsidR="00EF41A9" w:rsidRDefault="00EF41A9" w:rsidP="000B577B"/>
        </w:tc>
        <w:tc>
          <w:tcPr>
            <w:tcW w:w="1451" w:type="dxa"/>
            <w:gridSpan w:val="2"/>
            <w:shd w:val="clear" w:color="auto" w:fill="auto"/>
          </w:tcPr>
          <w:p w14:paraId="22CD516F" w14:textId="77777777" w:rsidR="00EF41A9" w:rsidRDefault="00EF41A9" w:rsidP="000B577B"/>
        </w:tc>
        <w:tc>
          <w:tcPr>
            <w:tcW w:w="1259" w:type="dxa"/>
            <w:gridSpan w:val="2"/>
            <w:shd w:val="clear" w:color="auto" w:fill="auto"/>
          </w:tcPr>
          <w:p w14:paraId="39B9CC77" w14:textId="77777777" w:rsidR="00EF41A9" w:rsidRDefault="00EF41A9" w:rsidP="000B577B"/>
        </w:tc>
        <w:tc>
          <w:tcPr>
            <w:tcW w:w="900" w:type="dxa"/>
          </w:tcPr>
          <w:p w14:paraId="27E5D377" w14:textId="77777777" w:rsidR="00EF41A9" w:rsidRDefault="00EF41A9" w:rsidP="000B577B"/>
        </w:tc>
      </w:tr>
      <w:tr w:rsidR="00EF41A9" w14:paraId="7485F67C" w14:textId="77777777" w:rsidTr="000B577B">
        <w:tc>
          <w:tcPr>
            <w:tcW w:w="1187" w:type="dxa"/>
            <w:shd w:val="clear" w:color="auto" w:fill="auto"/>
          </w:tcPr>
          <w:p w14:paraId="6B699BC2" w14:textId="77777777" w:rsidR="00EF41A9" w:rsidRDefault="00EF41A9" w:rsidP="000B577B"/>
        </w:tc>
        <w:tc>
          <w:tcPr>
            <w:tcW w:w="4885" w:type="dxa"/>
            <w:shd w:val="clear" w:color="auto" w:fill="auto"/>
          </w:tcPr>
          <w:p w14:paraId="4D8959A9" w14:textId="77777777" w:rsidR="00EF41A9" w:rsidRDefault="00EF41A9" w:rsidP="000B577B"/>
        </w:tc>
        <w:tc>
          <w:tcPr>
            <w:tcW w:w="1109" w:type="dxa"/>
            <w:gridSpan w:val="3"/>
            <w:shd w:val="clear" w:color="auto" w:fill="auto"/>
          </w:tcPr>
          <w:p w14:paraId="29418FB9" w14:textId="77777777" w:rsidR="00EF41A9" w:rsidRDefault="00EF41A9" w:rsidP="000B577B"/>
        </w:tc>
        <w:tc>
          <w:tcPr>
            <w:tcW w:w="889" w:type="dxa"/>
            <w:gridSpan w:val="3"/>
            <w:shd w:val="clear" w:color="auto" w:fill="auto"/>
          </w:tcPr>
          <w:p w14:paraId="53337230" w14:textId="77777777" w:rsidR="00EF41A9" w:rsidRDefault="00EF41A9" w:rsidP="000B577B"/>
        </w:tc>
        <w:tc>
          <w:tcPr>
            <w:tcW w:w="1890" w:type="dxa"/>
            <w:gridSpan w:val="3"/>
            <w:shd w:val="clear" w:color="auto" w:fill="auto"/>
          </w:tcPr>
          <w:p w14:paraId="77B08E4D" w14:textId="77777777" w:rsidR="00EF41A9" w:rsidRDefault="00EF41A9" w:rsidP="000B577B"/>
        </w:tc>
        <w:tc>
          <w:tcPr>
            <w:tcW w:w="1257" w:type="dxa"/>
            <w:gridSpan w:val="2"/>
            <w:shd w:val="clear" w:color="auto" w:fill="auto"/>
          </w:tcPr>
          <w:p w14:paraId="4B500B45" w14:textId="77777777" w:rsidR="00EF41A9" w:rsidRDefault="00EF41A9" w:rsidP="000B577B"/>
        </w:tc>
        <w:tc>
          <w:tcPr>
            <w:tcW w:w="1451" w:type="dxa"/>
            <w:gridSpan w:val="2"/>
            <w:shd w:val="clear" w:color="auto" w:fill="auto"/>
          </w:tcPr>
          <w:p w14:paraId="58CD341A" w14:textId="77777777" w:rsidR="00EF41A9" w:rsidRDefault="00EF41A9" w:rsidP="000B577B"/>
        </w:tc>
        <w:tc>
          <w:tcPr>
            <w:tcW w:w="1259" w:type="dxa"/>
            <w:gridSpan w:val="2"/>
            <w:shd w:val="clear" w:color="auto" w:fill="auto"/>
          </w:tcPr>
          <w:p w14:paraId="5354A1B6" w14:textId="77777777" w:rsidR="00EF41A9" w:rsidRDefault="00EF41A9" w:rsidP="000B577B"/>
        </w:tc>
        <w:tc>
          <w:tcPr>
            <w:tcW w:w="900" w:type="dxa"/>
          </w:tcPr>
          <w:p w14:paraId="70CC9BE8" w14:textId="77777777" w:rsidR="00EF41A9" w:rsidRDefault="00EF41A9" w:rsidP="000B577B"/>
        </w:tc>
      </w:tr>
      <w:tr w:rsidR="00EF41A9" w14:paraId="7AC9A551" w14:textId="77777777" w:rsidTr="000B577B">
        <w:tc>
          <w:tcPr>
            <w:tcW w:w="1187" w:type="dxa"/>
            <w:shd w:val="clear" w:color="auto" w:fill="auto"/>
          </w:tcPr>
          <w:p w14:paraId="524DDFC4" w14:textId="77777777" w:rsidR="00EF41A9" w:rsidRDefault="00EF41A9" w:rsidP="000B577B"/>
        </w:tc>
        <w:tc>
          <w:tcPr>
            <w:tcW w:w="4885" w:type="dxa"/>
            <w:shd w:val="clear" w:color="auto" w:fill="auto"/>
          </w:tcPr>
          <w:p w14:paraId="108E51A0" w14:textId="77777777" w:rsidR="00EF41A9" w:rsidRDefault="00EF41A9" w:rsidP="000B577B"/>
        </w:tc>
        <w:tc>
          <w:tcPr>
            <w:tcW w:w="1109" w:type="dxa"/>
            <w:gridSpan w:val="3"/>
            <w:shd w:val="clear" w:color="auto" w:fill="auto"/>
          </w:tcPr>
          <w:p w14:paraId="3EDE1E6C" w14:textId="77777777" w:rsidR="00EF41A9" w:rsidRDefault="00EF41A9" w:rsidP="000B577B"/>
        </w:tc>
        <w:tc>
          <w:tcPr>
            <w:tcW w:w="889" w:type="dxa"/>
            <w:gridSpan w:val="3"/>
            <w:shd w:val="clear" w:color="auto" w:fill="auto"/>
          </w:tcPr>
          <w:p w14:paraId="6A41F105" w14:textId="77777777" w:rsidR="00EF41A9" w:rsidRDefault="00EF41A9" w:rsidP="000B577B"/>
        </w:tc>
        <w:tc>
          <w:tcPr>
            <w:tcW w:w="1890" w:type="dxa"/>
            <w:gridSpan w:val="3"/>
            <w:shd w:val="clear" w:color="auto" w:fill="auto"/>
          </w:tcPr>
          <w:p w14:paraId="7EC83A35" w14:textId="77777777" w:rsidR="00EF41A9" w:rsidRDefault="00EF41A9" w:rsidP="000B577B"/>
        </w:tc>
        <w:tc>
          <w:tcPr>
            <w:tcW w:w="1257" w:type="dxa"/>
            <w:gridSpan w:val="2"/>
            <w:shd w:val="clear" w:color="auto" w:fill="auto"/>
          </w:tcPr>
          <w:p w14:paraId="626E0AF3" w14:textId="77777777" w:rsidR="00EF41A9" w:rsidRDefault="00EF41A9" w:rsidP="000B577B"/>
        </w:tc>
        <w:tc>
          <w:tcPr>
            <w:tcW w:w="1451" w:type="dxa"/>
            <w:gridSpan w:val="2"/>
            <w:shd w:val="clear" w:color="auto" w:fill="auto"/>
          </w:tcPr>
          <w:p w14:paraId="32A6E452" w14:textId="77777777" w:rsidR="00EF41A9" w:rsidRDefault="00EF41A9" w:rsidP="000B577B"/>
        </w:tc>
        <w:tc>
          <w:tcPr>
            <w:tcW w:w="1259" w:type="dxa"/>
            <w:gridSpan w:val="2"/>
            <w:shd w:val="clear" w:color="auto" w:fill="auto"/>
          </w:tcPr>
          <w:p w14:paraId="4791E1AD" w14:textId="77777777" w:rsidR="00EF41A9" w:rsidRDefault="00EF41A9" w:rsidP="000B577B"/>
        </w:tc>
        <w:tc>
          <w:tcPr>
            <w:tcW w:w="900" w:type="dxa"/>
          </w:tcPr>
          <w:p w14:paraId="428B730E" w14:textId="77777777" w:rsidR="00EF41A9" w:rsidRDefault="00EF41A9" w:rsidP="000B577B"/>
        </w:tc>
      </w:tr>
      <w:tr w:rsidR="00EF41A9" w14:paraId="04151D5C" w14:textId="77777777" w:rsidTr="000B577B">
        <w:tc>
          <w:tcPr>
            <w:tcW w:w="1187" w:type="dxa"/>
            <w:shd w:val="clear" w:color="auto" w:fill="auto"/>
          </w:tcPr>
          <w:p w14:paraId="24D80E56" w14:textId="77777777" w:rsidR="00EF41A9" w:rsidRDefault="00EF41A9" w:rsidP="000B577B"/>
        </w:tc>
        <w:tc>
          <w:tcPr>
            <w:tcW w:w="4885" w:type="dxa"/>
            <w:shd w:val="clear" w:color="auto" w:fill="auto"/>
          </w:tcPr>
          <w:p w14:paraId="0FAAC11A" w14:textId="77777777" w:rsidR="00EF41A9" w:rsidRDefault="00EF41A9" w:rsidP="000B577B"/>
        </w:tc>
        <w:tc>
          <w:tcPr>
            <w:tcW w:w="1109" w:type="dxa"/>
            <w:gridSpan w:val="3"/>
            <w:shd w:val="clear" w:color="auto" w:fill="auto"/>
          </w:tcPr>
          <w:p w14:paraId="24BEBD57" w14:textId="77777777" w:rsidR="00EF41A9" w:rsidRDefault="00EF41A9" w:rsidP="000B577B"/>
        </w:tc>
        <w:tc>
          <w:tcPr>
            <w:tcW w:w="889" w:type="dxa"/>
            <w:gridSpan w:val="3"/>
            <w:shd w:val="clear" w:color="auto" w:fill="auto"/>
          </w:tcPr>
          <w:p w14:paraId="4472839A" w14:textId="77777777" w:rsidR="00EF41A9" w:rsidRDefault="00EF41A9" w:rsidP="000B577B"/>
        </w:tc>
        <w:tc>
          <w:tcPr>
            <w:tcW w:w="1890" w:type="dxa"/>
            <w:gridSpan w:val="3"/>
            <w:shd w:val="clear" w:color="auto" w:fill="auto"/>
          </w:tcPr>
          <w:p w14:paraId="782F9258" w14:textId="77777777" w:rsidR="00EF41A9" w:rsidRDefault="00EF41A9" w:rsidP="000B577B"/>
        </w:tc>
        <w:tc>
          <w:tcPr>
            <w:tcW w:w="1257" w:type="dxa"/>
            <w:gridSpan w:val="2"/>
            <w:shd w:val="clear" w:color="auto" w:fill="auto"/>
          </w:tcPr>
          <w:p w14:paraId="540E2D48" w14:textId="77777777" w:rsidR="00EF41A9" w:rsidRDefault="00EF41A9" w:rsidP="000B577B"/>
        </w:tc>
        <w:tc>
          <w:tcPr>
            <w:tcW w:w="1451" w:type="dxa"/>
            <w:gridSpan w:val="2"/>
            <w:shd w:val="clear" w:color="auto" w:fill="auto"/>
          </w:tcPr>
          <w:p w14:paraId="3EEC11FA" w14:textId="77777777" w:rsidR="00EF41A9" w:rsidRDefault="00EF41A9" w:rsidP="000B577B"/>
        </w:tc>
        <w:tc>
          <w:tcPr>
            <w:tcW w:w="1259" w:type="dxa"/>
            <w:gridSpan w:val="2"/>
            <w:shd w:val="clear" w:color="auto" w:fill="auto"/>
          </w:tcPr>
          <w:p w14:paraId="017A701A" w14:textId="77777777" w:rsidR="00EF41A9" w:rsidRDefault="00EF41A9" w:rsidP="000B577B"/>
        </w:tc>
        <w:tc>
          <w:tcPr>
            <w:tcW w:w="900" w:type="dxa"/>
          </w:tcPr>
          <w:p w14:paraId="512B4579" w14:textId="77777777" w:rsidR="00EF41A9" w:rsidRDefault="00EF41A9" w:rsidP="000B577B"/>
        </w:tc>
      </w:tr>
      <w:tr w:rsidR="00EF41A9" w14:paraId="51836B18" w14:textId="77777777" w:rsidTr="000B577B">
        <w:tc>
          <w:tcPr>
            <w:tcW w:w="14827" w:type="dxa"/>
            <w:gridSpan w:val="18"/>
            <w:shd w:val="clear" w:color="auto" w:fill="auto"/>
          </w:tcPr>
          <w:p w14:paraId="39140EAA" w14:textId="77777777" w:rsidR="00EF41A9" w:rsidRDefault="00EF41A9" w:rsidP="000B577B">
            <w:r w:rsidRPr="00FD2F88">
              <w:rPr>
                <w:b/>
                <w:sz w:val="22"/>
              </w:rPr>
              <w:t>LEVEL</w:t>
            </w:r>
            <w:r>
              <w:rPr>
                <w:b/>
                <w:sz w:val="22"/>
              </w:rPr>
              <w:t>:</w:t>
            </w:r>
          </w:p>
        </w:tc>
      </w:tr>
      <w:tr w:rsidR="00EF41A9" w14:paraId="15EDCA1A" w14:textId="77777777" w:rsidTr="000B577B">
        <w:tc>
          <w:tcPr>
            <w:tcW w:w="1187" w:type="dxa"/>
            <w:shd w:val="clear" w:color="auto" w:fill="auto"/>
          </w:tcPr>
          <w:p w14:paraId="39B061AB" w14:textId="77777777" w:rsidR="00EF41A9" w:rsidRPr="00FD2F88" w:rsidRDefault="00EF41A9" w:rsidP="000B577B">
            <w:pPr>
              <w:jc w:val="center"/>
              <w:rPr>
                <w:b/>
                <w:sz w:val="22"/>
              </w:rPr>
            </w:pPr>
            <w:r w:rsidRPr="00FD2F88">
              <w:rPr>
                <w:b/>
                <w:sz w:val="22"/>
              </w:rPr>
              <w:t>Code</w:t>
            </w:r>
          </w:p>
        </w:tc>
        <w:tc>
          <w:tcPr>
            <w:tcW w:w="4896" w:type="dxa"/>
            <w:gridSpan w:val="2"/>
            <w:shd w:val="clear" w:color="auto" w:fill="auto"/>
          </w:tcPr>
          <w:p w14:paraId="3E9FB0D1" w14:textId="77777777" w:rsidR="00EF41A9" w:rsidRPr="00FD2F88" w:rsidRDefault="00EF41A9" w:rsidP="000B577B">
            <w:pPr>
              <w:jc w:val="center"/>
              <w:rPr>
                <w:b/>
                <w:sz w:val="22"/>
              </w:rPr>
            </w:pPr>
            <w:r w:rsidRPr="00FD2F88">
              <w:rPr>
                <w:b/>
                <w:sz w:val="22"/>
              </w:rPr>
              <w:t>Title</w:t>
            </w:r>
          </w:p>
        </w:tc>
        <w:tc>
          <w:tcPr>
            <w:tcW w:w="1109" w:type="dxa"/>
            <w:gridSpan w:val="3"/>
            <w:shd w:val="clear" w:color="auto" w:fill="auto"/>
          </w:tcPr>
          <w:p w14:paraId="0F4F17A6" w14:textId="77777777" w:rsidR="00EF41A9" w:rsidRPr="00FD2F88" w:rsidRDefault="00EF41A9" w:rsidP="000B577B">
            <w:pPr>
              <w:jc w:val="center"/>
              <w:rPr>
                <w:b/>
                <w:sz w:val="22"/>
              </w:rPr>
            </w:pPr>
            <w:r w:rsidRPr="00FD2F88">
              <w:rPr>
                <w:b/>
                <w:sz w:val="22"/>
              </w:rPr>
              <w:t>Credits</w:t>
            </w:r>
          </w:p>
        </w:tc>
        <w:tc>
          <w:tcPr>
            <w:tcW w:w="889" w:type="dxa"/>
            <w:gridSpan w:val="3"/>
            <w:shd w:val="clear" w:color="auto" w:fill="auto"/>
          </w:tcPr>
          <w:p w14:paraId="684AE6FC" w14:textId="77777777" w:rsidR="00EF41A9" w:rsidRPr="00FD2F88" w:rsidRDefault="00EF41A9" w:rsidP="000B577B">
            <w:pPr>
              <w:jc w:val="center"/>
              <w:rPr>
                <w:b/>
                <w:sz w:val="22"/>
              </w:rPr>
            </w:pPr>
            <w:r w:rsidRPr="00FD2F88">
              <w:rPr>
                <w:b/>
                <w:sz w:val="22"/>
              </w:rPr>
              <w:t>Status</w:t>
            </w:r>
          </w:p>
        </w:tc>
        <w:tc>
          <w:tcPr>
            <w:tcW w:w="1885" w:type="dxa"/>
            <w:gridSpan w:val="3"/>
            <w:shd w:val="clear" w:color="auto" w:fill="auto"/>
          </w:tcPr>
          <w:p w14:paraId="1C8C4DC8" w14:textId="77777777" w:rsidR="00EF41A9" w:rsidRPr="00FD2F88" w:rsidRDefault="00EF41A9" w:rsidP="000B577B">
            <w:pPr>
              <w:tabs>
                <w:tab w:val="left" w:pos="720"/>
                <w:tab w:val="left" w:pos="1080"/>
              </w:tabs>
              <w:jc w:val="center"/>
              <w:rPr>
                <w:rFonts w:cs="Arial"/>
                <w:sz w:val="22"/>
              </w:rPr>
            </w:pPr>
            <w:r w:rsidRPr="00FD2F88">
              <w:rPr>
                <w:rFonts w:cs="Arial"/>
                <w:b/>
                <w:sz w:val="22"/>
              </w:rPr>
              <w:t>Compensatable</w:t>
            </w:r>
          </w:p>
          <w:p w14:paraId="4D90AB47"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260" w:type="dxa"/>
            <w:gridSpan w:val="2"/>
            <w:shd w:val="clear" w:color="auto" w:fill="auto"/>
          </w:tcPr>
          <w:p w14:paraId="4207906B" w14:textId="77777777" w:rsidR="00EF41A9" w:rsidRPr="00FD2F88" w:rsidRDefault="00EF41A9" w:rsidP="000B577B">
            <w:pPr>
              <w:tabs>
                <w:tab w:val="left" w:pos="720"/>
                <w:tab w:val="left" w:pos="1080"/>
              </w:tabs>
              <w:jc w:val="center"/>
              <w:rPr>
                <w:rFonts w:cs="Arial"/>
                <w:b/>
                <w:sz w:val="22"/>
              </w:rPr>
            </w:pPr>
            <w:r w:rsidRPr="00FD2F88">
              <w:rPr>
                <w:rFonts w:cs="Arial"/>
                <w:b/>
                <w:sz w:val="22"/>
              </w:rPr>
              <w:t>In-Module Retake Y/N</w:t>
            </w:r>
          </w:p>
        </w:tc>
        <w:tc>
          <w:tcPr>
            <w:tcW w:w="1451" w:type="dxa"/>
            <w:gridSpan w:val="2"/>
            <w:shd w:val="clear" w:color="auto" w:fill="auto"/>
          </w:tcPr>
          <w:p w14:paraId="373C399B" w14:textId="77777777" w:rsidR="00EF41A9" w:rsidRPr="00FD2F88" w:rsidRDefault="00EF41A9" w:rsidP="000B577B">
            <w:pPr>
              <w:tabs>
                <w:tab w:val="left" w:pos="720"/>
                <w:tab w:val="left" w:pos="1080"/>
              </w:tabs>
              <w:jc w:val="center"/>
              <w:rPr>
                <w:rFonts w:cs="Arial"/>
                <w:b/>
                <w:sz w:val="22"/>
              </w:rPr>
            </w:pPr>
            <w:r w:rsidRPr="00FD2F88">
              <w:rPr>
                <w:rFonts w:cs="Arial"/>
                <w:b/>
                <w:sz w:val="22"/>
              </w:rPr>
              <w:t>Exceptional 3</w:t>
            </w:r>
            <w:r w:rsidRPr="00FD2F88">
              <w:rPr>
                <w:rFonts w:cs="Arial"/>
                <w:b/>
                <w:sz w:val="22"/>
                <w:vertAlign w:val="superscript"/>
              </w:rPr>
              <w:t>rd</w:t>
            </w:r>
            <w:r>
              <w:rPr>
                <w:rFonts w:cs="Arial"/>
                <w:b/>
                <w:sz w:val="22"/>
              </w:rPr>
              <w:t xml:space="preserve"> attempt</w:t>
            </w:r>
          </w:p>
          <w:p w14:paraId="1C7AB5E5"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1250" w:type="dxa"/>
            <w:shd w:val="clear" w:color="auto" w:fill="auto"/>
          </w:tcPr>
          <w:p w14:paraId="2AA0C9B7" w14:textId="77777777" w:rsidR="00EF41A9" w:rsidRPr="00FD2F88" w:rsidRDefault="00EF41A9" w:rsidP="000B577B">
            <w:pPr>
              <w:tabs>
                <w:tab w:val="left" w:pos="720"/>
                <w:tab w:val="left" w:pos="1080"/>
              </w:tabs>
              <w:jc w:val="center"/>
              <w:rPr>
                <w:rFonts w:cs="Arial"/>
                <w:sz w:val="22"/>
              </w:rPr>
            </w:pPr>
            <w:r w:rsidRPr="00FD2F88">
              <w:rPr>
                <w:rFonts w:cs="Arial"/>
                <w:b/>
                <w:sz w:val="22"/>
              </w:rPr>
              <w:t>Variance</w:t>
            </w:r>
          </w:p>
          <w:p w14:paraId="75673BCE" w14:textId="77777777" w:rsidR="00EF41A9" w:rsidRPr="00FD2F88" w:rsidRDefault="00EF41A9" w:rsidP="000B577B">
            <w:pPr>
              <w:tabs>
                <w:tab w:val="left" w:pos="720"/>
                <w:tab w:val="left" w:pos="1080"/>
              </w:tabs>
              <w:jc w:val="center"/>
              <w:rPr>
                <w:rFonts w:cs="Arial"/>
                <w:b/>
                <w:sz w:val="22"/>
              </w:rPr>
            </w:pPr>
            <w:r w:rsidRPr="00FD2F88">
              <w:rPr>
                <w:rFonts w:cs="Arial"/>
                <w:b/>
                <w:sz w:val="22"/>
              </w:rPr>
              <w:t>Y/N</w:t>
            </w:r>
          </w:p>
        </w:tc>
        <w:tc>
          <w:tcPr>
            <w:tcW w:w="900" w:type="dxa"/>
          </w:tcPr>
          <w:p w14:paraId="146E553C" w14:textId="77777777" w:rsidR="00EF41A9" w:rsidRDefault="00EF41A9" w:rsidP="000B577B">
            <w:pPr>
              <w:tabs>
                <w:tab w:val="left" w:pos="720"/>
                <w:tab w:val="left" w:pos="1080"/>
              </w:tabs>
              <w:jc w:val="center"/>
              <w:rPr>
                <w:rFonts w:cs="Arial"/>
                <w:b/>
                <w:sz w:val="22"/>
              </w:rPr>
            </w:pPr>
            <w:r>
              <w:rPr>
                <w:rFonts w:cs="Arial"/>
                <w:b/>
                <w:sz w:val="22"/>
              </w:rPr>
              <w:t>AAA</w:t>
            </w:r>
          </w:p>
          <w:p w14:paraId="67C89AF6" w14:textId="77777777" w:rsidR="00EF41A9" w:rsidRPr="00FD2F88" w:rsidRDefault="00EF41A9" w:rsidP="000B577B">
            <w:pPr>
              <w:tabs>
                <w:tab w:val="left" w:pos="720"/>
                <w:tab w:val="left" w:pos="1080"/>
              </w:tabs>
              <w:jc w:val="center"/>
              <w:rPr>
                <w:rFonts w:cs="Arial"/>
                <w:b/>
                <w:sz w:val="22"/>
              </w:rPr>
            </w:pPr>
            <w:r>
              <w:rPr>
                <w:rFonts w:cs="Arial"/>
                <w:b/>
                <w:sz w:val="22"/>
              </w:rPr>
              <w:t>Y/N</w:t>
            </w:r>
          </w:p>
        </w:tc>
      </w:tr>
      <w:tr w:rsidR="00EF41A9" w14:paraId="0640A246" w14:textId="77777777" w:rsidTr="000B577B">
        <w:tc>
          <w:tcPr>
            <w:tcW w:w="1187" w:type="dxa"/>
            <w:shd w:val="clear" w:color="auto" w:fill="auto"/>
          </w:tcPr>
          <w:p w14:paraId="5E6F0F26" w14:textId="77777777" w:rsidR="00EF41A9" w:rsidRDefault="00EF41A9" w:rsidP="000B577B"/>
        </w:tc>
        <w:tc>
          <w:tcPr>
            <w:tcW w:w="4896" w:type="dxa"/>
            <w:gridSpan w:val="2"/>
            <w:shd w:val="clear" w:color="auto" w:fill="auto"/>
          </w:tcPr>
          <w:p w14:paraId="65A51E7C" w14:textId="77777777" w:rsidR="00EF41A9" w:rsidRDefault="00EF41A9" w:rsidP="000B577B"/>
        </w:tc>
        <w:tc>
          <w:tcPr>
            <w:tcW w:w="1109" w:type="dxa"/>
            <w:gridSpan w:val="3"/>
            <w:shd w:val="clear" w:color="auto" w:fill="auto"/>
          </w:tcPr>
          <w:p w14:paraId="0A8F7AA7" w14:textId="77777777" w:rsidR="00EF41A9" w:rsidRDefault="00EF41A9" w:rsidP="000B577B"/>
        </w:tc>
        <w:tc>
          <w:tcPr>
            <w:tcW w:w="889" w:type="dxa"/>
            <w:gridSpan w:val="3"/>
            <w:shd w:val="clear" w:color="auto" w:fill="auto"/>
          </w:tcPr>
          <w:p w14:paraId="3D6118F5" w14:textId="77777777" w:rsidR="00EF41A9" w:rsidRDefault="00EF41A9" w:rsidP="000B577B"/>
        </w:tc>
        <w:tc>
          <w:tcPr>
            <w:tcW w:w="1885" w:type="dxa"/>
            <w:gridSpan w:val="3"/>
            <w:shd w:val="clear" w:color="auto" w:fill="auto"/>
          </w:tcPr>
          <w:p w14:paraId="510742FF" w14:textId="77777777" w:rsidR="00EF41A9" w:rsidRDefault="00EF41A9" w:rsidP="000B577B"/>
        </w:tc>
        <w:tc>
          <w:tcPr>
            <w:tcW w:w="1260" w:type="dxa"/>
            <w:gridSpan w:val="2"/>
            <w:shd w:val="clear" w:color="auto" w:fill="auto"/>
          </w:tcPr>
          <w:p w14:paraId="1EA2223B" w14:textId="77777777" w:rsidR="00EF41A9" w:rsidRDefault="00EF41A9" w:rsidP="000B577B"/>
        </w:tc>
        <w:tc>
          <w:tcPr>
            <w:tcW w:w="1451" w:type="dxa"/>
            <w:gridSpan w:val="2"/>
            <w:shd w:val="clear" w:color="auto" w:fill="auto"/>
          </w:tcPr>
          <w:p w14:paraId="4D07F2FF" w14:textId="77777777" w:rsidR="00EF41A9" w:rsidRDefault="00EF41A9" w:rsidP="000B577B"/>
        </w:tc>
        <w:tc>
          <w:tcPr>
            <w:tcW w:w="1250" w:type="dxa"/>
            <w:shd w:val="clear" w:color="auto" w:fill="auto"/>
          </w:tcPr>
          <w:p w14:paraId="4501F801" w14:textId="77777777" w:rsidR="00EF41A9" w:rsidRDefault="00EF41A9" w:rsidP="000B577B"/>
        </w:tc>
        <w:tc>
          <w:tcPr>
            <w:tcW w:w="900" w:type="dxa"/>
          </w:tcPr>
          <w:p w14:paraId="77941042" w14:textId="77777777" w:rsidR="00EF41A9" w:rsidRDefault="00EF41A9" w:rsidP="000B577B"/>
        </w:tc>
      </w:tr>
      <w:tr w:rsidR="00EF41A9" w14:paraId="26AECA96" w14:textId="77777777" w:rsidTr="000B577B">
        <w:tc>
          <w:tcPr>
            <w:tcW w:w="1187" w:type="dxa"/>
            <w:shd w:val="clear" w:color="auto" w:fill="auto"/>
          </w:tcPr>
          <w:p w14:paraId="789E194A" w14:textId="77777777" w:rsidR="00EF41A9" w:rsidRDefault="00EF41A9" w:rsidP="000B577B"/>
        </w:tc>
        <w:tc>
          <w:tcPr>
            <w:tcW w:w="4896" w:type="dxa"/>
            <w:gridSpan w:val="2"/>
            <w:shd w:val="clear" w:color="auto" w:fill="auto"/>
          </w:tcPr>
          <w:p w14:paraId="643D1F1F" w14:textId="77777777" w:rsidR="00EF41A9" w:rsidRDefault="00EF41A9" w:rsidP="000B577B"/>
        </w:tc>
        <w:tc>
          <w:tcPr>
            <w:tcW w:w="1109" w:type="dxa"/>
            <w:gridSpan w:val="3"/>
            <w:shd w:val="clear" w:color="auto" w:fill="auto"/>
          </w:tcPr>
          <w:p w14:paraId="17DFD031" w14:textId="77777777" w:rsidR="00EF41A9" w:rsidRDefault="00EF41A9" w:rsidP="000B577B"/>
        </w:tc>
        <w:tc>
          <w:tcPr>
            <w:tcW w:w="889" w:type="dxa"/>
            <w:gridSpan w:val="3"/>
            <w:shd w:val="clear" w:color="auto" w:fill="auto"/>
          </w:tcPr>
          <w:p w14:paraId="004298CF" w14:textId="77777777" w:rsidR="00EF41A9" w:rsidRDefault="00EF41A9" w:rsidP="000B577B"/>
        </w:tc>
        <w:tc>
          <w:tcPr>
            <w:tcW w:w="1885" w:type="dxa"/>
            <w:gridSpan w:val="3"/>
            <w:shd w:val="clear" w:color="auto" w:fill="auto"/>
          </w:tcPr>
          <w:p w14:paraId="15ECE8BC" w14:textId="77777777" w:rsidR="00EF41A9" w:rsidRDefault="00EF41A9" w:rsidP="000B577B"/>
        </w:tc>
        <w:tc>
          <w:tcPr>
            <w:tcW w:w="1260" w:type="dxa"/>
            <w:gridSpan w:val="2"/>
            <w:shd w:val="clear" w:color="auto" w:fill="auto"/>
          </w:tcPr>
          <w:p w14:paraId="3CA93C3B" w14:textId="77777777" w:rsidR="00EF41A9" w:rsidRDefault="00EF41A9" w:rsidP="000B577B"/>
        </w:tc>
        <w:tc>
          <w:tcPr>
            <w:tcW w:w="1451" w:type="dxa"/>
            <w:gridSpan w:val="2"/>
            <w:shd w:val="clear" w:color="auto" w:fill="auto"/>
          </w:tcPr>
          <w:p w14:paraId="437873AA" w14:textId="77777777" w:rsidR="00EF41A9" w:rsidRDefault="00EF41A9" w:rsidP="000B577B"/>
        </w:tc>
        <w:tc>
          <w:tcPr>
            <w:tcW w:w="1250" w:type="dxa"/>
            <w:shd w:val="clear" w:color="auto" w:fill="auto"/>
          </w:tcPr>
          <w:p w14:paraId="7EFA10B4" w14:textId="77777777" w:rsidR="00EF41A9" w:rsidRDefault="00EF41A9" w:rsidP="000B577B"/>
        </w:tc>
        <w:tc>
          <w:tcPr>
            <w:tcW w:w="900" w:type="dxa"/>
          </w:tcPr>
          <w:p w14:paraId="5A5FC253" w14:textId="77777777" w:rsidR="00EF41A9" w:rsidRDefault="00EF41A9" w:rsidP="000B577B"/>
        </w:tc>
      </w:tr>
      <w:tr w:rsidR="00EF41A9" w14:paraId="08D54082" w14:textId="77777777" w:rsidTr="000B577B">
        <w:tc>
          <w:tcPr>
            <w:tcW w:w="1187" w:type="dxa"/>
            <w:shd w:val="clear" w:color="auto" w:fill="auto"/>
          </w:tcPr>
          <w:p w14:paraId="1A9EAD91" w14:textId="77777777" w:rsidR="00EF41A9" w:rsidRDefault="00EF41A9" w:rsidP="000B577B"/>
        </w:tc>
        <w:tc>
          <w:tcPr>
            <w:tcW w:w="4896" w:type="dxa"/>
            <w:gridSpan w:val="2"/>
            <w:shd w:val="clear" w:color="auto" w:fill="auto"/>
          </w:tcPr>
          <w:p w14:paraId="54755BAE" w14:textId="77777777" w:rsidR="00EF41A9" w:rsidRDefault="00EF41A9" w:rsidP="000B577B"/>
        </w:tc>
        <w:tc>
          <w:tcPr>
            <w:tcW w:w="1109" w:type="dxa"/>
            <w:gridSpan w:val="3"/>
            <w:shd w:val="clear" w:color="auto" w:fill="auto"/>
          </w:tcPr>
          <w:p w14:paraId="354B1168" w14:textId="77777777" w:rsidR="00EF41A9" w:rsidRDefault="00EF41A9" w:rsidP="000B577B"/>
        </w:tc>
        <w:tc>
          <w:tcPr>
            <w:tcW w:w="889" w:type="dxa"/>
            <w:gridSpan w:val="3"/>
            <w:shd w:val="clear" w:color="auto" w:fill="auto"/>
          </w:tcPr>
          <w:p w14:paraId="1BE78B8A" w14:textId="77777777" w:rsidR="00EF41A9" w:rsidRDefault="00EF41A9" w:rsidP="000B577B"/>
        </w:tc>
        <w:tc>
          <w:tcPr>
            <w:tcW w:w="1885" w:type="dxa"/>
            <w:gridSpan w:val="3"/>
            <w:shd w:val="clear" w:color="auto" w:fill="auto"/>
          </w:tcPr>
          <w:p w14:paraId="1CE0EEEC" w14:textId="77777777" w:rsidR="00EF41A9" w:rsidRDefault="00EF41A9" w:rsidP="000B577B"/>
        </w:tc>
        <w:tc>
          <w:tcPr>
            <w:tcW w:w="1260" w:type="dxa"/>
            <w:gridSpan w:val="2"/>
            <w:shd w:val="clear" w:color="auto" w:fill="auto"/>
          </w:tcPr>
          <w:p w14:paraId="7C3A99A4" w14:textId="77777777" w:rsidR="00EF41A9" w:rsidRDefault="00EF41A9" w:rsidP="000B577B"/>
        </w:tc>
        <w:tc>
          <w:tcPr>
            <w:tcW w:w="1451" w:type="dxa"/>
            <w:gridSpan w:val="2"/>
            <w:shd w:val="clear" w:color="auto" w:fill="auto"/>
          </w:tcPr>
          <w:p w14:paraId="6F251479" w14:textId="77777777" w:rsidR="00EF41A9" w:rsidRDefault="00EF41A9" w:rsidP="000B577B"/>
        </w:tc>
        <w:tc>
          <w:tcPr>
            <w:tcW w:w="1250" w:type="dxa"/>
            <w:shd w:val="clear" w:color="auto" w:fill="auto"/>
          </w:tcPr>
          <w:p w14:paraId="7C8F555F" w14:textId="77777777" w:rsidR="00EF41A9" w:rsidRDefault="00EF41A9" w:rsidP="000B577B"/>
        </w:tc>
        <w:tc>
          <w:tcPr>
            <w:tcW w:w="900" w:type="dxa"/>
          </w:tcPr>
          <w:p w14:paraId="21CB219D" w14:textId="77777777" w:rsidR="00EF41A9" w:rsidRDefault="00EF41A9" w:rsidP="000B577B"/>
        </w:tc>
      </w:tr>
      <w:tr w:rsidR="00EF41A9" w14:paraId="2C4A6EA2" w14:textId="77777777" w:rsidTr="000B577B">
        <w:tc>
          <w:tcPr>
            <w:tcW w:w="1187" w:type="dxa"/>
            <w:shd w:val="clear" w:color="auto" w:fill="auto"/>
          </w:tcPr>
          <w:p w14:paraId="78185EBD" w14:textId="77777777" w:rsidR="00EF41A9" w:rsidRDefault="00EF41A9" w:rsidP="000B577B"/>
        </w:tc>
        <w:tc>
          <w:tcPr>
            <w:tcW w:w="4896" w:type="dxa"/>
            <w:gridSpan w:val="2"/>
            <w:shd w:val="clear" w:color="auto" w:fill="auto"/>
          </w:tcPr>
          <w:p w14:paraId="59F77C9C" w14:textId="77777777" w:rsidR="00EF41A9" w:rsidRDefault="00EF41A9" w:rsidP="000B577B"/>
        </w:tc>
        <w:tc>
          <w:tcPr>
            <w:tcW w:w="1109" w:type="dxa"/>
            <w:gridSpan w:val="3"/>
            <w:shd w:val="clear" w:color="auto" w:fill="auto"/>
          </w:tcPr>
          <w:p w14:paraId="06744192" w14:textId="77777777" w:rsidR="00EF41A9" w:rsidRDefault="00EF41A9" w:rsidP="000B577B"/>
        </w:tc>
        <w:tc>
          <w:tcPr>
            <w:tcW w:w="889" w:type="dxa"/>
            <w:gridSpan w:val="3"/>
            <w:shd w:val="clear" w:color="auto" w:fill="auto"/>
          </w:tcPr>
          <w:p w14:paraId="350429CC" w14:textId="77777777" w:rsidR="00EF41A9" w:rsidRDefault="00EF41A9" w:rsidP="000B577B"/>
        </w:tc>
        <w:tc>
          <w:tcPr>
            <w:tcW w:w="1885" w:type="dxa"/>
            <w:gridSpan w:val="3"/>
            <w:shd w:val="clear" w:color="auto" w:fill="auto"/>
          </w:tcPr>
          <w:p w14:paraId="7BC453F1" w14:textId="77777777" w:rsidR="00EF41A9" w:rsidRDefault="00EF41A9" w:rsidP="000B577B"/>
        </w:tc>
        <w:tc>
          <w:tcPr>
            <w:tcW w:w="1260" w:type="dxa"/>
            <w:gridSpan w:val="2"/>
            <w:shd w:val="clear" w:color="auto" w:fill="auto"/>
          </w:tcPr>
          <w:p w14:paraId="35D546C7" w14:textId="77777777" w:rsidR="00EF41A9" w:rsidRDefault="00EF41A9" w:rsidP="000B577B"/>
        </w:tc>
        <w:tc>
          <w:tcPr>
            <w:tcW w:w="1451" w:type="dxa"/>
            <w:gridSpan w:val="2"/>
            <w:shd w:val="clear" w:color="auto" w:fill="auto"/>
          </w:tcPr>
          <w:p w14:paraId="52090E71" w14:textId="77777777" w:rsidR="00EF41A9" w:rsidRDefault="00EF41A9" w:rsidP="000B577B"/>
        </w:tc>
        <w:tc>
          <w:tcPr>
            <w:tcW w:w="1250" w:type="dxa"/>
            <w:shd w:val="clear" w:color="auto" w:fill="auto"/>
          </w:tcPr>
          <w:p w14:paraId="407BF033" w14:textId="77777777" w:rsidR="00EF41A9" w:rsidRDefault="00EF41A9" w:rsidP="000B577B"/>
        </w:tc>
        <w:tc>
          <w:tcPr>
            <w:tcW w:w="900" w:type="dxa"/>
          </w:tcPr>
          <w:p w14:paraId="6DBAA4A0" w14:textId="77777777" w:rsidR="00EF41A9" w:rsidRDefault="00EF41A9" w:rsidP="000B577B"/>
        </w:tc>
      </w:tr>
      <w:tr w:rsidR="00EF41A9" w14:paraId="145955B2" w14:textId="77777777" w:rsidTr="000B577B">
        <w:tc>
          <w:tcPr>
            <w:tcW w:w="1187" w:type="dxa"/>
            <w:shd w:val="clear" w:color="auto" w:fill="auto"/>
          </w:tcPr>
          <w:p w14:paraId="3E8314E5" w14:textId="77777777" w:rsidR="00EF41A9" w:rsidRDefault="00EF41A9" w:rsidP="000B577B"/>
        </w:tc>
        <w:tc>
          <w:tcPr>
            <w:tcW w:w="4896" w:type="dxa"/>
            <w:gridSpan w:val="2"/>
            <w:shd w:val="clear" w:color="auto" w:fill="auto"/>
          </w:tcPr>
          <w:p w14:paraId="45C55914" w14:textId="77777777" w:rsidR="00EF41A9" w:rsidRDefault="00EF41A9" w:rsidP="000B577B"/>
        </w:tc>
        <w:tc>
          <w:tcPr>
            <w:tcW w:w="1109" w:type="dxa"/>
            <w:gridSpan w:val="3"/>
            <w:shd w:val="clear" w:color="auto" w:fill="auto"/>
          </w:tcPr>
          <w:p w14:paraId="3EF71D79" w14:textId="77777777" w:rsidR="00EF41A9" w:rsidRDefault="00EF41A9" w:rsidP="000B577B"/>
        </w:tc>
        <w:tc>
          <w:tcPr>
            <w:tcW w:w="889" w:type="dxa"/>
            <w:gridSpan w:val="3"/>
            <w:shd w:val="clear" w:color="auto" w:fill="auto"/>
          </w:tcPr>
          <w:p w14:paraId="29327031" w14:textId="77777777" w:rsidR="00EF41A9" w:rsidRDefault="00EF41A9" w:rsidP="000B577B"/>
        </w:tc>
        <w:tc>
          <w:tcPr>
            <w:tcW w:w="1885" w:type="dxa"/>
            <w:gridSpan w:val="3"/>
            <w:shd w:val="clear" w:color="auto" w:fill="auto"/>
          </w:tcPr>
          <w:p w14:paraId="0F06DB59" w14:textId="77777777" w:rsidR="00EF41A9" w:rsidRDefault="00EF41A9" w:rsidP="000B577B"/>
        </w:tc>
        <w:tc>
          <w:tcPr>
            <w:tcW w:w="1260" w:type="dxa"/>
            <w:gridSpan w:val="2"/>
            <w:shd w:val="clear" w:color="auto" w:fill="auto"/>
          </w:tcPr>
          <w:p w14:paraId="1519AD1E" w14:textId="77777777" w:rsidR="00EF41A9" w:rsidRDefault="00EF41A9" w:rsidP="000B577B"/>
        </w:tc>
        <w:tc>
          <w:tcPr>
            <w:tcW w:w="1451" w:type="dxa"/>
            <w:gridSpan w:val="2"/>
            <w:shd w:val="clear" w:color="auto" w:fill="auto"/>
          </w:tcPr>
          <w:p w14:paraId="15130BD4" w14:textId="77777777" w:rsidR="00EF41A9" w:rsidRDefault="00EF41A9" w:rsidP="000B577B"/>
        </w:tc>
        <w:tc>
          <w:tcPr>
            <w:tcW w:w="1250" w:type="dxa"/>
            <w:shd w:val="clear" w:color="auto" w:fill="auto"/>
          </w:tcPr>
          <w:p w14:paraId="16B972C6" w14:textId="77777777" w:rsidR="00EF41A9" w:rsidRDefault="00EF41A9" w:rsidP="000B577B"/>
        </w:tc>
        <w:tc>
          <w:tcPr>
            <w:tcW w:w="900" w:type="dxa"/>
          </w:tcPr>
          <w:p w14:paraId="6374D697" w14:textId="77777777" w:rsidR="00EF41A9" w:rsidRDefault="00EF41A9" w:rsidP="000B577B"/>
        </w:tc>
      </w:tr>
      <w:tr w:rsidR="00EF41A9" w14:paraId="21289509" w14:textId="77777777" w:rsidTr="000B577B">
        <w:tc>
          <w:tcPr>
            <w:tcW w:w="1187" w:type="dxa"/>
            <w:shd w:val="clear" w:color="auto" w:fill="auto"/>
          </w:tcPr>
          <w:p w14:paraId="42394449" w14:textId="77777777" w:rsidR="00EF41A9" w:rsidRDefault="00EF41A9" w:rsidP="000B577B"/>
        </w:tc>
        <w:tc>
          <w:tcPr>
            <w:tcW w:w="4896" w:type="dxa"/>
            <w:gridSpan w:val="2"/>
            <w:shd w:val="clear" w:color="auto" w:fill="auto"/>
          </w:tcPr>
          <w:p w14:paraId="29FD8E52" w14:textId="77777777" w:rsidR="00EF41A9" w:rsidRDefault="00EF41A9" w:rsidP="000B577B"/>
        </w:tc>
        <w:tc>
          <w:tcPr>
            <w:tcW w:w="1109" w:type="dxa"/>
            <w:gridSpan w:val="3"/>
            <w:shd w:val="clear" w:color="auto" w:fill="auto"/>
          </w:tcPr>
          <w:p w14:paraId="7F49A58B" w14:textId="77777777" w:rsidR="00EF41A9" w:rsidRDefault="00EF41A9" w:rsidP="000B577B"/>
        </w:tc>
        <w:tc>
          <w:tcPr>
            <w:tcW w:w="889" w:type="dxa"/>
            <w:gridSpan w:val="3"/>
            <w:shd w:val="clear" w:color="auto" w:fill="auto"/>
          </w:tcPr>
          <w:p w14:paraId="4760C9D2" w14:textId="77777777" w:rsidR="00EF41A9" w:rsidRDefault="00EF41A9" w:rsidP="000B577B"/>
        </w:tc>
        <w:tc>
          <w:tcPr>
            <w:tcW w:w="1885" w:type="dxa"/>
            <w:gridSpan w:val="3"/>
            <w:shd w:val="clear" w:color="auto" w:fill="auto"/>
          </w:tcPr>
          <w:p w14:paraId="672B4EBC" w14:textId="77777777" w:rsidR="00EF41A9" w:rsidRDefault="00EF41A9" w:rsidP="000B577B"/>
        </w:tc>
        <w:tc>
          <w:tcPr>
            <w:tcW w:w="1260" w:type="dxa"/>
            <w:gridSpan w:val="2"/>
            <w:shd w:val="clear" w:color="auto" w:fill="auto"/>
          </w:tcPr>
          <w:p w14:paraId="03786D26" w14:textId="77777777" w:rsidR="00EF41A9" w:rsidRDefault="00EF41A9" w:rsidP="000B577B"/>
        </w:tc>
        <w:tc>
          <w:tcPr>
            <w:tcW w:w="1451" w:type="dxa"/>
            <w:gridSpan w:val="2"/>
            <w:shd w:val="clear" w:color="auto" w:fill="auto"/>
          </w:tcPr>
          <w:p w14:paraId="3DFFFF08" w14:textId="77777777" w:rsidR="00EF41A9" w:rsidRDefault="00EF41A9" w:rsidP="000B577B"/>
        </w:tc>
        <w:tc>
          <w:tcPr>
            <w:tcW w:w="1250" w:type="dxa"/>
            <w:shd w:val="clear" w:color="auto" w:fill="auto"/>
          </w:tcPr>
          <w:p w14:paraId="20E7A089" w14:textId="77777777" w:rsidR="00EF41A9" w:rsidRDefault="00EF41A9" w:rsidP="000B577B"/>
        </w:tc>
        <w:tc>
          <w:tcPr>
            <w:tcW w:w="900" w:type="dxa"/>
          </w:tcPr>
          <w:p w14:paraId="71067E4F" w14:textId="77777777" w:rsidR="00EF41A9" w:rsidRDefault="00EF41A9" w:rsidP="000B577B"/>
        </w:tc>
      </w:tr>
    </w:tbl>
    <w:p w14:paraId="2CEA4952" w14:textId="77777777" w:rsidR="00EF41A9" w:rsidRDefault="00EF41A9" w:rsidP="00EF41A9"/>
    <w:tbl>
      <w:tblPr>
        <w:tblW w:w="149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638"/>
      </w:tblGrid>
      <w:tr w:rsidR="00EF41A9" w:rsidRPr="003F058E" w14:paraId="109DA2F4" w14:textId="77777777" w:rsidTr="000B577B">
        <w:tc>
          <w:tcPr>
            <w:tcW w:w="14940" w:type="dxa"/>
            <w:gridSpan w:val="2"/>
            <w:shd w:val="clear" w:color="auto" w:fill="D9D9D9"/>
          </w:tcPr>
          <w:p w14:paraId="330B9A78" w14:textId="77777777" w:rsidR="00EF41A9" w:rsidRPr="005C5ABE" w:rsidRDefault="00EF41A9" w:rsidP="00673CDD">
            <w:pPr>
              <w:pStyle w:val="ListParagraph"/>
              <w:numPr>
                <w:ilvl w:val="0"/>
                <w:numId w:val="83"/>
              </w:numPr>
              <w:jc w:val="center"/>
              <w:rPr>
                <w:b/>
                <w:sz w:val="22"/>
                <w:szCs w:val="20"/>
              </w:rPr>
            </w:pPr>
            <w:r w:rsidRPr="005C5ABE">
              <w:rPr>
                <w:b/>
                <w:sz w:val="22"/>
                <w:szCs w:val="20"/>
              </w:rPr>
              <w:t xml:space="preserve">Course Learning Outcomes </w:t>
            </w:r>
          </w:p>
          <w:p w14:paraId="5F31B29A" w14:textId="77777777" w:rsidR="00EF41A9" w:rsidRPr="00E65A9E" w:rsidRDefault="00EF41A9" w:rsidP="000B577B">
            <w:pPr>
              <w:jc w:val="center"/>
              <w:rPr>
                <w:b/>
                <w:sz w:val="20"/>
                <w:szCs w:val="20"/>
              </w:rPr>
            </w:pPr>
            <w:r w:rsidRPr="00E65A9E">
              <w:rPr>
                <w:rFonts w:cs="Arial"/>
                <w:b/>
                <w:sz w:val="20"/>
                <w:szCs w:val="20"/>
              </w:rPr>
              <w:t>The course will enable students to develop the knowledge and skills listed below.  Intended learning outcomes are identified for each category</w:t>
            </w:r>
            <w:r>
              <w:rPr>
                <w:rFonts w:cs="Arial"/>
                <w:b/>
                <w:sz w:val="20"/>
                <w:szCs w:val="20"/>
              </w:rPr>
              <w:t>.</w:t>
            </w:r>
          </w:p>
        </w:tc>
      </w:tr>
      <w:tr w:rsidR="00EF41A9" w:rsidRPr="003F058E" w14:paraId="63795BBC" w14:textId="77777777" w:rsidTr="000B577B">
        <w:tc>
          <w:tcPr>
            <w:tcW w:w="14940" w:type="dxa"/>
            <w:gridSpan w:val="2"/>
            <w:shd w:val="clear" w:color="auto" w:fill="auto"/>
          </w:tcPr>
          <w:p w14:paraId="0A81186D" w14:textId="77777777" w:rsidR="00EF41A9" w:rsidRPr="00647272" w:rsidRDefault="00EF41A9" w:rsidP="000B577B">
            <w:pPr>
              <w:rPr>
                <w:rFonts w:cs="Arial"/>
                <w:i/>
                <w:sz w:val="20"/>
                <w:szCs w:val="20"/>
                <w:lang w:eastAsia="en-GB"/>
              </w:rPr>
            </w:pPr>
            <w:r w:rsidRPr="00647272">
              <w:rPr>
                <w:rFonts w:cs="Arial"/>
                <w:i/>
                <w:sz w:val="20"/>
                <w:szCs w:val="20"/>
                <w:lang w:eastAsia="en-GB"/>
              </w:rPr>
              <w:t xml:space="preserve">The </w:t>
            </w:r>
            <w:r w:rsidRPr="00647272">
              <w:rPr>
                <w:rFonts w:cs="Arial"/>
                <w:b/>
                <w:i/>
                <w:sz w:val="20"/>
                <w:szCs w:val="20"/>
                <w:lang w:eastAsia="en-GB"/>
              </w:rPr>
              <w:t>Course Learning Outcomes must be clearly stated</w:t>
            </w:r>
            <w:r w:rsidRPr="00647272">
              <w:rPr>
                <w:rFonts w:cs="Arial"/>
                <w:i/>
                <w:sz w:val="20"/>
                <w:szCs w:val="20"/>
                <w:lang w:eastAsia="en-GB"/>
              </w:rPr>
              <w:t xml:space="preserve"> in accordance with the categories of outcomes identified by the University Credit Level Descriptors:</w:t>
            </w:r>
          </w:p>
          <w:p w14:paraId="1592C067" w14:textId="77777777" w:rsidR="00EF41A9" w:rsidRPr="00647272" w:rsidRDefault="00EF41A9" w:rsidP="000B577B">
            <w:pPr>
              <w:rPr>
                <w:rFonts w:cs="Arial"/>
                <w:i/>
                <w:sz w:val="20"/>
                <w:szCs w:val="20"/>
                <w:lang w:eastAsia="en-GB"/>
              </w:rPr>
            </w:pPr>
          </w:p>
          <w:p w14:paraId="39EBE8BD" w14:textId="77777777" w:rsidR="00EF41A9" w:rsidRPr="00647272" w:rsidRDefault="00EF41A9" w:rsidP="000B577B">
            <w:pPr>
              <w:numPr>
                <w:ilvl w:val="0"/>
                <w:numId w:val="7"/>
              </w:numPr>
              <w:ind w:left="459"/>
              <w:rPr>
                <w:rFonts w:cs="Arial"/>
                <w:i/>
                <w:sz w:val="20"/>
                <w:szCs w:val="20"/>
                <w:lang w:eastAsia="en-GB"/>
              </w:rPr>
            </w:pPr>
            <w:r w:rsidRPr="00647272">
              <w:rPr>
                <w:rFonts w:cs="Arial"/>
                <w:i/>
                <w:sz w:val="20"/>
                <w:szCs w:val="20"/>
                <w:lang w:eastAsia="en-GB"/>
              </w:rPr>
              <w:t>Personal and Transferable Skills (PTS).</w:t>
            </w:r>
          </w:p>
          <w:p w14:paraId="2A4C72C7" w14:textId="77777777" w:rsidR="00EF41A9" w:rsidRPr="00647272" w:rsidRDefault="00EF41A9" w:rsidP="000B577B">
            <w:pPr>
              <w:numPr>
                <w:ilvl w:val="0"/>
                <w:numId w:val="7"/>
              </w:numPr>
              <w:ind w:left="459"/>
              <w:rPr>
                <w:rFonts w:cs="Arial"/>
                <w:i/>
                <w:sz w:val="20"/>
                <w:szCs w:val="20"/>
                <w:lang w:eastAsia="en-GB"/>
              </w:rPr>
            </w:pPr>
            <w:r w:rsidRPr="00647272">
              <w:rPr>
                <w:rFonts w:cs="Arial"/>
                <w:i/>
                <w:sz w:val="20"/>
                <w:szCs w:val="20"/>
                <w:lang w:eastAsia="en-GB"/>
              </w:rPr>
              <w:t>Research Knowledge and Cognitive Skills (RKC).</w:t>
            </w:r>
          </w:p>
          <w:p w14:paraId="51DC0725" w14:textId="77777777" w:rsidR="00EF41A9" w:rsidRPr="00647272" w:rsidRDefault="00EF41A9" w:rsidP="000B577B">
            <w:pPr>
              <w:numPr>
                <w:ilvl w:val="0"/>
                <w:numId w:val="7"/>
              </w:numPr>
              <w:ind w:left="459"/>
              <w:rPr>
                <w:rFonts w:cs="Arial"/>
                <w:i/>
                <w:sz w:val="20"/>
                <w:szCs w:val="20"/>
                <w:lang w:eastAsia="en-GB"/>
              </w:rPr>
            </w:pPr>
            <w:r w:rsidRPr="00647272">
              <w:rPr>
                <w:rFonts w:cs="Arial"/>
                <w:i/>
                <w:sz w:val="20"/>
                <w:szCs w:val="20"/>
                <w:lang w:eastAsia="en-GB"/>
              </w:rPr>
              <w:t>Professional Skills</w:t>
            </w:r>
            <w:r>
              <w:rPr>
                <w:rFonts w:cs="Arial"/>
                <w:i/>
                <w:sz w:val="20"/>
                <w:szCs w:val="20"/>
                <w:lang w:eastAsia="en-GB"/>
              </w:rPr>
              <w:t>, Values and Behaviours</w:t>
            </w:r>
            <w:r w:rsidRPr="00647272">
              <w:rPr>
                <w:rFonts w:cs="Arial"/>
                <w:i/>
                <w:sz w:val="20"/>
                <w:szCs w:val="20"/>
                <w:lang w:eastAsia="en-GB"/>
              </w:rPr>
              <w:t xml:space="preserve"> (PS).</w:t>
            </w:r>
          </w:p>
          <w:p w14:paraId="010B01E5" w14:textId="77777777" w:rsidR="00EF41A9" w:rsidRPr="00647272" w:rsidRDefault="00EF41A9" w:rsidP="000B577B">
            <w:pPr>
              <w:rPr>
                <w:rFonts w:cs="Arial"/>
                <w:i/>
                <w:sz w:val="20"/>
                <w:szCs w:val="20"/>
                <w:lang w:eastAsia="en-GB"/>
              </w:rPr>
            </w:pPr>
          </w:p>
          <w:p w14:paraId="1E544D70" w14:textId="77777777" w:rsidR="00EF41A9" w:rsidRPr="00647272" w:rsidRDefault="00EF41A9" w:rsidP="000B577B">
            <w:pPr>
              <w:rPr>
                <w:rFonts w:cs="Arial"/>
                <w:i/>
                <w:sz w:val="20"/>
                <w:szCs w:val="20"/>
                <w:lang w:eastAsia="en-GB"/>
              </w:rPr>
            </w:pPr>
            <w:r w:rsidRPr="00647272">
              <w:rPr>
                <w:rFonts w:cs="Arial"/>
                <w:i/>
                <w:sz w:val="20"/>
                <w:szCs w:val="20"/>
                <w:lang w:eastAsia="en-GB"/>
              </w:rPr>
              <w:t xml:space="preserve">Course Outcomes must articulate what the student will be expected to know and will be able to do on completion of the course.  </w:t>
            </w:r>
          </w:p>
          <w:p w14:paraId="232B91B7" w14:textId="77777777" w:rsidR="00EF41A9" w:rsidRPr="00647272" w:rsidRDefault="00EF41A9" w:rsidP="000B577B">
            <w:pPr>
              <w:rPr>
                <w:rFonts w:cs="Arial"/>
                <w:i/>
                <w:sz w:val="20"/>
                <w:szCs w:val="20"/>
                <w:lang w:eastAsia="en-GB"/>
              </w:rPr>
            </w:pPr>
          </w:p>
          <w:p w14:paraId="5981D828" w14:textId="77777777" w:rsidR="00EF41A9" w:rsidRPr="00647272" w:rsidRDefault="00EF41A9" w:rsidP="000B577B">
            <w:pPr>
              <w:rPr>
                <w:rFonts w:cs="Arial"/>
                <w:i/>
                <w:sz w:val="20"/>
                <w:szCs w:val="20"/>
                <w:lang w:eastAsia="en-GB"/>
              </w:rPr>
            </w:pPr>
            <w:r w:rsidRPr="00647272">
              <w:rPr>
                <w:rFonts w:cs="Arial"/>
                <w:i/>
                <w:sz w:val="20"/>
                <w:szCs w:val="20"/>
                <w:lang w:eastAsia="en-GB"/>
              </w:rPr>
              <w:t>The descriptors should be contextualised to suit the needs of specific disciplinary and professional contexts.</w:t>
            </w:r>
          </w:p>
          <w:p w14:paraId="654E6157" w14:textId="77777777" w:rsidR="00EF41A9" w:rsidRPr="00647272" w:rsidRDefault="00EF41A9" w:rsidP="000B577B">
            <w:pPr>
              <w:rPr>
                <w:rFonts w:cs="Arial"/>
                <w:i/>
                <w:sz w:val="20"/>
                <w:szCs w:val="20"/>
                <w:lang w:eastAsia="en-GB"/>
              </w:rPr>
            </w:pPr>
          </w:p>
          <w:p w14:paraId="0AF930DB" w14:textId="77777777" w:rsidR="00EF41A9" w:rsidRPr="00647272" w:rsidRDefault="00EF41A9" w:rsidP="000B577B">
            <w:pPr>
              <w:rPr>
                <w:rFonts w:cs="Arial"/>
                <w:i/>
                <w:sz w:val="20"/>
                <w:szCs w:val="20"/>
                <w:lang w:eastAsia="en-GB"/>
              </w:rPr>
            </w:pPr>
            <w:r w:rsidRPr="00647272">
              <w:rPr>
                <w:rFonts w:cs="Arial"/>
                <w:i/>
                <w:sz w:val="20"/>
                <w:szCs w:val="20"/>
                <w:lang w:eastAsia="en-GB"/>
              </w:rPr>
              <w:lastRenderedPageBreak/>
              <w:t>The course learning outcomes must reflect:</w:t>
            </w:r>
          </w:p>
          <w:p w14:paraId="14D40AC4" w14:textId="77777777" w:rsidR="00EF41A9" w:rsidRPr="00647272" w:rsidRDefault="00EF41A9" w:rsidP="000B577B">
            <w:pPr>
              <w:rPr>
                <w:rFonts w:cs="Arial"/>
                <w:i/>
                <w:sz w:val="20"/>
                <w:szCs w:val="20"/>
                <w:lang w:eastAsia="en-GB"/>
              </w:rPr>
            </w:pPr>
          </w:p>
          <w:p w14:paraId="25ADC670" w14:textId="77777777" w:rsidR="00EF41A9" w:rsidRPr="00647272" w:rsidRDefault="00EF41A9" w:rsidP="00673CDD">
            <w:pPr>
              <w:numPr>
                <w:ilvl w:val="0"/>
                <w:numId w:val="74"/>
              </w:numPr>
              <w:rPr>
                <w:rFonts w:cs="Arial"/>
                <w:i/>
                <w:sz w:val="20"/>
                <w:szCs w:val="20"/>
                <w:lang w:eastAsia="en-GB"/>
              </w:rPr>
            </w:pPr>
            <w:r w:rsidRPr="00647272">
              <w:rPr>
                <w:rFonts w:cs="Arial"/>
                <w:i/>
                <w:sz w:val="20"/>
                <w:szCs w:val="20"/>
                <w:lang w:eastAsia="en-GB"/>
              </w:rPr>
              <w:t>Relevant QAA Subject Benchmark Statements.</w:t>
            </w:r>
          </w:p>
          <w:p w14:paraId="16A28A3C" w14:textId="77777777" w:rsidR="00EF41A9" w:rsidRPr="00647272" w:rsidRDefault="00EF41A9" w:rsidP="00673CDD">
            <w:pPr>
              <w:numPr>
                <w:ilvl w:val="0"/>
                <w:numId w:val="74"/>
              </w:numPr>
              <w:rPr>
                <w:rFonts w:cs="Arial"/>
                <w:i/>
                <w:sz w:val="20"/>
                <w:szCs w:val="20"/>
                <w:lang w:eastAsia="en-GB"/>
              </w:rPr>
            </w:pPr>
            <w:r w:rsidRPr="00647272">
              <w:rPr>
                <w:rFonts w:cs="Arial"/>
                <w:i/>
                <w:sz w:val="20"/>
                <w:szCs w:val="20"/>
                <w:lang w:eastAsia="en-GB"/>
              </w:rPr>
              <w:t>Relevant QAA requirements e.g. Foundation Degree Benchmark and Master’s Characteristics.</w:t>
            </w:r>
          </w:p>
          <w:p w14:paraId="749DE793" w14:textId="77777777" w:rsidR="00EF41A9" w:rsidRPr="005F192C" w:rsidRDefault="00EF41A9" w:rsidP="00673CDD">
            <w:pPr>
              <w:numPr>
                <w:ilvl w:val="0"/>
                <w:numId w:val="74"/>
              </w:numPr>
              <w:rPr>
                <w:rFonts w:cs="Arial"/>
                <w:i/>
                <w:sz w:val="20"/>
                <w:szCs w:val="20"/>
                <w:lang w:eastAsia="en-GB"/>
              </w:rPr>
            </w:pPr>
            <w:r w:rsidRPr="00647272">
              <w:rPr>
                <w:rFonts w:cs="Arial"/>
                <w:i/>
                <w:sz w:val="20"/>
                <w:szCs w:val="20"/>
                <w:lang w:eastAsia="en-GB"/>
              </w:rPr>
              <w:t xml:space="preserve">The </w:t>
            </w:r>
            <w:hyperlink r:id="rId33" w:history="1">
              <w:r w:rsidRPr="005F192C">
                <w:rPr>
                  <w:rStyle w:val="Hyperlink"/>
                  <w:rFonts w:cs="Arial"/>
                  <w:b/>
                  <w:i/>
                  <w:color w:val="0070C0"/>
                  <w:sz w:val="20"/>
                  <w:szCs w:val="20"/>
                  <w:u w:val="none"/>
                  <w:lang w:eastAsia="en-GB"/>
                </w:rPr>
                <w:t>University Credit Level Descriptors</w:t>
              </w:r>
              <w:r w:rsidRPr="005F192C">
                <w:rPr>
                  <w:rStyle w:val="Hyperlink"/>
                  <w:rFonts w:cs="Arial"/>
                  <w:i/>
                  <w:color w:val="0070C0"/>
                  <w:sz w:val="20"/>
                  <w:szCs w:val="20"/>
                  <w:u w:val="none"/>
                  <w:lang w:eastAsia="en-GB"/>
                </w:rPr>
                <w:t>.</w:t>
              </w:r>
            </w:hyperlink>
          </w:p>
          <w:p w14:paraId="68C9F30D" w14:textId="77777777" w:rsidR="00EF41A9" w:rsidRPr="00647272" w:rsidRDefault="00EF41A9" w:rsidP="00673CDD">
            <w:pPr>
              <w:numPr>
                <w:ilvl w:val="0"/>
                <w:numId w:val="74"/>
              </w:numPr>
              <w:rPr>
                <w:rFonts w:cs="Arial"/>
                <w:i/>
                <w:sz w:val="20"/>
                <w:szCs w:val="20"/>
                <w:lang w:eastAsia="en-GB"/>
              </w:rPr>
            </w:pPr>
            <w:r w:rsidRPr="00647272">
              <w:rPr>
                <w:rFonts w:cs="Arial"/>
                <w:i/>
                <w:sz w:val="20"/>
                <w:szCs w:val="20"/>
                <w:lang w:eastAsia="en-GB"/>
              </w:rPr>
              <w:t>TU Learning and Teaching Strategic Plan (LTSP).</w:t>
            </w:r>
          </w:p>
          <w:p w14:paraId="267E3548" w14:textId="77777777" w:rsidR="00EF41A9" w:rsidRPr="00647272" w:rsidRDefault="00EF41A9" w:rsidP="00673CDD">
            <w:pPr>
              <w:numPr>
                <w:ilvl w:val="0"/>
                <w:numId w:val="74"/>
              </w:numPr>
              <w:rPr>
                <w:rFonts w:cs="Arial"/>
                <w:b/>
                <w:i/>
                <w:sz w:val="20"/>
                <w:szCs w:val="20"/>
              </w:rPr>
            </w:pPr>
            <w:r w:rsidRPr="00647272">
              <w:rPr>
                <w:rFonts w:cs="Arial"/>
                <w:i/>
                <w:sz w:val="20"/>
                <w:szCs w:val="20"/>
                <w:lang w:eastAsia="en-GB"/>
              </w:rPr>
              <w:t>Relevant PSRB requirements</w:t>
            </w:r>
          </w:p>
          <w:p w14:paraId="52CED2C9" w14:textId="77777777" w:rsidR="00EF41A9" w:rsidRPr="00E63468" w:rsidRDefault="00EF41A9" w:rsidP="000B577B">
            <w:pPr>
              <w:rPr>
                <w:b/>
                <w:sz w:val="22"/>
                <w:szCs w:val="20"/>
              </w:rPr>
            </w:pPr>
          </w:p>
        </w:tc>
      </w:tr>
      <w:tr w:rsidR="00EF41A9" w14:paraId="27DBCB4F" w14:textId="77777777" w:rsidTr="000B577B">
        <w:tc>
          <w:tcPr>
            <w:tcW w:w="14940" w:type="dxa"/>
            <w:gridSpan w:val="2"/>
            <w:shd w:val="clear" w:color="auto" w:fill="auto"/>
          </w:tcPr>
          <w:p w14:paraId="41C118A8" w14:textId="77777777" w:rsidR="00EF41A9" w:rsidRPr="00FD2F88" w:rsidRDefault="00EF41A9" w:rsidP="000B577B">
            <w:pPr>
              <w:jc w:val="center"/>
              <w:rPr>
                <w:b/>
              </w:rPr>
            </w:pPr>
            <w:r w:rsidRPr="00FD2F88">
              <w:rPr>
                <w:b/>
                <w:sz w:val="22"/>
              </w:rPr>
              <w:lastRenderedPageBreak/>
              <w:t xml:space="preserve">Personal and Transferable Skills </w:t>
            </w:r>
            <w:r>
              <w:rPr>
                <w:b/>
                <w:sz w:val="22"/>
              </w:rPr>
              <w:t>Development</w:t>
            </w:r>
          </w:p>
        </w:tc>
      </w:tr>
      <w:tr w:rsidR="00EF41A9" w:rsidRPr="00D70F0A" w14:paraId="33DF2F9E" w14:textId="77777777" w:rsidTr="000B577B">
        <w:tc>
          <w:tcPr>
            <w:tcW w:w="1302" w:type="dxa"/>
            <w:shd w:val="clear" w:color="auto" w:fill="auto"/>
          </w:tcPr>
          <w:p w14:paraId="36136D37"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2251B6D1" w14:textId="77777777" w:rsidR="00EF41A9" w:rsidRPr="00D70F0A" w:rsidRDefault="00EF41A9" w:rsidP="000B577B">
            <w:pPr>
              <w:jc w:val="both"/>
              <w:rPr>
                <w:b/>
                <w:sz w:val="22"/>
                <w:szCs w:val="22"/>
              </w:rPr>
            </w:pPr>
          </w:p>
        </w:tc>
      </w:tr>
      <w:tr w:rsidR="00EF41A9" w:rsidRPr="00D70F0A" w14:paraId="48AD75AA" w14:textId="77777777" w:rsidTr="000B577B">
        <w:tc>
          <w:tcPr>
            <w:tcW w:w="1302" w:type="dxa"/>
            <w:shd w:val="clear" w:color="auto" w:fill="auto"/>
          </w:tcPr>
          <w:p w14:paraId="14328303"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70D8CFEC" w14:textId="77777777" w:rsidR="00EF41A9" w:rsidRPr="00D70F0A" w:rsidRDefault="00EF41A9" w:rsidP="000B577B">
            <w:pPr>
              <w:rPr>
                <w:sz w:val="22"/>
                <w:szCs w:val="22"/>
              </w:rPr>
            </w:pPr>
          </w:p>
        </w:tc>
      </w:tr>
      <w:tr w:rsidR="00EF41A9" w:rsidRPr="00D70F0A" w14:paraId="4E60F05F" w14:textId="77777777" w:rsidTr="000B577B">
        <w:tc>
          <w:tcPr>
            <w:tcW w:w="1302" w:type="dxa"/>
            <w:shd w:val="clear" w:color="auto" w:fill="auto"/>
          </w:tcPr>
          <w:p w14:paraId="4187C802"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1110D8FC" w14:textId="77777777" w:rsidR="00EF41A9" w:rsidRPr="00D70F0A" w:rsidRDefault="00EF41A9" w:rsidP="000B577B">
            <w:pPr>
              <w:rPr>
                <w:sz w:val="22"/>
                <w:szCs w:val="22"/>
              </w:rPr>
            </w:pPr>
          </w:p>
        </w:tc>
      </w:tr>
      <w:tr w:rsidR="00EF41A9" w:rsidRPr="00D70F0A" w14:paraId="1E1E3A72" w14:textId="77777777" w:rsidTr="000B577B">
        <w:tc>
          <w:tcPr>
            <w:tcW w:w="1302" w:type="dxa"/>
            <w:shd w:val="clear" w:color="auto" w:fill="auto"/>
          </w:tcPr>
          <w:p w14:paraId="77F24885"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24D5189E" w14:textId="77777777" w:rsidR="00EF41A9" w:rsidRPr="00D70F0A" w:rsidRDefault="00EF41A9" w:rsidP="000B577B">
            <w:pPr>
              <w:rPr>
                <w:sz w:val="22"/>
                <w:szCs w:val="22"/>
              </w:rPr>
            </w:pPr>
          </w:p>
        </w:tc>
      </w:tr>
      <w:tr w:rsidR="00EF41A9" w:rsidRPr="00D70F0A" w14:paraId="365F12D1" w14:textId="77777777" w:rsidTr="000B577B">
        <w:tc>
          <w:tcPr>
            <w:tcW w:w="1302" w:type="dxa"/>
            <w:shd w:val="clear" w:color="auto" w:fill="auto"/>
          </w:tcPr>
          <w:p w14:paraId="08B4E11D"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1E2CC3C5" w14:textId="77777777" w:rsidR="00EF41A9" w:rsidRPr="00D70F0A" w:rsidRDefault="00EF41A9" w:rsidP="000B577B">
            <w:pPr>
              <w:rPr>
                <w:sz w:val="22"/>
                <w:szCs w:val="22"/>
              </w:rPr>
            </w:pPr>
          </w:p>
        </w:tc>
      </w:tr>
      <w:tr w:rsidR="00EF41A9" w:rsidRPr="00D70F0A" w14:paraId="61A9BB77" w14:textId="77777777" w:rsidTr="000B577B">
        <w:tc>
          <w:tcPr>
            <w:tcW w:w="1302" w:type="dxa"/>
            <w:shd w:val="clear" w:color="auto" w:fill="auto"/>
          </w:tcPr>
          <w:p w14:paraId="7861A2E1" w14:textId="77777777" w:rsidR="00EF41A9" w:rsidRPr="00D70F0A" w:rsidRDefault="00EF41A9" w:rsidP="000B577B">
            <w:pPr>
              <w:rPr>
                <w:b/>
                <w:sz w:val="22"/>
                <w:szCs w:val="22"/>
              </w:rPr>
            </w:pPr>
            <w:r w:rsidRPr="00D70F0A">
              <w:rPr>
                <w:b/>
                <w:sz w:val="22"/>
                <w:szCs w:val="22"/>
              </w:rPr>
              <w:t>PTS</w:t>
            </w:r>
          </w:p>
        </w:tc>
        <w:tc>
          <w:tcPr>
            <w:tcW w:w="13638" w:type="dxa"/>
            <w:shd w:val="clear" w:color="auto" w:fill="auto"/>
          </w:tcPr>
          <w:p w14:paraId="54B29277" w14:textId="77777777" w:rsidR="00EF41A9" w:rsidRPr="00D70F0A" w:rsidRDefault="00EF41A9" w:rsidP="000B577B">
            <w:pPr>
              <w:rPr>
                <w:sz w:val="22"/>
                <w:szCs w:val="22"/>
              </w:rPr>
            </w:pPr>
          </w:p>
        </w:tc>
      </w:tr>
    </w:tbl>
    <w:p w14:paraId="4789B513" w14:textId="77777777" w:rsidR="00EF41A9" w:rsidRDefault="00EF41A9" w:rsidP="00EF41A9"/>
    <w:tbl>
      <w:tblPr>
        <w:tblW w:w="149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638"/>
      </w:tblGrid>
      <w:tr w:rsidR="00EF41A9" w14:paraId="2273EF71" w14:textId="77777777" w:rsidTr="000B577B">
        <w:tc>
          <w:tcPr>
            <w:tcW w:w="14940" w:type="dxa"/>
            <w:gridSpan w:val="2"/>
            <w:shd w:val="clear" w:color="auto" w:fill="auto"/>
          </w:tcPr>
          <w:p w14:paraId="08F46283" w14:textId="77777777" w:rsidR="00EF41A9" w:rsidRPr="00FD2F88" w:rsidRDefault="00EF41A9" w:rsidP="000B577B">
            <w:pPr>
              <w:jc w:val="center"/>
              <w:rPr>
                <w:b/>
              </w:rPr>
            </w:pPr>
            <w:r w:rsidRPr="00FD2F88">
              <w:rPr>
                <w:b/>
                <w:sz w:val="22"/>
              </w:rPr>
              <w:t xml:space="preserve">Research, Knowledge and Cognitive Skills  </w:t>
            </w:r>
          </w:p>
        </w:tc>
      </w:tr>
      <w:tr w:rsidR="00EF41A9" w:rsidRPr="00D70F0A" w14:paraId="7CB6BFF1" w14:textId="77777777" w:rsidTr="000B577B">
        <w:tc>
          <w:tcPr>
            <w:tcW w:w="1302" w:type="dxa"/>
            <w:shd w:val="clear" w:color="auto" w:fill="auto"/>
          </w:tcPr>
          <w:p w14:paraId="54B59033"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5469DFAD" w14:textId="77777777" w:rsidR="00EF41A9" w:rsidRPr="00D70F0A" w:rsidRDefault="00EF41A9" w:rsidP="000B577B">
            <w:pPr>
              <w:jc w:val="both"/>
              <w:rPr>
                <w:b/>
                <w:sz w:val="22"/>
                <w:szCs w:val="22"/>
              </w:rPr>
            </w:pPr>
          </w:p>
        </w:tc>
      </w:tr>
      <w:tr w:rsidR="00EF41A9" w:rsidRPr="00D70F0A" w14:paraId="629FF1AD" w14:textId="77777777" w:rsidTr="000B577B">
        <w:tc>
          <w:tcPr>
            <w:tcW w:w="1302" w:type="dxa"/>
            <w:shd w:val="clear" w:color="auto" w:fill="auto"/>
          </w:tcPr>
          <w:p w14:paraId="09EE876D"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1ECE1247" w14:textId="77777777" w:rsidR="00EF41A9" w:rsidRPr="00D70F0A" w:rsidRDefault="00EF41A9" w:rsidP="000B577B">
            <w:pPr>
              <w:rPr>
                <w:sz w:val="22"/>
                <w:szCs w:val="22"/>
              </w:rPr>
            </w:pPr>
          </w:p>
        </w:tc>
      </w:tr>
      <w:tr w:rsidR="00EF41A9" w:rsidRPr="00D70F0A" w14:paraId="6572265A" w14:textId="77777777" w:rsidTr="000B577B">
        <w:tc>
          <w:tcPr>
            <w:tcW w:w="1302" w:type="dxa"/>
            <w:shd w:val="clear" w:color="auto" w:fill="auto"/>
          </w:tcPr>
          <w:p w14:paraId="2D07696B"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1063F31C" w14:textId="77777777" w:rsidR="00EF41A9" w:rsidRPr="00D70F0A" w:rsidRDefault="00EF41A9" w:rsidP="000B577B">
            <w:pPr>
              <w:rPr>
                <w:sz w:val="22"/>
                <w:szCs w:val="22"/>
              </w:rPr>
            </w:pPr>
          </w:p>
        </w:tc>
      </w:tr>
      <w:tr w:rsidR="00EF41A9" w:rsidRPr="00D70F0A" w14:paraId="041179D0" w14:textId="77777777" w:rsidTr="000B577B">
        <w:tc>
          <w:tcPr>
            <w:tcW w:w="1302" w:type="dxa"/>
            <w:shd w:val="clear" w:color="auto" w:fill="auto"/>
          </w:tcPr>
          <w:p w14:paraId="673638D6"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262F6A65" w14:textId="77777777" w:rsidR="00EF41A9" w:rsidRPr="00D70F0A" w:rsidRDefault="00EF41A9" w:rsidP="000B577B">
            <w:pPr>
              <w:rPr>
                <w:sz w:val="22"/>
                <w:szCs w:val="22"/>
              </w:rPr>
            </w:pPr>
          </w:p>
        </w:tc>
      </w:tr>
      <w:tr w:rsidR="00EF41A9" w:rsidRPr="00D70F0A" w14:paraId="6FAF377B" w14:textId="77777777" w:rsidTr="000B577B">
        <w:tc>
          <w:tcPr>
            <w:tcW w:w="1302" w:type="dxa"/>
            <w:shd w:val="clear" w:color="auto" w:fill="auto"/>
          </w:tcPr>
          <w:p w14:paraId="2D7AE13A"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5E1F3E8B" w14:textId="77777777" w:rsidR="00EF41A9" w:rsidRPr="00D70F0A" w:rsidRDefault="00EF41A9" w:rsidP="000B577B">
            <w:pPr>
              <w:rPr>
                <w:sz w:val="22"/>
                <w:szCs w:val="22"/>
              </w:rPr>
            </w:pPr>
          </w:p>
        </w:tc>
      </w:tr>
      <w:tr w:rsidR="00EF41A9" w:rsidRPr="00D70F0A" w14:paraId="1AE399CC" w14:textId="77777777" w:rsidTr="000B577B">
        <w:tc>
          <w:tcPr>
            <w:tcW w:w="1302" w:type="dxa"/>
            <w:shd w:val="clear" w:color="auto" w:fill="auto"/>
          </w:tcPr>
          <w:p w14:paraId="2FF0537C" w14:textId="77777777" w:rsidR="00EF41A9" w:rsidRPr="00D70F0A" w:rsidRDefault="00EF41A9" w:rsidP="000B577B">
            <w:pPr>
              <w:rPr>
                <w:b/>
                <w:sz w:val="22"/>
                <w:szCs w:val="22"/>
              </w:rPr>
            </w:pPr>
            <w:r w:rsidRPr="00D70F0A">
              <w:rPr>
                <w:b/>
                <w:sz w:val="22"/>
                <w:szCs w:val="22"/>
              </w:rPr>
              <w:t>RKC</w:t>
            </w:r>
          </w:p>
        </w:tc>
        <w:tc>
          <w:tcPr>
            <w:tcW w:w="13638" w:type="dxa"/>
            <w:shd w:val="clear" w:color="auto" w:fill="auto"/>
          </w:tcPr>
          <w:p w14:paraId="31BF81CE" w14:textId="77777777" w:rsidR="00EF41A9" w:rsidRPr="00D70F0A" w:rsidRDefault="00EF41A9" w:rsidP="000B577B">
            <w:pPr>
              <w:rPr>
                <w:sz w:val="22"/>
                <w:szCs w:val="22"/>
              </w:rPr>
            </w:pPr>
          </w:p>
        </w:tc>
      </w:tr>
    </w:tbl>
    <w:p w14:paraId="288FF869" w14:textId="77777777" w:rsidR="00EF41A9" w:rsidRDefault="00EF41A9" w:rsidP="00EF41A9"/>
    <w:tbl>
      <w:tblPr>
        <w:tblW w:w="149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3474"/>
      </w:tblGrid>
      <w:tr w:rsidR="00EF41A9" w14:paraId="588A8B21" w14:textId="77777777" w:rsidTr="000B577B">
        <w:tc>
          <w:tcPr>
            <w:tcW w:w="14940" w:type="dxa"/>
            <w:gridSpan w:val="2"/>
            <w:shd w:val="clear" w:color="auto" w:fill="auto"/>
          </w:tcPr>
          <w:p w14:paraId="36398AB1" w14:textId="77777777" w:rsidR="00EF41A9" w:rsidRPr="00FD2F88" w:rsidRDefault="00EF41A9" w:rsidP="000B577B">
            <w:pPr>
              <w:jc w:val="center"/>
              <w:rPr>
                <w:b/>
              </w:rPr>
            </w:pPr>
            <w:r w:rsidRPr="00FD2F88">
              <w:rPr>
                <w:b/>
                <w:sz w:val="22"/>
              </w:rPr>
              <w:t>Professional Skills</w:t>
            </w:r>
            <w:r>
              <w:rPr>
                <w:b/>
                <w:sz w:val="22"/>
              </w:rPr>
              <w:t>, Values and Behaviours</w:t>
            </w:r>
          </w:p>
        </w:tc>
      </w:tr>
      <w:tr w:rsidR="00EF41A9" w:rsidRPr="00D70F0A" w14:paraId="45FF7EA3" w14:textId="77777777" w:rsidTr="000B577B">
        <w:tc>
          <w:tcPr>
            <w:tcW w:w="1466" w:type="dxa"/>
            <w:shd w:val="clear" w:color="auto" w:fill="auto"/>
          </w:tcPr>
          <w:p w14:paraId="5608613B"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1A86F206" w14:textId="77777777" w:rsidR="00EF41A9" w:rsidRPr="00D70F0A" w:rsidRDefault="00EF41A9" w:rsidP="000B577B">
            <w:pPr>
              <w:jc w:val="both"/>
              <w:rPr>
                <w:b/>
                <w:sz w:val="22"/>
                <w:szCs w:val="22"/>
              </w:rPr>
            </w:pPr>
          </w:p>
        </w:tc>
      </w:tr>
      <w:tr w:rsidR="00EF41A9" w:rsidRPr="00D70F0A" w14:paraId="59851072" w14:textId="77777777" w:rsidTr="000B577B">
        <w:tc>
          <w:tcPr>
            <w:tcW w:w="1466" w:type="dxa"/>
            <w:shd w:val="clear" w:color="auto" w:fill="auto"/>
          </w:tcPr>
          <w:p w14:paraId="75A9FE5D"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15903D1C" w14:textId="77777777" w:rsidR="00EF41A9" w:rsidRPr="00D70F0A" w:rsidRDefault="00EF41A9" w:rsidP="000B577B">
            <w:pPr>
              <w:rPr>
                <w:sz w:val="22"/>
                <w:szCs w:val="22"/>
              </w:rPr>
            </w:pPr>
          </w:p>
        </w:tc>
      </w:tr>
      <w:tr w:rsidR="00EF41A9" w:rsidRPr="00D70F0A" w14:paraId="3331B9B6" w14:textId="77777777" w:rsidTr="000B577B">
        <w:tc>
          <w:tcPr>
            <w:tcW w:w="1466" w:type="dxa"/>
            <w:shd w:val="clear" w:color="auto" w:fill="auto"/>
          </w:tcPr>
          <w:p w14:paraId="60D4C4DF"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5D918896" w14:textId="77777777" w:rsidR="00EF41A9" w:rsidRPr="00D70F0A" w:rsidRDefault="00EF41A9" w:rsidP="000B577B">
            <w:pPr>
              <w:rPr>
                <w:sz w:val="22"/>
                <w:szCs w:val="22"/>
              </w:rPr>
            </w:pPr>
          </w:p>
        </w:tc>
      </w:tr>
      <w:tr w:rsidR="00EF41A9" w:rsidRPr="00D70F0A" w14:paraId="73E85A29" w14:textId="77777777" w:rsidTr="000B577B">
        <w:tc>
          <w:tcPr>
            <w:tcW w:w="1466" w:type="dxa"/>
            <w:shd w:val="clear" w:color="auto" w:fill="auto"/>
          </w:tcPr>
          <w:p w14:paraId="15AE3F14"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58B6B270" w14:textId="77777777" w:rsidR="00EF41A9" w:rsidRPr="00D70F0A" w:rsidRDefault="00EF41A9" w:rsidP="000B577B">
            <w:pPr>
              <w:rPr>
                <w:sz w:val="22"/>
                <w:szCs w:val="22"/>
              </w:rPr>
            </w:pPr>
          </w:p>
        </w:tc>
      </w:tr>
      <w:tr w:rsidR="00EF41A9" w:rsidRPr="00D70F0A" w14:paraId="55063724" w14:textId="77777777" w:rsidTr="000B577B">
        <w:tc>
          <w:tcPr>
            <w:tcW w:w="1466" w:type="dxa"/>
            <w:shd w:val="clear" w:color="auto" w:fill="auto"/>
          </w:tcPr>
          <w:p w14:paraId="33D7D12E"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798095F8" w14:textId="77777777" w:rsidR="00EF41A9" w:rsidRPr="00D70F0A" w:rsidRDefault="00EF41A9" w:rsidP="000B577B">
            <w:pPr>
              <w:rPr>
                <w:sz w:val="22"/>
                <w:szCs w:val="22"/>
              </w:rPr>
            </w:pPr>
          </w:p>
        </w:tc>
      </w:tr>
      <w:tr w:rsidR="00EF41A9" w:rsidRPr="00D70F0A" w14:paraId="6F20A152" w14:textId="77777777" w:rsidTr="000B577B">
        <w:tc>
          <w:tcPr>
            <w:tcW w:w="1466" w:type="dxa"/>
            <w:shd w:val="clear" w:color="auto" w:fill="auto"/>
          </w:tcPr>
          <w:p w14:paraId="6A7E3738" w14:textId="77777777" w:rsidR="00EF41A9" w:rsidRPr="00D70F0A" w:rsidRDefault="00EF41A9" w:rsidP="000B577B">
            <w:pPr>
              <w:rPr>
                <w:b/>
                <w:sz w:val="22"/>
                <w:szCs w:val="22"/>
              </w:rPr>
            </w:pPr>
            <w:r w:rsidRPr="00D70F0A">
              <w:rPr>
                <w:b/>
                <w:sz w:val="22"/>
                <w:szCs w:val="22"/>
              </w:rPr>
              <w:t>PS</w:t>
            </w:r>
          </w:p>
        </w:tc>
        <w:tc>
          <w:tcPr>
            <w:tcW w:w="13474" w:type="dxa"/>
            <w:shd w:val="clear" w:color="auto" w:fill="auto"/>
          </w:tcPr>
          <w:p w14:paraId="071942B4" w14:textId="77777777" w:rsidR="00EF41A9" w:rsidRPr="00D70F0A" w:rsidRDefault="00EF41A9" w:rsidP="000B577B">
            <w:pPr>
              <w:rPr>
                <w:sz w:val="22"/>
                <w:szCs w:val="22"/>
              </w:rPr>
            </w:pPr>
          </w:p>
        </w:tc>
      </w:tr>
    </w:tbl>
    <w:p w14:paraId="51D9ADE4" w14:textId="77777777" w:rsidR="00EF41A9" w:rsidRDefault="00EF41A9" w:rsidP="00EF41A9"/>
    <w:tbl>
      <w:tblPr>
        <w:tblW w:w="148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0"/>
      </w:tblGrid>
      <w:tr w:rsidR="00EF41A9" w:rsidRPr="003F058E" w14:paraId="2D619AA3" w14:textId="77777777" w:rsidTr="000B577B">
        <w:trPr>
          <w:trHeight w:val="254"/>
        </w:trPr>
        <w:tc>
          <w:tcPr>
            <w:tcW w:w="14850" w:type="dxa"/>
            <w:shd w:val="clear" w:color="auto" w:fill="D9D9D9"/>
          </w:tcPr>
          <w:p w14:paraId="26F0DB45" w14:textId="77777777" w:rsidR="00EF41A9" w:rsidRPr="00E63FFF" w:rsidRDefault="00EF41A9" w:rsidP="00673CDD">
            <w:pPr>
              <w:pStyle w:val="ListParagraph"/>
              <w:numPr>
                <w:ilvl w:val="0"/>
                <w:numId w:val="83"/>
              </w:numPr>
              <w:jc w:val="center"/>
              <w:rPr>
                <w:sz w:val="20"/>
              </w:rPr>
            </w:pPr>
            <w:r w:rsidRPr="005C5ABE">
              <w:rPr>
                <w:b/>
                <w:sz w:val="22"/>
              </w:rPr>
              <w:t xml:space="preserve">Learning and Teaching Methods </w:t>
            </w:r>
          </w:p>
          <w:p w14:paraId="0118BEEF" w14:textId="77777777" w:rsidR="00EF41A9" w:rsidRPr="00E63FFF" w:rsidRDefault="00EF41A9" w:rsidP="000B577B">
            <w:pPr>
              <w:pStyle w:val="ListParagraph"/>
              <w:ind w:left="0"/>
              <w:rPr>
                <w:sz w:val="20"/>
              </w:rPr>
            </w:pPr>
          </w:p>
        </w:tc>
      </w:tr>
      <w:tr w:rsidR="00EF41A9" w:rsidRPr="003F058E" w14:paraId="33EBDD1E" w14:textId="77777777" w:rsidTr="000B577B">
        <w:trPr>
          <w:trHeight w:val="254"/>
        </w:trPr>
        <w:tc>
          <w:tcPr>
            <w:tcW w:w="14850" w:type="dxa"/>
            <w:shd w:val="clear" w:color="auto" w:fill="auto"/>
          </w:tcPr>
          <w:p w14:paraId="14762175" w14:textId="77777777" w:rsidR="00EF41A9" w:rsidRPr="00817012" w:rsidRDefault="00EF41A9" w:rsidP="000B577B">
            <w:pPr>
              <w:rPr>
                <w:rFonts w:cs="Arial"/>
                <w:i/>
                <w:sz w:val="20"/>
                <w:lang w:eastAsia="en-GB"/>
              </w:rPr>
            </w:pPr>
            <w:r w:rsidRPr="00817012">
              <w:rPr>
                <w:rFonts w:cs="Arial"/>
                <w:i/>
                <w:sz w:val="20"/>
                <w:lang w:eastAsia="en-GB"/>
              </w:rPr>
              <w:t>Provide an overview of how learning is facilitated</w:t>
            </w:r>
            <w:r>
              <w:rPr>
                <w:rFonts w:cs="Arial"/>
                <w:i/>
                <w:sz w:val="20"/>
                <w:lang w:eastAsia="en-GB"/>
              </w:rPr>
              <w:t>,</w:t>
            </w:r>
            <w:r w:rsidRPr="00817012">
              <w:rPr>
                <w:rFonts w:cs="Arial"/>
                <w:i/>
                <w:sz w:val="20"/>
                <w:lang w:eastAsia="en-GB"/>
              </w:rPr>
              <w:t xml:space="preserve"> and the key </w:t>
            </w:r>
            <w:r w:rsidRPr="00817012">
              <w:rPr>
                <w:rFonts w:cs="Arial"/>
                <w:b/>
                <w:i/>
                <w:sz w:val="20"/>
                <w:lang w:eastAsia="en-GB"/>
              </w:rPr>
              <w:t>methods</w:t>
            </w:r>
            <w:r w:rsidRPr="00817012">
              <w:rPr>
                <w:rFonts w:cs="Arial"/>
                <w:i/>
                <w:sz w:val="20"/>
                <w:lang w:eastAsia="en-GB"/>
              </w:rPr>
              <w:t xml:space="preserve"> used throughout the course.</w:t>
            </w:r>
          </w:p>
          <w:p w14:paraId="12EE3400" w14:textId="77777777" w:rsidR="00EF41A9" w:rsidRPr="00817012" w:rsidRDefault="00EF41A9" w:rsidP="000B577B">
            <w:pPr>
              <w:rPr>
                <w:rFonts w:cs="Arial"/>
                <w:i/>
                <w:sz w:val="20"/>
                <w:lang w:eastAsia="en-GB"/>
              </w:rPr>
            </w:pPr>
          </w:p>
          <w:p w14:paraId="574D9F74" w14:textId="77777777" w:rsidR="00EF41A9" w:rsidRPr="00817012" w:rsidRDefault="00EF41A9" w:rsidP="000B577B">
            <w:pPr>
              <w:rPr>
                <w:rFonts w:cs="Arial"/>
                <w:i/>
                <w:sz w:val="20"/>
                <w:lang w:eastAsia="en-GB"/>
              </w:rPr>
            </w:pPr>
            <w:r w:rsidRPr="00817012">
              <w:rPr>
                <w:rFonts w:cs="Arial"/>
                <w:i/>
                <w:sz w:val="20"/>
                <w:lang w:eastAsia="en-GB"/>
              </w:rPr>
              <w:t>When devising your Learning &amp; Teaching Strategy, please refer to the TU Learning and Teaching Strategic Plan (LTSP) including how the goal will be addressed and take account of the needs of students with protected characteristics i.e. developments for inclusive learning (age, disability, gender reassignment, marriage and civil partnership, pregnancy and maternity, race, sex, sexual orientation).</w:t>
            </w:r>
          </w:p>
          <w:p w14:paraId="57EB1738" w14:textId="77777777" w:rsidR="00EF41A9" w:rsidRPr="00817012" w:rsidRDefault="00EF41A9" w:rsidP="000B577B">
            <w:pPr>
              <w:rPr>
                <w:rFonts w:cs="Arial"/>
                <w:i/>
                <w:sz w:val="20"/>
                <w:lang w:eastAsia="en-GB"/>
              </w:rPr>
            </w:pPr>
          </w:p>
          <w:p w14:paraId="70E69B0E" w14:textId="77777777" w:rsidR="00EF41A9" w:rsidRPr="00817012" w:rsidRDefault="00EF41A9" w:rsidP="000B577B">
            <w:pPr>
              <w:pStyle w:val="ListParagraph"/>
              <w:ind w:left="0"/>
              <w:rPr>
                <w:i/>
                <w:sz w:val="20"/>
              </w:rPr>
            </w:pPr>
            <w:r w:rsidRPr="00817012">
              <w:rPr>
                <w:rFonts w:cs="Arial"/>
                <w:i/>
                <w:sz w:val="20"/>
                <w:lang w:eastAsia="en-GB"/>
              </w:rPr>
              <w:t xml:space="preserve">Refer to </w:t>
            </w:r>
            <w:hyperlink w:anchor="ApdxC4Annex6" w:history="1">
              <w:r w:rsidRPr="005F192C">
                <w:rPr>
                  <w:rStyle w:val="Hyperlink"/>
                  <w:rFonts w:cs="Arial"/>
                  <w:b/>
                  <w:i/>
                  <w:color w:val="0070C0"/>
                  <w:sz w:val="20"/>
                  <w:u w:val="none"/>
                  <w:lang w:eastAsia="en-GB"/>
                </w:rPr>
                <w:t>guidelines</w:t>
              </w:r>
            </w:hyperlink>
            <w:r w:rsidRPr="00817012">
              <w:rPr>
                <w:rFonts w:cs="Arial"/>
                <w:i/>
                <w:sz w:val="20"/>
                <w:lang w:eastAsia="en-GB"/>
              </w:rPr>
              <w:t xml:space="preserve"> when developing a OL aspects to your course.</w:t>
            </w:r>
          </w:p>
          <w:p w14:paraId="59D74E83" w14:textId="77777777" w:rsidR="00EF41A9" w:rsidRPr="00F734CD" w:rsidRDefault="00EF41A9" w:rsidP="000B577B">
            <w:pPr>
              <w:pStyle w:val="ListParagraph"/>
              <w:ind w:left="0"/>
              <w:rPr>
                <w:b/>
                <w:sz w:val="22"/>
              </w:rPr>
            </w:pPr>
          </w:p>
        </w:tc>
      </w:tr>
    </w:tbl>
    <w:p w14:paraId="7A8EA674" w14:textId="77777777" w:rsidR="00EF41A9" w:rsidRDefault="00EF41A9" w:rsidP="00EF41A9"/>
    <w:tbl>
      <w:tblPr>
        <w:tblW w:w="148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0"/>
      </w:tblGrid>
      <w:tr w:rsidR="00EF41A9" w:rsidRPr="003F058E" w14:paraId="23E3A8F0" w14:textId="77777777" w:rsidTr="000B577B">
        <w:trPr>
          <w:trHeight w:val="254"/>
        </w:trPr>
        <w:tc>
          <w:tcPr>
            <w:tcW w:w="14850" w:type="dxa"/>
            <w:shd w:val="clear" w:color="auto" w:fill="D9D9D9"/>
          </w:tcPr>
          <w:p w14:paraId="4D94B92F" w14:textId="77777777" w:rsidR="00EF41A9" w:rsidRPr="00E63FFF" w:rsidRDefault="00EF41A9" w:rsidP="00673CDD">
            <w:pPr>
              <w:pStyle w:val="ListParagraph"/>
              <w:numPr>
                <w:ilvl w:val="0"/>
                <w:numId w:val="83"/>
              </w:numPr>
              <w:jc w:val="center"/>
              <w:rPr>
                <w:sz w:val="20"/>
              </w:rPr>
            </w:pPr>
            <w:r w:rsidRPr="005C5ABE">
              <w:rPr>
                <w:b/>
                <w:sz w:val="22"/>
              </w:rPr>
              <w:t xml:space="preserve">Assessment and Feedback (Formative and Summative Assessment Strategies) </w:t>
            </w:r>
          </w:p>
          <w:p w14:paraId="5D912274" w14:textId="77777777" w:rsidR="00EF41A9" w:rsidRPr="00E63FFF" w:rsidRDefault="00EF41A9" w:rsidP="000B577B">
            <w:pPr>
              <w:pStyle w:val="ListParagraph"/>
              <w:ind w:left="0"/>
              <w:rPr>
                <w:sz w:val="20"/>
              </w:rPr>
            </w:pPr>
          </w:p>
        </w:tc>
      </w:tr>
      <w:tr w:rsidR="00EF41A9" w14:paraId="12835ACE" w14:textId="77777777" w:rsidTr="000B577B">
        <w:tc>
          <w:tcPr>
            <w:tcW w:w="14850" w:type="dxa"/>
            <w:shd w:val="clear" w:color="auto" w:fill="auto"/>
          </w:tcPr>
          <w:p w14:paraId="6FD4CF22" w14:textId="77777777" w:rsidR="00EF41A9" w:rsidRPr="00817012" w:rsidRDefault="00EF41A9" w:rsidP="000B577B">
            <w:pPr>
              <w:rPr>
                <w:rFonts w:cs="Arial"/>
                <w:i/>
                <w:sz w:val="20"/>
                <w:lang w:eastAsia="en-GB"/>
              </w:rPr>
            </w:pPr>
            <w:r w:rsidRPr="00817012">
              <w:rPr>
                <w:rFonts w:cs="Arial"/>
                <w:i/>
                <w:sz w:val="20"/>
                <w:lang w:eastAsia="en-GB"/>
              </w:rPr>
              <w:t>Provide an overview of the assessment methods used during the course taking into account of the needs of students with protected characteristics i.e. development of inclusive assessment (age, disability, gender reassignment, marriage and civil partnership, pregnancy and maternity, race, sex, sexual orientation).</w:t>
            </w:r>
          </w:p>
          <w:p w14:paraId="521B4449" w14:textId="77777777" w:rsidR="00EF41A9" w:rsidRPr="00817012" w:rsidRDefault="00EF41A9" w:rsidP="000B577B">
            <w:pPr>
              <w:rPr>
                <w:rFonts w:cs="Arial"/>
                <w:i/>
                <w:sz w:val="20"/>
                <w:lang w:eastAsia="en-GB"/>
              </w:rPr>
            </w:pPr>
          </w:p>
          <w:p w14:paraId="7B1784F3" w14:textId="77777777" w:rsidR="00EF41A9" w:rsidRPr="00817012" w:rsidRDefault="00EF41A9" w:rsidP="000B577B">
            <w:pPr>
              <w:rPr>
                <w:rFonts w:cs="Arial"/>
                <w:i/>
                <w:sz w:val="20"/>
                <w:lang w:eastAsia="en-GB"/>
              </w:rPr>
            </w:pPr>
            <w:r w:rsidRPr="00817012">
              <w:rPr>
                <w:rFonts w:cs="Arial"/>
                <w:i/>
                <w:sz w:val="20"/>
                <w:lang w:eastAsia="en-GB"/>
              </w:rPr>
              <w:t>When devising your Assessment Strategy, please refer to:</w:t>
            </w:r>
          </w:p>
          <w:p w14:paraId="505455B6" w14:textId="77777777" w:rsidR="00EF41A9" w:rsidRPr="00817012" w:rsidRDefault="00EF41A9" w:rsidP="000B577B">
            <w:pPr>
              <w:rPr>
                <w:rFonts w:cs="Arial"/>
                <w:i/>
                <w:sz w:val="20"/>
                <w:lang w:eastAsia="en-GB"/>
              </w:rPr>
            </w:pPr>
          </w:p>
          <w:p w14:paraId="4E6915A3" w14:textId="77777777" w:rsidR="00EF41A9" w:rsidRPr="007E7C5E" w:rsidRDefault="00000000" w:rsidP="00673CDD">
            <w:pPr>
              <w:pStyle w:val="ListParagraph"/>
              <w:numPr>
                <w:ilvl w:val="0"/>
                <w:numId w:val="18"/>
              </w:numPr>
              <w:rPr>
                <w:rFonts w:cs="Arial"/>
                <w:b/>
                <w:i/>
                <w:color w:val="0070C0"/>
                <w:sz w:val="20"/>
                <w:lang w:eastAsia="en-GB"/>
              </w:rPr>
            </w:pPr>
            <w:hyperlink r:id="rId34" w:history="1">
              <w:r w:rsidR="00EF41A9" w:rsidRPr="007E7C5E">
                <w:rPr>
                  <w:rStyle w:val="Hyperlink"/>
                  <w:rFonts w:cs="Arial"/>
                  <w:b/>
                  <w:i/>
                  <w:color w:val="0070C0"/>
                  <w:sz w:val="20"/>
                  <w:u w:val="none"/>
                  <w:lang w:eastAsia="en-GB"/>
                </w:rPr>
                <w:t>Learning and Teaching Strategic Plan</w:t>
              </w:r>
              <w:r w:rsidR="00EF41A9" w:rsidRPr="007E7C5E">
                <w:rPr>
                  <w:rStyle w:val="Hyperlink"/>
                  <w:rFonts w:cs="Arial"/>
                  <w:b/>
                  <w:i/>
                  <w:sz w:val="20"/>
                  <w:lang w:eastAsia="en-GB"/>
                </w:rPr>
                <w:t>.</w:t>
              </w:r>
            </w:hyperlink>
          </w:p>
          <w:p w14:paraId="306FE4FC" w14:textId="77777777" w:rsidR="00EF41A9" w:rsidRPr="005F192C" w:rsidRDefault="00000000" w:rsidP="00673CDD">
            <w:pPr>
              <w:pStyle w:val="ListParagraph"/>
              <w:numPr>
                <w:ilvl w:val="0"/>
                <w:numId w:val="18"/>
              </w:numPr>
              <w:rPr>
                <w:rFonts w:cs="Arial"/>
                <w:b/>
                <w:i/>
                <w:color w:val="0070C0"/>
                <w:sz w:val="20"/>
                <w:lang w:eastAsia="en-GB"/>
              </w:rPr>
            </w:pPr>
            <w:hyperlink r:id="rId35" w:history="1">
              <w:r w:rsidR="00EF41A9" w:rsidRPr="005F192C">
                <w:rPr>
                  <w:rFonts w:cs="Arial"/>
                  <w:b/>
                  <w:i/>
                  <w:color w:val="0070C0"/>
                  <w:sz w:val="20"/>
                  <w:lang w:eastAsia="en-GB"/>
                </w:rPr>
                <w:t>2014 Assessment, Award &amp; Progression Regulations</w:t>
              </w:r>
            </w:hyperlink>
            <w:r w:rsidR="00EF41A9" w:rsidRPr="005F192C">
              <w:rPr>
                <w:rFonts w:cs="Arial"/>
                <w:i/>
                <w:color w:val="0070C0"/>
                <w:sz w:val="20"/>
                <w:lang w:eastAsia="en-GB"/>
              </w:rPr>
              <w:t>.</w:t>
            </w:r>
          </w:p>
          <w:p w14:paraId="4FB0580F" w14:textId="77777777" w:rsidR="00EF41A9" w:rsidRPr="00027405" w:rsidRDefault="00EF41A9" w:rsidP="00673CDD">
            <w:pPr>
              <w:pStyle w:val="ListParagraph"/>
              <w:numPr>
                <w:ilvl w:val="0"/>
                <w:numId w:val="18"/>
              </w:numPr>
              <w:rPr>
                <w:rStyle w:val="Hyperlink"/>
                <w:rFonts w:cs="Arial"/>
                <w:b/>
                <w:i/>
                <w:color w:val="0070C0"/>
                <w:sz w:val="20"/>
                <w:u w:val="none"/>
                <w:lang w:eastAsia="en-GB"/>
              </w:rPr>
            </w:pPr>
            <w:r w:rsidRPr="00027405">
              <w:rPr>
                <w:rFonts w:cs="Arial"/>
                <w:b/>
                <w:i/>
                <w:color w:val="0070C0"/>
                <w:sz w:val="20"/>
                <w:lang w:eastAsia="en-GB"/>
              </w:rPr>
              <w:fldChar w:fldCharType="begin"/>
            </w:r>
            <w:r w:rsidRPr="00027405">
              <w:rPr>
                <w:rFonts w:cs="Arial"/>
                <w:b/>
                <w:i/>
                <w:color w:val="0070C0"/>
                <w:sz w:val="20"/>
                <w:lang w:eastAsia="en-GB"/>
              </w:rPr>
              <w:instrText xml:space="preserve"> HYPERLINK "https://extra.tees.ac.uk/sites/publicdocuments/Legal%20and%20Governance%20Services/Assessment%20and%20Feedback%20Policy.pdf" </w:instrText>
            </w:r>
            <w:r w:rsidRPr="00027405">
              <w:rPr>
                <w:rFonts w:cs="Arial"/>
                <w:b/>
                <w:i/>
                <w:color w:val="0070C0"/>
                <w:sz w:val="20"/>
                <w:lang w:eastAsia="en-GB"/>
              </w:rPr>
            </w:r>
            <w:r w:rsidRPr="00027405">
              <w:rPr>
                <w:rFonts w:cs="Arial"/>
                <w:b/>
                <w:i/>
                <w:color w:val="0070C0"/>
                <w:sz w:val="20"/>
                <w:lang w:eastAsia="en-GB"/>
              </w:rPr>
              <w:fldChar w:fldCharType="separate"/>
            </w:r>
            <w:r w:rsidRPr="00027405">
              <w:rPr>
                <w:rStyle w:val="Hyperlink"/>
                <w:rFonts w:cs="Arial"/>
                <w:b/>
                <w:i/>
                <w:color w:val="0070C0"/>
                <w:sz w:val="20"/>
                <w:u w:val="none"/>
                <w:lang w:eastAsia="en-GB"/>
              </w:rPr>
              <w:t>Assessment and Feedback Policy</w:t>
            </w:r>
          </w:p>
          <w:p w14:paraId="3B2F2059" w14:textId="77777777" w:rsidR="00EF41A9" w:rsidRPr="00563097" w:rsidRDefault="00EF41A9" w:rsidP="000B577B">
            <w:pPr>
              <w:pStyle w:val="ListParagraph"/>
              <w:ind w:left="0"/>
              <w:rPr>
                <w:rFonts w:cs="Arial"/>
                <w:bCs/>
                <w:iCs/>
                <w:sz w:val="20"/>
                <w:lang w:eastAsia="en-GB"/>
              </w:rPr>
            </w:pPr>
            <w:r w:rsidRPr="00027405">
              <w:rPr>
                <w:rFonts w:cs="Arial"/>
                <w:b/>
                <w:i/>
                <w:color w:val="0070C0"/>
                <w:sz w:val="20"/>
                <w:lang w:eastAsia="en-GB"/>
              </w:rPr>
              <w:fldChar w:fldCharType="end"/>
            </w:r>
          </w:p>
          <w:p w14:paraId="19F8DB90" w14:textId="77777777" w:rsidR="00EF41A9" w:rsidRPr="00817012" w:rsidRDefault="00EF41A9" w:rsidP="000B577B">
            <w:pPr>
              <w:pStyle w:val="ListParagraph"/>
              <w:ind w:left="0"/>
              <w:rPr>
                <w:i/>
                <w:sz w:val="20"/>
              </w:rPr>
            </w:pPr>
            <w:r w:rsidRPr="00817012">
              <w:rPr>
                <w:rFonts w:cs="Arial"/>
                <w:i/>
                <w:sz w:val="20"/>
                <w:lang w:eastAsia="en-GB"/>
              </w:rPr>
              <w:t>Details of the re-assessment strategy should also be included.</w:t>
            </w:r>
          </w:p>
          <w:p w14:paraId="7B0BE5FF" w14:textId="77777777" w:rsidR="00EF41A9" w:rsidRDefault="00EF41A9" w:rsidP="000B577B">
            <w:pPr>
              <w:pStyle w:val="ListParagraph"/>
              <w:ind w:left="0"/>
            </w:pPr>
          </w:p>
        </w:tc>
      </w:tr>
    </w:tbl>
    <w:p w14:paraId="543F4B5B" w14:textId="77777777" w:rsidR="00EF41A9" w:rsidRDefault="00EF41A9" w:rsidP="00EF41A9">
      <w:pPr>
        <w:ind w:left="-709" w:firstLine="283"/>
      </w:pPr>
    </w:p>
    <w:tbl>
      <w:tblPr>
        <w:tblW w:w="148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0"/>
      </w:tblGrid>
      <w:tr w:rsidR="00EF41A9" w14:paraId="2CBD8439" w14:textId="77777777" w:rsidTr="000B577B">
        <w:trPr>
          <w:trHeight w:val="254"/>
        </w:trPr>
        <w:tc>
          <w:tcPr>
            <w:tcW w:w="14850" w:type="dxa"/>
            <w:shd w:val="clear" w:color="auto" w:fill="D9D9D9"/>
          </w:tcPr>
          <w:p w14:paraId="1B3AB695" w14:textId="77777777" w:rsidR="00EF41A9" w:rsidRPr="003E3914" w:rsidRDefault="00EF41A9" w:rsidP="00673CDD">
            <w:pPr>
              <w:pStyle w:val="ListParagraph"/>
              <w:numPr>
                <w:ilvl w:val="0"/>
                <w:numId w:val="83"/>
              </w:numPr>
              <w:ind w:left="-709" w:firstLine="283"/>
              <w:jc w:val="center"/>
            </w:pPr>
            <w:r w:rsidRPr="00DC07A8">
              <w:rPr>
                <w:b/>
                <w:sz w:val="22"/>
              </w:rPr>
              <w:t xml:space="preserve">Student Support to </w:t>
            </w:r>
            <w:r>
              <w:rPr>
                <w:b/>
                <w:sz w:val="22"/>
              </w:rPr>
              <w:t>A</w:t>
            </w:r>
            <w:r w:rsidRPr="00DC07A8">
              <w:rPr>
                <w:b/>
                <w:sz w:val="22"/>
              </w:rPr>
              <w:t xml:space="preserve">chieve </w:t>
            </w:r>
            <w:r>
              <w:rPr>
                <w:b/>
                <w:sz w:val="22"/>
              </w:rPr>
              <w:t>P</w:t>
            </w:r>
            <w:r w:rsidRPr="00DC07A8">
              <w:rPr>
                <w:b/>
                <w:sz w:val="22"/>
              </w:rPr>
              <w:t xml:space="preserve">rogression and </w:t>
            </w:r>
            <w:r>
              <w:rPr>
                <w:b/>
                <w:sz w:val="22"/>
              </w:rPr>
              <w:t>E</w:t>
            </w:r>
            <w:r w:rsidRPr="00DC07A8">
              <w:rPr>
                <w:b/>
                <w:sz w:val="22"/>
              </w:rPr>
              <w:t>xcellence</w:t>
            </w:r>
          </w:p>
          <w:p w14:paraId="367B2169" w14:textId="77777777" w:rsidR="00EF41A9" w:rsidRPr="003E3914" w:rsidRDefault="00EF41A9" w:rsidP="000B577B">
            <w:pPr>
              <w:ind w:left="-426"/>
              <w:jc w:val="center"/>
              <w:rPr>
                <w:sz w:val="20"/>
                <w:szCs w:val="20"/>
              </w:rPr>
            </w:pPr>
          </w:p>
        </w:tc>
      </w:tr>
      <w:tr w:rsidR="00EF41A9" w14:paraId="4A026638" w14:textId="77777777" w:rsidTr="000B577B">
        <w:trPr>
          <w:trHeight w:val="254"/>
        </w:trPr>
        <w:tc>
          <w:tcPr>
            <w:tcW w:w="14850" w:type="dxa"/>
            <w:shd w:val="clear" w:color="auto" w:fill="auto"/>
          </w:tcPr>
          <w:p w14:paraId="7D8658B1" w14:textId="77777777" w:rsidR="00EF41A9" w:rsidRPr="004E53F9" w:rsidRDefault="00EF41A9" w:rsidP="000B577B">
            <w:pPr>
              <w:rPr>
                <w:rFonts w:cs="Arial"/>
                <w:i/>
                <w:sz w:val="20"/>
                <w:szCs w:val="20"/>
                <w:lang w:eastAsia="en-GB"/>
              </w:rPr>
            </w:pPr>
            <w:r w:rsidRPr="004E53F9">
              <w:rPr>
                <w:b/>
                <w:i/>
                <w:sz w:val="20"/>
                <w:szCs w:val="20"/>
              </w:rPr>
              <w:t xml:space="preserve">Summarise the different types of student support that will be provided </w:t>
            </w:r>
            <w:r w:rsidRPr="004E53F9">
              <w:rPr>
                <w:rFonts w:cs="Arial"/>
                <w:i/>
                <w:sz w:val="20"/>
                <w:szCs w:val="20"/>
                <w:lang w:eastAsia="en-GB"/>
              </w:rPr>
              <w:t xml:space="preserve">for full-time and/or part-time/work place learning or OL.  There should be a clear strategy for academic support and guidance, which is consistent with the student profile and course aims.  </w:t>
            </w:r>
          </w:p>
          <w:p w14:paraId="26058446" w14:textId="77777777" w:rsidR="00EF41A9" w:rsidRPr="004E53F9" w:rsidRDefault="00EF41A9" w:rsidP="000B577B">
            <w:pPr>
              <w:rPr>
                <w:rFonts w:cs="Arial"/>
                <w:i/>
                <w:sz w:val="20"/>
                <w:szCs w:val="20"/>
                <w:lang w:eastAsia="en-GB"/>
              </w:rPr>
            </w:pPr>
          </w:p>
          <w:p w14:paraId="3CB04294" w14:textId="77777777" w:rsidR="00EF41A9" w:rsidRPr="004E53F9" w:rsidRDefault="00EF41A9" w:rsidP="000B577B">
            <w:pPr>
              <w:rPr>
                <w:rFonts w:cs="Arial"/>
                <w:i/>
                <w:sz w:val="20"/>
                <w:szCs w:val="20"/>
                <w:lang w:eastAsia="en-GB"/>
              </w:rPr>
            </w:pPr>
            <w:r w:rsidRPr="004E53F9">
              <w:rPr>
                <w:rFonts w:cs="Arial"/>
                <w:i/>
                <w:sz w:val="20"/>
                <w:szCs w:val="20"/>
                <w:lang w:eastAsia="en-GB"/>
              </w:rPr>
              <w:t>This will encompass:</w:t>
            </w:r>
          </w:p>
          <w:p w14:paraId="50F6F6BD" w14:textId="77777777" w:rsidR="00EF41A9" w:rsidRPr="00037C3E" w:rsidRDefault="00EF41A9" w:rsidP="000B577B">
            <w:pPr>
              <w:rPr>
                <w:rFonts w:cs="Arial"/>
                <w:sz w:val="20"/>
                <w:szCs w:val="20"/>
                <w:lang w:eastAsia="en-GB"/>
              </w:rPr>
            </w:pPr>
          </w:p>
          <w:p w14:paraId="2D649BBC" w14:textId="77777777" w:rsidR="00EF41A9" w:rsidRPr="004E53F9" w:rsidRDefault="00EF41A9" w:rsidP="000B577B">
            <w:pPr>
              <w:numPr>
                <w:ilvl w:val="0"/>
                <w:numId w:val="8"/>
              </w:numPr>
              <w:ind w:left="461"/>
              <w:rPr>
                <w:rFonts w:cs="Arial"/>
                <w:i/>
                <w:sz w:val="20"/>
                <w:szCs w:val="20"/>
                <w:lang w:eastAsia="en-GB"/>
              </w:rPr>
            </w:pPr>
            <w:r w:rsidRPr="004E53F9">
              <w:rPr>
                <w:rFonts w:cs="Arial"/>
                <w:i/>
                <w:sz w:val="20"/>
                <w:szCs w:val="20"/>
                <w:lang w:eastAsia="en-GB"/>
              </w:rPr>
              <w:t>Student induction (initial and at transition points).</w:t>
            </w:r>
          </w:p>
          <w:p w14:paraId="07B7446E" w14:textId="77777777" w:rsidR="00EF41A9" w:rsidRPr="004E53F9" w:rsidRDefault="00EF41A9" w:rsidP="000B577B">
            <w:pPr>
              <w:numPr>
                <w:ilvl w:val="0"/>
                <w:numId w:val="8"/>
              </w:numPr>
              <w:ind w:left="461"/>
              <w:rPr>
                <w:rFonts w:cs="Arial"/>
                <w:i/>
                <w:sz w:val="20"/>
                <w:szCs w:val="20"/>
                <w:lang w:eastAsia="en-GB"/>
              </w:rPr>
            </w:pPr>
            <w:r w:rsidRPr="004E53F9">
              <w:rPr>
                <w:rFonts w:cs="Arial"/>
                <w:i/>
                <w:sz w:val="20"/>
                <w:szCs w:val="20"/>
                <w:lang w:eastAsia="en-GB"/>
              </w:rPr>
              <w:t>Personal tutor support.</w:t>
            </w:r>
          </w:p>
          <w:p w14:paraId="1CC8EE3B" w14:textId="77777777" w:rsidR="00EF41A9" w:rsidRPr="004E53F9" w:rsidRDefault="00EF41A9" w:rsidP="000B577B">
            <w:pPr>
              <w:numPr>
                <w:ilvl w:val="0"/>
                <w:numId w:val="8"/>
              </w:numPr>
              <w:ind w:left="461"/>
              <w:rPr>
                <w:rFonts w:cs="Arial"/>
                <w:i/>
                <w:sz w:val="20"/>
                <w:szCs w:val="20"/>
                <w:lang w:eastAsia="en-GB"/>
              </w:rPr>
            </w:pPr>
            <w:r w:rsidRPr="004E53F9">
              <w:rPr>
                <w:rFonts w:cs="Arial"/>
                <w:i/>
                <w:sz w:val="20"/>
                <w:szCs w:val="20"/>
                <w:lang w:eastAsia="en-GB"/>
              </w:rPr>
              <w:t>Monitoring of student progress, etc. (particularly for first year students).</w:t>
            </w:r>
          </w:p>
          <w:p w14:paraId="6367FEBC" w14:textId="77777777" w:rsidR="00EF41A9" w:rsidRPr="004E53F9" w:rsidRDefault="00EF41A9" w:rsidP="000B577B">
            <w:pPr>
              <w:numPr>
                <w:ilvl w:val="0"/>
                <w:numId w:val="8"/>
              </w:numPr>
              <w:ind w:left="461"/>
              <w:rPr>
                <w:rFonts w:cs="Arial"/>
                <w:i/>
                <w:sz w:val="20"/>
                <w:szCs w:val="20"/>
                <w:lang w:eastAsia="en-GB"/>
              </w:rPr>
            </w:pPr>
            <w:r w:rsidRPr="004E53F9">
              <w:rPr>
                <w:rFonts w:cs="Arial"/>
                <w:i/>
                <w:sz w:val="20"/>
                <w:szCs w:val="20"/>
                <w:lang w:eastAsia="en-GB"/>
              </w:rPr>
              <w:t>Personal development planning.</w:t>
            </w:r>
          </w:p>
          <w:p w14:paraId="27A46012" w14:textId="77777777" w:rsidR="00EF41A9" w:rsidRPr="004E53F9" w:rsidRDefault="00EF41A9" w:rsidP="000B577B">
            <w:pPr>
              <w:numPr>
                <w:ilvl w:val="0"/>
                <w:numId w:val="8"/>
              </w:numPr>
              <w:ind w:left="461"/>
              <w:rPr>
                <w:rFonts w:cs="Arial"/>
                <w:i/>
                <w:sz w:val="20"/>
                <w:szCs w:val="20"/>
                <w:lang w:eastAsia="en-GB"/>
              </w:rPr>
            </w:pPr>
            <w:r w:rsidRPr="004E53F9">
              <w:rPr>
                <w:rFonts w:cs="Arial"/>
                <w:i/>
                <w:sz w:val="20"/>
                <w:szCs w:val="20"/>
                <w:lang w:eastAsia="en-GB"/>
              </w:rPr>
              <w:t xml:space="preserve">Integrated assessment and feedback strategy (formative/summative/alternative forms of assessment for students with disabilities (reasonable adjustments)). </w:t>
            </w:r>
          </w:p>
          <w:p w14:paraId="680649FC" w14:textId="77777777" w:rsidR="00EF41A9" w:rsidRPr="004E53F9" w:rsidRDefault="00EF41A9" w:rsidP="000B577B">
            <w:pPr>
              <w:ind w:left="-709" w:firstLine="283"/>
              <w:jc w:val="center"/>
              <w:rPr>
                <w:b/>
                <w:i/>
                <w:sz w:val="22"/>
              </w:rPr>
            </w:pPr>
          </w:p>
          <w:p w14:paraId="54513245" w14:textId="77777777" w:rsidR="00EF41A9" w:rsidRPr="00E63468" w:rsidRDefault="00EF41A9" w:rsidP="000B577B">
            <w:pPr>
              <w:ind w:left="-709" w:firstLine="283"/>
              <w:jc w:val="center"/>
              <w:rPr>
                <w:b/>
                <w:sz w:val="22"/>
              </w:rPr>
            </w:pPr>
          </w:p>
        </w:tc>
      </w:tr>
      <w:tr w:rsidR="00EF41A9" w14:paraId="350EE251" w14:textId="77777777" w:rsidTr="000B577B">
        <w:tc>
          <w:tcPr>
            <w:tcW w:w="14850" w:type="dxa"/>
            <w:shd w:val="clear" w:color="auto" w:fill="auto"/>
          </w:tcPr>
          <w:p w14:paraId="5918546C" w14:textId="77777777" w:rsidR="00EF41A9" w:rsidRDefault="00EF41A9" w:rsidP="000B577B">
            <w:pPr>
              <w:ind w:left="-709" w:firstLine="283"/>
              <w:jc w:val="center"/>
              <w:rPr>
                <w:rFonts w:cs="Arial"/>
                <w:b/>
                <w:sz w:val="20"/>
                <w:szCs w:val="18"/>
                <w:highlight w:val="yellow"/>
              </w:rPr>
            </w:pPr>
            <w:r>
              <w:rPr>
                <w:b/>
                <w:i/>
                <w:sz w:val="22"/>
              </w:rPr>
              <w:t xml:space="preserve">COURSE TEAMS - </w:t>
            </w:r>
            <w:r w:rsidRPr="004E53F9">
              <w:rPr>
                <w:b/>
                <w:i/>
                <w:sz w:val="22"/>
              </w:rPr>
              <w:t>PLEASE D</w:t>
            </w:r>
            <w:r>
              <w:rPr>
                <w:b/>
                <w:i/>
                <w:sz w:val="22"/>
              </w:rPr>
              <w:t xml:space="preserve">ELETE </w:t>
            </w:r>
            <w:r w:rsidRPr="00F05BD6">
              <w:rPr>
                <w:b/>
                <w:i/>
                <w:sz w:val="22"/>
                <w:u w:val="single"/>
              </w:rPr>
              <w:t>ALL</w:t>
            </w:r>
            <w:r>
              <w:rPr>
                <w:b/>
                <w:i/>
                <w:sz w:val="22"/>
              </w:rPr>
              <w:t xml:space="preserve"> STATEMENTS BELOW WHICH </w:t>
            </w:r>
            <w:r w:rsidRPr="00F05BD6">
              <w:rPr>
                <w:b/>
                <w:i/>
                <w:sz w:val="22"/>
                <w:u w:val="single"/>
              </w:rPr>
              <w:t>ARE NOT</w:t>
            </w:r>
            <w:r>
              <w:rPr>
                <w:b/>
                <w:i/>
                <w:sz w:val="22"/>
              </w:rPr>
              <w:t xml:space="preserve"> APPLICABLE TO THIS PROVISION</w:t>
            </w:r>
            <w:r w:rsidRPr="004E53F9">
              <w:rPr>
                <w:b/>
                <w:i/>
                <w:sz w:val="22"/>
              </w:rPr>
              <w:t xml:space="preserve"> </w:t>
            </w:r>
          </w:p>
          <w:p w14:paraId="156BAA86" w14:textId="77777777" w:rsidR="00EF41A9" w:rsidRDefault="00EF41A9" w:rsidP="000B577B">
            <w:pPr>
              <w:rPr>
                <w:rFonts w:cs="Arial"/>
                <w:b/>
                <w:sz w:val="20"/>
                <w:szCs w:val="18"/>
                <w:highlight w:val="yellow"/>
              </w:rPr>
            </w:pPr>
          </w:p>
          <w:p w14:paraId="5E7990BF" w14:textId="77777777" w:rsidR="00EF41A9" w:rsidRDefault="00EF41A9" w:rsidP="000B577B">
            <w:pPr>
              <w:rPr>
                <w:rFonts w:cs="Arial"/>
                <w:b/>
                <w:sz w:val="20"/>
                <w:szCs w:val="18"/>
              </w:rPr>
            </w:pPr>
            <w:r w:rsidRPr="00C71A0C">
              <w:rPr>
                <w:rFonts w:cs="Arial"/>
                <w:b/>
                <w:sz w:val="20"/>
                <w:szCs w:val="18"/>
                <w:highlight w:val="yellow"/>
              </w:rPr>
              <w:t>TU PROVISION STATEMENT</w:t>
            </w:r>
          </w:p>
          <w:p w14:paraId="78B2E6D2" w14:textId="77777777" w:rsidR="004D2BBE" w:rsidRDefault="004D2BBE" w:rsidP="004D2BBE">
            <w:pPr>
              <w:rPr>
                <w:rFonts w:cs="Arial"/>
                <w:lang w:val="en-US"/>
              </w:rPr>
            </w:pPr>
          </w:p>
          <w:p w14:paraId="024DF4AA" w14:textId="77777777" w:rsidR="004D2BBE" w:rsidRPr="00747BF8" w:rsidRDefault="004D2BBE" w:rsidP="004D2BBE">
            <w:pPr>
              <w:rPr>
                <w:rFonts w:cs="Arial"/>
                <w:b/>
                <w:szCs w:val="22"/>
              </w:rPr>
            </w:pPr>
            <w:r>
              <w:rPr>
                <w:rFonts w:cs="Arial"/>
                <w:b/>
                <w:szCs w:val="22"/>
              </w:rPr>
              <w:t>Student and Library Services</w:t>
            </w:r>
          </w:p>
          <w:p w14:paraId="03AFC04E" w14:textId="77777777" w:rsidR="004D2BBE" w:rsidRPr="00B86268" w:rsidRDefault="004D2BBE" w:rsidP="004D2BBE">
            <w:pPr>
              <w:rPr>
                <w:rFonts w:cs="Arial"/>
              </w:rPr>
            </w:pPr>
            <w:r w:rsidRPr="00B86268">
              <w:rPr>
                <w:rFonts w:cs="Arial"/>
              </w:rPr>
              <w:t>Student and Library Services (SLS) contributes to the University’s outstanding student and learning experience by inspiring and empowering success for learning and life. SLS provides a holistic offer of support and advice including learning, research, welfare, health and wellbeing, whether you are on-campus or accessing online support.</w:t>
            </w:r>
          </w:p>
          <w:p w14:paraId="087119B4" w14:textId="77777777" w:rsidR="004D2BBE" w:rsidRPr="00B86268" w:rsidRDefault="004D2BBE" w:rsidP="004D2BBE">
            <w:pPr>
              <w:rPr>
                <w:rFonts w:cs="Arial"/>
              </w:rPr>
            </w:pPr>
          </w:p>
          <w:p w14:paraId="75F3BCAF" w14:textId="77777777" w:rsidR="004D2BBE" w:rsidRPr="00B86268" w:rsidRDefault="004D2BBE" w:rsidP="004D2BBE">
            <w:pPr>
              <w:rPr>
                <w:rFonts w:cs="Arial"/>
              </w:rPr>
            </w:pPr>
            <w:r w:rsidRPr="00B86268">
              <w:rPr>
                <w:rFonts w:cs="Arial"/>
              </w:rPr>
              <w:t xml:space="preserve">Student Life is your place to go for support, advice and collaboration to inspire and empower your learning and life.  Online and in our Student Life building at the heart of the Middlesbrough campus, we’re here to help you get the most out of everything that the university has to offer. There are a range of self-help and informational resources as well as support facilities. These include welfare and financial advice and support, disability and mental health advice, faith and reflection service, professional counselling and international student support.  For further information see </w:t>
            </w:r>
            <w:hyperlink r:id="rId36" w:history="1">
              <w:r w:rsidRPr="004D2BBE">
                <w:rPr>
                  <w:rStyle w:val="Hyperlink"/>
                  <w:color w:val="0070C0"/>
                </w:rPr>
                <w:t>http://www.tees.ac.uk/sections/studentsupport/</w:t>
              </w:r>
            </w:hyperlink>
          </w:p>
          <w:p w14:paraId="229A8043" w14:textId="77777777" w:rsidR="004D2BBE" w:rsidRPr="00B86268" w:rsidRDefault="004D2BBE" w:rsidP="004D2BBE">
            <w:pPr>
              <w:rPr>
                <w:rFonts w:cs="Arial"/>
              </w:rPr>
            </w:pPr>
          </w:p>
          <w:p w14:paraId="1C375280" w14:textId="77777777" w:rsidR="004D2BBE" w:rsidRPr="00B86268" w:rsidRDefault="004D2BBE" w:rsidP="004D2BBE">
            <w:pPr>
              <w:rPr>
                <w:rFonts w:cs="Arial"/>
              </w:rPr>
            </w:pPr>
            <w:r w:rsidRPr="00B86268">
              <w:rPr>
                <w:rFonts w:cs="Arial"/>
              </w:rPr>
              <w:t xml:space="preserve">The Library provides a high quality service based upon an extensive collection of digital and print resources, inspiring spaces for learning together with support from professional staff.  The Learning Hub has guidance on developing skills as independent learners and offers a range of approaches for learning including online support materials, tutorials and workshops.  Guidance is available on a wide variety of academic skills, for example literature searching, referencing and writing.  For further information see </w:t>
            </w:r>
            <w:hyperlink r:id="rId37" w:history="1">
              <w:r w:rsidRPr="004D2BBE">
                <w:rPr>
                  <w:rStyle w:val="Hyperlink"/>
                  <w:color w:val="0070C0"/>
                </w:rPr>
                <w:t>http://www.tees.ac.uk/depts/lis</w:t>
              </w:r>
            </w:hyperlink>
          </w:p>
          <w:p w14:paraId="1164A8E8" w14:textId="77777777" w:rsidR="004D2BBE" w:rsidRPr="00B86268" w:rsidRDefault="004D2BBE" w:rsidP="004D2BBE">
            <w:pPr>
              <w:rPr>
                <w:rFonts w:cs="Arial"/>
              </w:rPr>
            </w:pPr>
            <w:r w:rsidRPr="00B86268">
              <w:rPr>
                <w:rFonts w:cs="Arial"/>
              </w:rPr>
              <w:t> </w:t>
            </w:r>
          </w:p>
          <w:p w14:paraId="5DB08CCB" w14:textId="77777777" w:rsidR="004D2BBE" w:rsidRPr="00B86268" w:rsidRDefault="004D2BBE" w:rsidP="004D2BBE">
            <w:pPr>
              <w:rPr>
                <w:rFonts w:cs="Arial"/>
              </w:rPr>
            </w:pPr>
            <w:r w:rsidRPr="00B86268">
              <w:rPr>
                <w:rFonts w:cs="Arial"/>
                <w:lang w:val="en"/>
              </w:rPr>
              <w:t xml:space="preserve">SLS provides an inclusive and accessible sports offer to all students. There is a range of dedicated sporting spaces and initiatives, including a state of the art gym, floodlit 4G artificial pitch, climbing wall and a wide variety of sports clubs and societies. Further information can be found on the Sport web pages: </w:t>
            </w:r>
            <w:hyperlink r:id="rId38" w:history="1">
              <w:r w:rsidRPr="004D2BBE">
                <w:rPr>
                  <w:rStyle w:val="Hyperlink"/>
                  <w:color w:val="0070C0"/>
                  <w:lang w:val="en"/>
                </w:rPr>
                <w:t>http://www.tees.ac.uk/sections/sport/</w:t>
              </w:r>
            </w:hyperlink>
          </w:p>
          <w:p w14:paraId="591630A5" w14:textId="77777777" w:rsidR="004D2BBE" w:rsidRDefault="004D2BBE" w:rsidP="004D2BBE">
            <w:pPr>
              <w:rPr>
                <w:rFonts w:cs="Arial"/>
                <w:lang w:val="en-US"/>
              </w:rPr>
            </w:pPr>
          </w:p>
          <w:p w14:paraId="43550F2B" w14:textId="77777777" w:rsidR="004D2BBE" w:rsidRPr="00747BF8" w:rsidRDefault="004D2BBE" w:rsidP="004D2BBE">
            <w:pPr>
              <w:rPr>
                <w:b/>
                <w:bCs/>
              </w:rPr>
            </w:pPr>
            <w:r w:rsidRPr="00747BF8">
              <w:rPr>
                <w:b/>
                <w:bCs/>
              </w:rPr>
              <w:t>Student Futures</w:t>
            </w:r>
          </w:p>
          <w:p w14:paraId="3133CDAC" w14:textId="77777777" w:rsidR="004D2BBE" w:rsidRPr="00B86268" w:rsidRDefault="004D2BBE" w:rsidP="004D2BBE">
            <w:pPr>
              <w:rPr>
                <w:rFonts w:cs="Arial"/>
                <w:lang w:val="en-US"/>
              </w:rPr>
            </w:pPr>
            <w:r w:rsidRPr="00B86268">
              <w:rPr>
                <w:rFonts w:cs="Arial"/>
                <w:lang w:val="en-US"/>
              </w:rPr>
              <w:t xml:space="preserve">The Student Futures team provides expert advice and guidance to enable all students to achieve their aspirations. Together with colleagues from across the university we ensure that you have access to industry leaders and current career thinking; in order for you to make informed choices about the possibilities open to you post-graduation. </w:t>
            </w:r>
          </w:p>
          <w:p w14:paraId="2B660C4A" w14:textId="77777777" w:rsidR="004D2BBE" w:rsidRPr="00B86268" w:rsidRDefault="004D2BBE" w:rsidP="004D2BBE">
            <w:pPr>
              <w:rPr>
                <w:rFonts w:cs="Arial"/>
                <w:lang w:val="en-US"/>
              </w:rPr>
            </w:pPr>
          </w:p>
          <w:p w14:paraId="04F22D55" w14:textId="77777777" w:rsidR="004D2BBE" w:rsidRPr="00B86268" w:rsidRDefault="004D2BBE" w:rsidP="004D2BBE">
            <w:pPr>
              <w:rPr>
                <w:rFonts w:cs="Arial"/>
                <w:lang w:val="en-US"/>
              </w:rPr>
            </w:pPr>
            <w:r w:rsidRPr="00B86268">
              <w:rPr>
                <w:rFonts w:cs="Arial"/>
                <w:lang w:val="en-US"/>
              </w:rPr>
              <w:t xml:space="preserve">We put your individual development journey at the heart of our approach and pride ourselves on knowing what it takes to stand out from the crowd. </w:t>
            </w:r>
          </w:p>
          <w:p w14:paraId="59C1BD11" w14:textId="77777777" w:rsidR="004D2BBE" w:rsidRPr="00B86268" w:rsidRDefault="004D2BBE" w:rsidP="004D2BBE">
            <w:pPr>
              <w:rPr>
                <w:rFonts w:cs="Arial"/>
                <w:lang w:val="en-US"/>
              </w:rPr>
            </w:pPr>
          </w:p>
          <w:p w14:paraId="787F0EF0" w14:textId="77777777" w:rsidR="004D2BBE" w:rsidRPr="00B86268" w:rsidRDefault="004D2BBE" w:rsidP="004D2BBE">
            <w:pPr>
              <w:rPr>
                <w:rFonts w:cs="Arial"/>
                <w:lang w:val="en-US"/>
              </w:rPr>
            </w:pPr>
            <w:r w:rsidRPr="00B86268">
              <w:rPr>
                <w:rFonts w:cs="Arial"/>
                <w:lang w:val="en-US"/>
              </w:rPr>
              <w:t xml:space="preserve">Our network of collaborators is vast and varied, we work with international and national brands to co-create opportunities where they can </w:t>
            </w:r>
            <w:r w:rsidRPr="00B86268">
              <w:rPr>
                <w:rFonts w:cs="Arial"/>
                <w:lang w:val="en-US"/>
              </w:rPr>
              <w:lastRenderedPageBreak/>
              <w:t>access our students and graduates through live case studies, extracurricular development events and careers fairs. This, together with</w:t>
            </w:r>
            <w:r>
              <w:rPr>
                <w:rFonts w:cs="Arial"/>
                <w:lang w:val="en-US"/>
              </w:rPr>
              <w:t xml:space="preserve"> </w:t>
            </w:r>
            <w:r w:rsidRPr="00B86268">
              <w:rPr>
                <w:rFonts w:cs="Arial"/>
                <w:lang w:val="en-US"/>
              </w:rPr>
              <w:t xml:space="preserve">our exclusive partnerships with Tees Valley based businesses and voluntary </w:t>
            </w:r>
            <w:proofErr w:type="spellStart"/>
            <w:r w:rsidRPr="00B86268">
              <w:rPr>
                <w:rFonts w:cs="Arial"/>
                <w:lang w:val="en-US"/>
              </w:rPr>
              <w:t>organisations</w:t>
            </w:r>
            <w:proofErr w:type="spellEnd"/>
            <w:r w:rsidRPr="00B86268">
              <w:rPr>
                <w:rFonts w:cs="Arial"/>
                <w:lang w:val="en-US"/>
              </w:rPr>
              <w:t xml:space="preserve"> makes us incredibly well placed to ensure Teesside graduates fill the region’s </w:t>
            </w:r>
            <w:proofErr w:type="spellStart"/>
            <w:r w:rsidRPr="00B86268">
              <w:rPr>
                <w:rFonts w:cs="Arial"/>
                <w:lang w:val="en-US"/>
              </w:rPr>
              <w:t>labour</w:t>
            </w:r>
            <w:proofErr w:type="spellEnd"/>
            <w:r w:rsidRPr="00B86268">
              <w:rPr>
                <w:rFonts w:cs="Arial"/>
                <w:lang w:val="en-US"/>
              </w:rPr>
              <w:t xml:space="preserve"> market needs ahead of the competition.</w:t>
            </w:r>
          </w:p>
          <w:p w14:paraId="3D6CFE41" w14:textId="77777777" w:rsidR="004D2BBE" w:rsidRPr="00B86268" w:rsidRDefault="004D2BBE" w:rsidP="004D2BBE">
            <w:pPr>
              <w:rPr>
                <w:rFonts w:cs="Arial"/>
                <w:lang w:val="en-US"/>
              </w:rPr>
            </w:pPr>
          </w:p>
          <w:p w14:paraId="1962E134" w14:textId="77777777" w:rsidR="004D2BBE" w:rsidRPr="00B86268" w:rsidRDefault="004D2BBE" w:rsidP="004D2BBE">
            <w:pPr>
              <w:rPr>
                <w:rFonts w:cs="Arial"/>
                <w:lang w:val="en-US"/>
              </w:rPr>
            </w:pPr>
            <w:r w:rsidRPr="00B86268">
              <w:rPr>
                <w:rFonts w:cs="Arial"/>
                <w:lang w:val="en-US"/>
              </w:rPr>
              <w:t xml:space="preserve">We focus our work on enabling you to understand your values, create your aspirations and articulate your strengths in order that you can formulate and achieve your ambitions. We will open our networks to you and help you to source relevant opportunities to engage with industry where you can develop your resilience and confidence in the workplace. In addition we can also recommend a whole suite of </w:t>
            </w:r>
            <w:proofErr w:type="spellStart"/>
            <w:r w:rsidRPr="00B86268">
              <w:rPr>
                <w:rFonts w:cs="Arial"/>
                <w:lang w:val="en-US"/>
              </w:rPr>
              <w:t>programmes</w:t>
            </w:r>
            <w:proofErr w:type="spellEnd"/>
            <w:r w:rsidRPr="00B86268">
              <w:rPr>
                <w:rFonts w:cs="Arial"/>
                <w:lang w:val="en-US"/>
              </w:rPr>
              <w:t xml:space="preserve"> to enable you to create and develop your own business; from defining the idea, to creating an identity, to starting to trade and achieve the best possible results. So no matter where your thinking is at we have opportunities to aid you in your career decision making.</w:t>
            </w:r>
          </w:p>
          <w:p w14:paraId="0166365A" w14:textId="77777777" w:rsidR="004D2BBE" w:rsidRPr="00B86268" w:rsidRDefault="004D2BBE" w:rsidP="004D2BBE">
            <w:pPr>
              <w:rPr>
                <w:rFonts w:cs="Arial"/>
                <w:lang w:val="en-US"/>
              </w:rPr>
            </w:pPr>
          </w:p>
          <w:p w14:paraId="493FBF7C" w14:textId="77777777" w:rsidR="00EF41A9" w:rsidRDefault="004D2BBE" w:rsidP="004D2BBE">
            <w:pPr>
              <w:rPr>
                <w:rFonts w:cs="Arial"/>
                <w:lang w:val="en-US"/>
              </w:rPr>
            </w:pPr>
            <w:r w:rsidRPr="00B86268">
              <w:rPr>
                <w:rFonts w:cs="Arial"/>
                <w:lang w:val="en-US"/>
              </w:rPr>
              <w:t>We are not just here to work with you as a student; as a graduate of Teesside university you will join our alumni community and continue to have access to the Student Futures team so we can support you in not just securing your first role but be there for you when you want to progress or diversify your career. We love hearing from you and celebrating your successes. Connecting graduates with current students plays a huge role in inspiring a future generation on what is possible and how the pathway to career ‘success’ is not always easy – there will be setbacks and bumps along the way but by engaging with all the opportunities available, you can achieve your aspirations.</w:t>
            </w:r>
          </w:p>
          <w:p w14:paraId="2DA1D902" w14:textId="77777777" w:rsidR="004D2BBE" w:rsidRPr="00675798" w:rsidRDefault="004D2BBE" w:rsidP="004D2BBE">
            <w:pPr>
              <w:rPr>
                <w:sz w:val="20"/>
                <w:szCs w:val="20"/>
              </w:rPr>
            </w:pPr>
          </w:p>
        </w:tc>
      </w:tr>
      <w:tr w:rsidR="00EF41A9" w14:paraId="157FA9CA" w14:textId="77777777" w:rsidTr="000B577B">
        <w:tc>
          <w:tcPr>
            <w:tcW w:w="14850" w:type="dxa"/>
            <w:shd w:val="clear" w:color="auto" w:fill="auto"/>
          </w:tcPr>
          <w:p w14:paraId="170D06EF" w14:textId="77777777" w:rsidR="00EF41A9" w:rsidRDefault="00EF41A9" w:rsidP="000B577B">
            <w:pPr>
              <w:rPr>
                <w:rFonts w:cs="Arial"/>
                <w:b/>
                <w:sz w:val="20"/>
                <w:szCs w:val="18"/>
              </w:rPr>
            </w:pPr>
            <w:r w:rsidRPr="00C71A0C">
              <w:rPr>
                <w:rFonts w:cs="Arial"/>
                <w:b/>
                <w:sz w:val="20"/>
                <w:szCs w:val="18"/>
                <w:highlight w:val="yellow"/>
              </w:rPr>
              <w:lastRenderedPageBreak/>
              <w:t>TUCP PROVISION STATEMENT</w:t>
            </w:r>
          </w:p>
          <w:p w14:paraId="69CFB991" w14:textId="77777777" w:rsidR="00EF41A9" w:rsidRDefault="00EF41A9" w:rsidP="000B577B">
            <w:pPr>
              <w:rPr>
                <w:rFonts w:cs="Arial"/>
                <w:b/>
                <w:sz w:val="20"/>
                <w:szCs w:val="18"/>
              </w:rPr>
            </w:pPr>
          </w:p>
          <w:p w14:paraId="610ED919" w14:textId="77777777" w:rsidR="00EF41A9" w:rsidRPr="00C36A36" w:rsidRDefault="00EF41A9" w:rsidP="000B577B">
            <w:pPr>
              <w:rPr>
                <w:rFonts w:cs="Arial"/>
                <w:u w:val="single"/>
              </w:rPr>
            </w:pPr>
            <w:r>
              <w:rPr>
                <w:rFonts w:cs="Arial"/>
                <w:i/>
                <w:u w:val="single"/>
              </w:rPr>
              <w:t>[</w:t>
            </w:r>
            <w:r w:rsidRPr="00C36A36">
              <w:rPr>
                <w:rFonts w:cs="Arial"/>
                <w:i/>
                <w:u w:val="single"/>
              </w:rPr>
              <w:t>Insert name of College</w:t>
            </w:r>
            <w:r>
              <w:rPr>
                <w:rFonts w:cs="Arial"/>
                <w:i/>
                <w:u w:val="single"/>
              </w:rPr>
              <w:t>]</w:t>
            </w:r>
            <w:r w:rsidRPr="00C36A36">
              <w:rPr>
                <w:rFonts w:cs="Arial"/>
                <w:i/>
                <w:u w:val="single"/>
              </w:rPr>
              <w:t xml:space="preserve"> </w:t>
            </w:r>
            <w:r w:rsidRPr="00C36A36">
              <w:rPr>
                <w:rFonts w:cs="Arial"/>
                <w:u w:val="single"/>
              </w:rPr>
              <w:t>Library and Student Support</w:t>
            </w:r>
          </w:p>
          <w:p w14:paraId="11AB83BA" w14:textId="77777777" w:rsidR="00EF41A9" w:rsidRDefault="00EF41A9" w:rsidP="000B577B">
            <w:pPr>
              <w:rPr>
                <w:rFonts w:cs="Arial"/>
                <w:i/>
              </w:rPr>
            </w:pPr>
            <w:r>
              <w:rPr>
                <w:rFonts w:cs="Arial"/>
                <w:i/>
              </w:rPr>
              <w:t>[TUCP to insert wording about their library/learning resource centre and student support.]</w:t>
            </w:r>
          </w:p>
          <w:p w14:paraId="7BE942C5" w14:textId="77777777" w:rsidR="00EF41A9" w:rsidRDefault="00EF41A9" w:rsidP="000B577B">
            <w:pPr>
              <w:rPr>
                <w:rFonts w:cs="Arial"/>
                <w:u w:val="single"/>
              </w:rPr>
            </w:pPr>
          </w:p>
          <w:p w14:paraId="3EB3755B" w14:textId="77777777" w:rsidR="004D2BBE" w:rsidRPr="00B86268" w:rsidRDefault="004D2BBE" w:rsidP="004D2BBE">
            <w:pPr>
              <w:rPr>
                <w:rFonts w:cs="Arial"/>
                <w:b/>
                <w:bCs/>
              </w:rPr>
            </w:pPr>
            <w:r w:rsidRPr="00B86268">
              <w:rPr>
                <w:rFonts w:cs="Arial"/>
                <w:b/>
                <w:bCs/>
              </w:rPr>
              <w:t>Teesside University Student &amp; Library Services (SLS)</w:t>
            </w:r>
          </w:p>
          <w:p w14:paraId="05A9EC38" w14:textId="77777777" w:rsidR="004D2BBE" w:rsidRPr="00B86268" w:rsidRDefault="004D2BBE" w:rsidP="004D2BBE">
            <w:pPr>
              <w:rPr>
                <w:rFonts w:ascii="Calibri" w:hAnsi="Calibri"/>
                <w:sz w:val="22"/>
                <w:szCs w:val="22"/>
              </w:rPr>
            </w:pPr>
            <w:r w:rsidRPr="00B86268">
              <w:t>As a Teesside University student based at a partner college you may use the SLS services in addition to those available from your college.  SLS contributes to the University’s outstanding student and learning experience by inspiring and empowering success for learning and life. SLS provides a holistic offer of support and advice including learning, research, welfare, health and wellbeing, whether you are on-campus or accessing online support.</w:t>
            </w:r>
          </w:p>
          <w:p w14:paraId="62D7D0BF" w14:textId="77777777" w:rsidR="004D2BBE" w:rsidRPr="00B86268" w:rsidRDefault="004D2BBE" w:rsidP="004D2BBE"/>
          <w:p w14:paraId="0C701644" w14:textId="77777777" w:rsidR="004D2BBE" w:rsidRDefault="004D2BBE" w:rsidP="004D2BBE">
            <w:r w:rsidRPr="00B86268">
              <w:t xml:space="preserve">Student Life is your place to go for support, advice and collaboration to inspire and empower your learning and life.  Online and in our Student Life building at the heart of the Middlesbrough campus, we’re here to help you get the most out of everything that the university has to offer. There are a range of self-help and informational resources as well as support facilities. These include welfare and financial advice and support, disability and mental health advice, faith and reflection service, professional counselling, international student support, and careers advice and guidance.  For further information see </w:t>
            </w:r>
            <w:hyperlink r:id="rId39" w:history="1">
              <w:r w:rsidRPr="004D2BBE">
                <w:rPr>
                  <w:rStyle w:val="Hyperlink"/>
                  <w:color w:val="0070C0"/>
                </w:rPr>
                <w:t>http://www.tees.ac.uk/sections/studentsupport/</w:t>
              </w:r>
            </w:hyperlink>
          </w:p>
          <w:p w14:paraId="4312F13D" w14:textId="77777777" w:rsidR="004D2BBE" w:rsidRPr="00AB7793" w:rsidRDefault="004D2BBE" w:rsidP="004D2BBE">
            <w:pPr>
              <w:rPr>
                <w:rStyle w:val="Hyperlink"/>
                <w:color w:val="auto"/>
                <w:u w:val="none"/>
              </w:rPr>
            </w:pPr>
          </w:p>
          <w:p w14:paraId="48BD9663" w14:textId="77777777" w:rsidR="004D2BBE" w:rsidRPr="00B86268" w:rsidRDefault="004D2BBE" w:rsidP="004D2BBE">
            <w:r w:rsidRPr="00B86268">
              <w:t xml:space="preserve">The Library provides a high quality service based upon an extensive collection of digital and print resources, inspiring spaces for learning together with support from professional staff.  The Learning Hub has guidance on developing skills as independent learners and offers a range of approaches for learning including online support materials, tutorials and workshops.  Guidance is available on a wide variety of academic skills, for example literature searching, referencing and writing.  For further information see </w:t>
            </w:r>
            <w:hyperlink r:id="rId40" w:history="1">
              <w:r w:rsidRPr="004D2BBE">
                <w:rPr>
                  <w:rStyle w:val="Hyperlink"/>
                  <w:color w:val="0070C0"/>
                </w:rPr>
                <w:t>http://www.tees.ac.uk/depts/lis</w:t>
              </w:r>
            </w:hyperlink>
          </w:p>
          <w:p w14:paraId="2C3F3D04" w14:textId="77777777" w:rsidR="004D2BBE" w:rsidRPr="00B86268" w:rsidRDefault="004D2BBE" w:rsidP="004D2BBE"/>
          <w:p w14:paraId="11148F42" w14:textId="77777777" w:rsidR="004D2BBE" w:rsidRPr="004D2BBE" w:rsidRDefault="004D2BBE" w:rsidP="004D2BBE">
            <w:pPr>
              <w:rPr>
                <w:rStyle w:val="Hyperlink"/>
                <w:color w:val="0070C0"/>
              </w:rPr>
            </w:pPr>
            <w:r w:rsidRPr="00B86268">
              <w:rPr>
                <w:lang w:val="en"/>
              </w:rPr>
              <w:t xml:space="preserve">SLS provides an inclusive and accessible sports offer to all students. There is a range of dedicated sporting spaces and initiatives, including a state of the art gym, floodlit 4G artificial pitch, climbing wall and a wide variety of sports clubs and societies. Further information can be found on the Sport web pages: </w:t>
            </w:r>
            <w:hyperlink r:id="rId41" w:history="1">
              <w:r w:rsidRPr="004D2BBE">
                <w:rPr>
                  <w:rStyle w:val="Hyperlink"/>
                  <w:color w:val="0070C0"/>
                  <w:lang w:val="en"/>
                </w:rPr>
                <w:t>http://www.tees.ac.uk/sections/sport/</w:t>
              </w:r>
            </w:hyperlink>
          </w:p>
          <w:p w14:paraId="5CC8916B" w14:textId="77777777" w:rsidR="00EF41A9" w:rsidRDefault="00EF41A9" w:rsidP="004D2BBE">
            <w:pPr>
              <w:rPr>
                <w:rFonts w:cs="Arial"/>
                <w:b/>
                <w:sz w:val="20"/>
                <w:szCs w:val="18"/>
              </w:rPr>
            </w:pPr>
          </w:p>
        </w:tc>
      </w:tr>
    </w:tbl>
    <w:p w14:paraId="5DA15DC8" w14:textId="77777777" w:rsidR="00EF41A9" w:rsidRDefault="00EF41A9" w:rsidP="00EF41A9">
      <w:pPr>
        <w:ind w:left="-709" w:firstLine="283"/>
      </w:pPr>
    </w:p>
    <w:p w14:paraId="1297B2BA" w14:textId="77777777" w:rsidR="00EF41A9" w:rsidRDefault="00EF41A9" w:rsidP="00EF41A9">
      <w:pPr>
        <w:ind w:left="-709" w:firstLine="283"/>
        <w:sectPr w:rsidR="00EF41A9" w:rsidSect="00F90649">
          <w:pgSz w:w="16838" w:h="11906" w:orient="landscape" w:code="9"/>
          <w:pgMar w:top="1440" w:right="1440" w:bottom="1440" w:left="1440" w:header="706" w:footer="706" w:gutter="0"/>
          <w:cols w:space="708"/>
          <w:docGrid w:linePitch="360"/>
        </w:sect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5670"/>
      </w:tblGrid>
      <w:tr w:rsidR="00EF41A9" w14:paraId="298D9A12" w14:textId="77777777" w:rsidTr="000B577B">
        <w:tc>
          <w:tcPr>
            <w:tcW w:w="3595" w:type="dxa"/>
            <w:shd w:val="clear" w:color="auto" w:fill="D9D9D9"/>
          </w:tcPr>
          <w:p w14:paraId="60B040B7" w14:textId="77777777" w:rsidR="00EF41A9" w:rsidRPr="00054446" w:rsidRDefault="00EF41A9" w:rsidP="00673CDD">
            <w:pPr>
              <w:pStyle w:val="ListParagraph"/>
              <w:numPr>
                <w:ilvl w:val="0"/>
                <w:numId w:val="83"/>
              </w:numPr>
              <w:rPr>
                <w:b/>
                <w:sz w:val="22"/>
                <w:szCs w:val="22"/>
              </w:rPr>
            </w:pPr>
            <w:r w:rsidRPr="00054446">
              <w:rPr>
                <w:rFonts w:cs="Arial"/>
                <w:b/>
                <w:sz w:val="22"/>
                <w:szCs w:val="22"/>
              </w:rPr>
              <w:lastRenderedPageBreak/>
              <w:t>Criteria for Admission to the Course (if different from standard University criteria)</w:t>
            </w:r>
          </w:p>
          <w:p w14:paraId="64AFA0B1" w14:textId="77777777" w:rsidR="00EF41A9" w:rsidRPr="00054446" w:rsidRDefault="00EF41A9" w:rsidP="000B577B">
            <w:pPr>
              <w:rPr>
                <w:b/>
                <w:sz w:val="22"/>
                <w:szCs w:val="22"/>
              </w:rPr>
            </w:pPr>
          </w:p>
          <w:p w14:paraId="40B49BF0" w14:textId="77777777" w:rsidR="00EF41A9" w:rsidRPr="00054446" w:rsidRDefault="00EF41A9" w:rsidP="000B577B">
            <w:pPr>
              <w:rPr>
                <w:b/>
                <w:sz w:val="22"/>
                <w:szCs w:val="22"/>
              </w:rPr>
            </w:pPr>
          </w:p>
        </w:tc>
        <w:tc>
          <w:tcPr>
            <w:tcW w:w="5670" w:type="dxa"/>
            <w:shd w:val="clear" w:color="auto" w:fill="auto"/>
            <w:vAlign w:val="center"/>
          </w:tcPr>
          <w:p w14:paraId="6BCF26C5" w14:textId="77777777" w:rsidR="00EF41A9" w:rsidRPr="00054446" w:rsidRDefault="00EF41A9" w:rsidP="000B577B">
            <w:pPr>
              <w:rPr>
                <w:rFonts w:cs="Arial"/>
                <w:i/>
                <w:sz w:val="20"/>
                <w:szCs w:val="20"/>
                <w:lang w:eastAsia="en-GB"/>
              </w:rPr>
            </w:pPr>
            <w:r w:rsidRPr="00054446">
              <w:rPr>
                <w:rFonts w:cs="Arial"/>
                <w:i/>
                <w:sz w:val="20"/>
                <w:szCs w:val="20"/>
                <w:lang w:eastAsia="en-GB"/>
              </w:rPr>
              <w:t xml:space="preserve">Please detail the standard criteria for </w:t>
            </w:r>
            <w:hyperlink r:id="rId42" w:history="1">
              <w:r w:rsidRPr="00054446">
                <w:rPr>
                  <w:rFonts w:cs="Arial"/>
                  <w:b/>
                  <w:i/>
                  <w:sz w:val="20"/>
                  <w:szCs w:val="20"/>
                  <w:lang w:eastAsia="en-GB"/>
                </w:rPr>
                <w:t>undergraduate</w:t>
              </w:r>
            </w:hyperlink>
            <w:r w:rsidRPr="00054446">
              <w:rPr>
                <w:rFonts w:cs="Arial"/>
                <w:i/>
                <w:sz w:val="20"/>
                <w:szCs w:val="20"/>
                <w:lang w:eastAsia="en-GB"/>
              </w:rPr>
              <w:t xml:space="preserve"> and for </w:t>
            </w:r>
            <w:hyperlink r:id="rId43" w:history="1">
              <w:r w:rsidRPr="00054446">
                <w:rPr>
                  <w:rFonts w:cs="Arial"/>
                  <w:b/>
                  <w:i/>
                  <w:sz w:val="20"/>
                  <w:szCs w:val="20"/>
                  <w:lang w:eastAsia="en-GB"/>
                </w:rPr>
                <w:t>postgraduate</w:t>
              </w:r>
            </w:hyperlink>
            <w:r w:rsidRPr="00054446">
              <w:rPr>
                <w:rFonts w:cs="Arial"/>
                <w:i/>
                <w:sz w:val="20"/>
                <w:szCs w:val="20"/>
                <w:lang w:eastAsia="en-GB"/>
              </w:rPr>
              <w:t xml:space="preserve"> entry.  Please use this section to identify any additional entry criteria that are stipulated (e.g. Disclosure and Barring Service (DBS), additional International English Language Test System (IELTS) or interview).</w:t>
            </w:r>
          </w:p>
          <w:p w14:paraId="050F3294" w14:textId="77777777" w:rsidR="00EF41A9" w:rsidRPr="00054446" w:rsidRDefault="00EF41A9" w:rsidP="000B577B">
            <w:pPr>
              <w:rPr>
                <w:rFonts w:cs="Arial"/>
                <w:i/>
                <w:sz w:val="20"/>
                <w:szCs w:val="20"/>
                <w:lang w:eastAsia="en-GB"/>
              </w:rPr>
            </w:pPr>
          </w:p>
          <w:p w14:paraId="33141788" w14:textId="77777777" w:rsidR="00EF41A9" w:rsidRPr="00054446" w:rsidRDefault="00EF41A9" w:rsidP="000B577B">
            <w:pPr>
              <w:rPr>
                <w:rFonts w:cs="Arial"/>
                <w:i/>
                <w:sz w:val="20"/>
                <w:szCs w:val="20"/>
                <w:lang w:eastAsia="en-GB"/>
              </w:rPr>
            </w:pPr>
            <w:r w:rsidRPr="00054446">
              <w:rPr>
                <w:rFonts w:cs="Arial"/>
                <w:i/>
                <w:sz w:val="20"/>
                <w:szCs w:val="20"/>
                <w:lang w:eastAsia="en-GB"/>
              </w:rPr>
              <w:t>For DBS checks identified within the entry criteria, please ensure the level of check required is confirmed i.e. Standard, Enhanced Check and or Enhanced with List Checks.</w:t>
            </w:r>
          </w:p>
          <w:p w14:paraId="24D785FD" w14:textId="77777777" w:rsidR="00EF41A9" w:rsidRPr="00054446" w:rsidRDefault="00EF41A9" w:rsidP="000B577B">
            <w:pPr>
              <w:rPr>
                <w:i/>
                <w:iCs/>
                <w:sz w:val="20"/>
                <w:szCs w:val="20"/>
              </w:rPr>
            </w:pPr>
          </w:p>
          <w:p w14:paraId="7B3BFC9E" w14:textId="77777777" w:rsidR="00EF41A9" w:rsidRPr="00054446" w:rsidRDefault="00EF41A9" w:rsidP="000B577B">
            <w:pPr>
              <w:rPr>
                <w:rFonts w:eastAsia="Calibri" w:cs="Arial"/>
                <w:b/>
                <w:i/>
                <w:sz w:val="20"/>
                <w:szCs w:val="20"/>
              </w:rPr>
            </w:pPr>
            <w:r w:rsidRPr="00054446">
              <w:rPr>
                <w:rFonts w:cs="Arial"/>
                <w:b/>
                <w:i/>
                <w:sz w:val="20"/>
                <w:szCs w:val="20"/>
              </w:rPr>
              <w:t>(Standard check: Checks for spent and unspent convictions, cautions, reprimands and final warnings)</w:t>
            </w:r>
          </w:p>
          <w:p w14:paraId="47574511" w14:textId="77777777" w:rsidR="00EF41A9" w:rsidRPr="00054446" w:rsidRDefault="00EF41A9" w:rsidP="000B577B">
            <w:pPr>
              <w:rPr>
                <w:rFonts w:cs="Arial"/>
                <w:b/>
                <w:i/>
                <w:sz w:val="20"/>
                <w:szCs w:val="20"/>
              </w:rPr>
            </w:pPr>
          </w:p>
          <w:p w14:paraId="7A0166D4" w14:textId="77777777" w:rsidR="00EF41A9" w:rsidRPr="00054446" w:rsidRDefault="00EF41A9" w:rsidP="000B577B">
            <w:pPr>
              <w:rPr>
                <w:rFonts w:eastAsia="Calibri" w:cs="Arial"/>
                <w:b/>
                <w:i/>
                <w:sz w:val="20"/>
                <w:szCs w:val="20"/>
              </w:rPr>
            </w:pPr>
            <w:r w:rsidRPr="00054446">
              <w:rPr>
                <w:rFonts w:cs="Arial"/>
                <w:b/>
                <w:i/>
                <w:sz w:val="20"/>
                <w:szCs w:val="20"/>
              </w:rPr>
              <w:t>Enhanced check: Standard check plus any additional information held by local police that’s reasonably considered relevant to the role being applied for.</w:t>
            </w:r>
          </w:p>
          <w:p w14:paraId="22D2C210" w14:textId="77777777" w:rsidR="00EF41A9" w:rsidRPr="00054446" w:rsidRDefault="00EF41A9" w:rsidP="000B577B">
            <w:pPr>
              <w:rPr>
                <w:rFonts w:cs="Arial"/>
                <w:b/>
                <w:i/>
                <w:sz w:val="20"/>
                <w:szCs w:val="20"/>
              </w:rPr>
            </w:pPr>
          </w:p>
          <w:p w14:paraId="0A6B9AC9" w14:textId="77777777" w:rsidR="00EF41A9" w:rsidRPr="00054446" w:rsidRDefault="00EF41A9" w:rsidP="000B577B">
            <w:pPr>
              <w:rPr>
                <w:rFonts w:cs="Arial"/>
                <w:b/>
                <w:i/>
                <w:sz w:val="20"/>
                <w:szCs w:val="20"/>
              </w:rPr>
            </w:pPr>
            <w:r w:rsidRPr="00054446">
              <w:rPr>
                <w:rFonts w:cs="Arial"/>
                <w:b/>
                <w:i/>
                <w:sz w:val="20"/>
                <w:szCs w:val="20"/>
              </w:rPr>
              <w:t xml:space="preserve">(Enhanced with list check: Includes a check of the DBS </w:t>
            </w:r>
            <w:hyperlink r:id="rId44" w:history="1">
              <w:r w:rsidRPr="00054446">
                <w:rPr>
                  <w:rStyle w:val="Hyperlink"/>
                  <w:rFonts w:cs="Arial"/>
                  <w:b/>
                  <w:i/>
                  <w:color w:val="0070C0"/>
                  <w:sz w:val="20"/>
                  <w:szCs w:val="20"/>
                  <w:u w:val="none"/>
                </w:rPr>
                <w:t>barred lists</w:t>
              </w:r>
            </w:hyperlink>
            <w:r w:rsidRPr="00054446">
              <w:rPr>
                <w:rFonts w:cs="Arial"/>
                <w:b/>
                <w:i/>
                <w:sz w:val="20"/>
                <w:szCs w:val="20"/>
              </w:rPr>
              <w:t>.)</w:t>
            </w:r>
          </w:p>
          <w:p w14:paraId="5D1DC29F" w14:textId="77777777" w:rsidR="00EF41A9" w:rsidRPr="00054446" w:rsidRDefault="00EF41A9" w:rsidP="000B577B">
            <w:pPr>
              <w:rPr>
                <w:rFonts w:cs="Arial"/>
                <w:sz w:val="20"/>
                <w:lang w:eastAsia="en-GB"/>
              </w:rPr>
            </w:pPr>
          </w:p>
          <w:p w14:paraId="59C0310A" w14:textId="77777777" w:rsidR="00EF41A9" w:rsidRPr="00054446" w:rsidRDefault="00EF41A9" w:rsidP="000B577B">
            <w:pPr>
              <w:rPr>
                <w:rFonts w:cs="Arial"/>
                <w:sz w:val="20"/>
                <w:lang w:eastAsia="en-GB"/>
              </w:rPr>
            </w:pPr>
            <w:r w:rsidRPr="00054446">
              <w:rPr>
                <w:rFonts w:cs="Arial"/>
                <w:sz w:val="20"/>
                <w:lang w:eastAsia="en-GB"/>
              </w:rPr>
              <w:t>For International student entrants please use the standard University</w:t>
            </w:r>
            <w:hyperlink r:id="rId45" w:history="1">
              <w:r w:rsidRPr="00002087">
                <w:rPr>
                  <w:rStyle w:val="Hyperlink"/>
                  <w:rFonts w:cs="Arial"/>
                  <w:color w:val="0070C0"/>
                  <w:sz w:val="20"/>
                  <w:u w:val="none"/>
                  <w:lang w:eastAsia="en-GB"/>
                </w:rPr>
                <w:t xml:space="preserve"> </w:t>
              </w:r>
              <w:r w:rsidRPr="00002087">
                <w:rPr>
                  <w:rStyle w:val="Hyperlink"/>
                  <w:rFonts w:cs="Arial"/>
                  <w:b/>
                  <w:bCs/>
                  <w:color w:val="0070C0"/>
                  <w:sz w:val="20"/>
                  <w:u w:val="none"/>
                  <w:lang w:eastAsia="en-GB"/>
                </w:rPr>
                <w:t>IELTS requirements statement</w:t>
              </w:r>
            </w:hyperlink>
            <w:r w:rsidRPr="00054446">
              <w:rPr>
                <w:rFonts w:cs="Arial"/>
                <w:b/>
                <w:sz w:val="20"/>
                <w:lang w:eastAsia="en-GB"/>
              </w:rPr>
              <w:t xml:space="preserve"> </w:t>
            </w:r>
            <w:r w:rsidRPr="00054446">
              <w:rPr>
                <w:rFonts w:cs="Arial"/>
                <w:sz w:val="20"/>
                <w:lang w:eastAsia="en-GB"/>
              </w:rPr>
              <w:t>(where applicable).</w:t>
            </w:r>
          </w:p>
          <w:p w14:paraId="3D264053" w14:textId="77777777" w:rsidR="00EF41A9" w:rsidRPr="00054446" w:rsidRDefault="00EF41A9" w:rsidP="000B577B">
            <w:pPr>
              <w:rPr>
                <w:rFonts w:cs="Arial"/>
                <w:sz w:val="20"/>
                <w:lang w:eastAsia="en-GB"/>
              </w:rPr>
            </w:pPr>
          </w:p>
          <w:p w14:paraId="7F7E7502" w14:textId="77777777" w:rsidR="00EF41A9" w:rsidRPr="00054446" w:rsidRDefault="00EF41A9" w:rsidP="000B577B">
            <w:pPr>
              <w:rPr>
                <w:rFonts w:cs="Arial"/>
                <w:i/>
                <w:sz w:val="20"/>
                <w:szCs w:val="20"/>
                <w:lang w:eastAsia="en-GB"/>
              </w:rPr>
            </w:pPr>
            <w:r w:rsidRPr="00054446">
              <w:rPr>
                <w:rFonts w:cs="Arial"/>
                <w:sz w:val="20"/>
                <w:lang w:eastAsia="en-GB"/>
              </w:rPr>
              <w:t>Details of the criteria and process for non-standard entry such as Advanced Standing and Recognition of Prior Learning (RPL) should be included.</w:t>
            </w:r>
          </w:p>
          <w:p w14:paraId="315BCB28" w14:textId="77777777" w:rsidR="00EF41A9" w:rsidRPr="00054446" w:rsidRDefault="00EF41A9" w:rsidP="000B577B">
            <w:pPr>
              <w:rPr>
                <w:i/>
                <w:sz w:val="20"/>
              </w:rPr>
            </w:pPr>
          </w:p>
        </w:tc>
      </w:tr>
      <w:tr w:rsidR="00EF41A9" w14:paraId="008E44AA" w14:textId="77777777" w:rsidTr="000B577B">
        <w:tc>
          <w:tcPr>
            <w:tcW w:w="3595" w:type="dxa"/>
            <w:shd w:val="clear" w:color="auto" w:fill="D9D9D9"/>
            <w:vAlign w:val="center"/>
          </w:tcPr>
          <w:p w14:paraId="385C6487" w14:textId="77777777" w:rsidR="00EF41A9" w:rsidRPr="00054446" w:rsidRDefault="00EF41A9" w:rsidP="00673CDD">
            <w:pPr>
              <w:pStyle w:val="ListParagraph"/>
              <w:numPr>
                <w:ilvl w:val="0"/>
                <w:numId w:val="83"/>
              </w:numPr>
              <w:rPr>
                <w:b/>
                <w:sz w:val="22"/>
                <w:szCs w:val="22"/>
              </w:rPr>
            </w:pPr>
            <w:r w:rsidRPr="00054446">
              <w:rPr>
                <w:b/>
                <w:sz w:val="22"/>
                <w:szCs w:val="22"/>
              </w:rPr>
              <w:t>Financial Costs to the Student</w:t>
            </w:r>
          </w:p>
          <w:p w14:paraId="4B896D87" w14:textId="77777777" w:rsidR="00EF41A9" w:rsidRPr="00054446" w:rsidRDefault="00EF41A9" w:rsidP="000B577B">
            <w:pPr>
              <w:rPr>
                <w:b/>
                <w:sz w:val="22"/>
                <w:szCs w:val="22"/>
              </w:rPr>
            </w:pPr>
          </w:p>
        </w:tc>
        <w:tc>
          <w:tcPr>
            <w:tcW w:w="5670" w:type="dxa"/>
            <w:shd w:val="clear" w:color="auto" w:fill="auto"/>
            <w:vAlign w:val="center"/>
          </w:tcPr>
          <w:p w14:paraId="723BAFC1" w14:textId="77777777" w:rsidR="00EF41A9" w:rsidRPr="00054446" w:rsidRDefault="00EF41A9" w:rsidP="000B577B">
            <w:pPr>
              <w:rPr>
                <w:i/>
                <w:sz w:val="20"/>
              </w:rPr>
            </w:pPr>
            <w:r w:rsidRPr="00054446">
              <w:rPr>
                <w:i/>
                <w:sz w:val="20"/>
              </w:rPr>
              <w:t>In this section include any costs to be incurred by students during the period of the course such as for field trips, travel, materials, software, hardware, licence’s etc.</w:t>
            </w:r>
          </w:p>
          <w:p w14:paraId="76D2658A" w14:textId="77777777" w:rsidR="00EF41A9" w:rsidRPr="00054446" w:rsidRDefault="00EF41A9" w:rsidP="000B577B">
            <w:pPr>
              <w:rPr>
                <w:rFonts w:cs="Arial"/>
                <w:i/>
                <w:sz w:val="20"/>
                <w:szCs w:val="20"/>
                <w:lang w:eastAsia="en-GB"/>
              </w:rPr>
            </w:pPr>
          </w:p>
        </w:tc>
      </w:tr>
      <w:tr w:rsidR="00EF41A9" w14:paraId="07793587" w14:textId="77777777" w:rsidTr="000B577B">
        <w:tc>
          <w:tcPr>
            <w:tcW w:w="3595" w:type="dxa"/>
            <w:shd w:val="clear" w:color="auto" w:fill="D9D9D9"/>
            <w:vAlign w:val="center"/>
          </w:tcPr>
          <w:p w14:paraId="6CECE607" w14:textId="77777777" w:rsidR="00EF41A9" w:rsidRPr="00054446" w:rsidRDefault="00EF41A9" w:rsidP="00673CDD">
            <w:pPr>
              <w:pStyle w:val="ListParagraph"/>
              <w:numPr>
                <w:ilvl w:val="0"/>
                <w:numId w:val="83"/>
              </w:numPr>
              <w:rPr>
                <w:sz w:val="22"/>
                <w:szCs w:val="22"/>
              </w:rPr>
            </w:pPr>
            <w:r w:rsidRPr="00054446">
              <w:rPr>
                <w:b/>
                <w:sz w:val="22"/>
                <w:szCs w:val="22"/>
              </w:rPr>
              <w:t>QF-EHEA Cycle (including FHEQ level)</w:t>
            </w:r>
          </w:p>
        </w:tc>
        <w:tc>
          <w:tcPr>
            <w:tcW w:w="5670" w:type="dxa"/>
            <w:shd w:val="clear" w:color="auto" w:fill="auto"/>
            <w:vAlign w:val="center"/>
          </w:tcPr>
          <w:p w14:paraId="57418431" w14:textId="77777777" w:rsidR="00EF41A9" w:rsidRDefault="00EF41A9" w:rsidP="000B577B"/>
        </w:tc>
      </w:tr>
      <w:tr w:rsidR="00EF41A9" w14:paraId="6E4FA5FF" w14:textId="77777777" w:rsidTr="000B577B">
        <w:tc>
          <w:tcPr>
            <w:tcW w:w="3595" w:type="dxa"/>
            <w:shd w:val="clear" w:color="auto" w:fill="D9D9D9"/>
            <w:vAlign w:val="center"/>
          </w:tcPr>
          <w:p w14:paraId="50073AD5" w14:textId="77777777" w:rsidR="00EF41A9" w:rsidRPr="00054446" w:rsidRDefault="00EF41A9" w:rsidP="00673CDD">
            <w:pPr>
              <w:pStyle w:val="ListParagraph"/>
              <w:numPr>
                <w:ilvl w:val="0"/>
                <w:numId w:val="83"/>
              </w:numPr>
              <w:rPr>
                <w:b/>
                <w:sz w:val="22"/>
                <w:szCs w:val="22"/>
              </w:rPr>
            </w:pPr>
            <w:r w:rsidRPr="00054446">
              <w:rPr>
                <w:rFonts w:cs="Arial"/>
                <w:b/>
                <w:sz w:val="22"/>
                <w:szCs w:val="22"/>
              </w:rPr>
              <w:t>HECoS code and Description</w:t>
            </w:r>
          </w:p>
          <w:p w14:paraId="4068DF76" w14:textId="77777777" w:rsidR="00EF41A9" w:rsidRPr="00054446" w:rsidRDefault="00EF41A9" w:rsidP="000B577B">
            <w:pPr>
              <w:rPr>
                <w:b/>
                <w:sz w:val="22"/>
                <w:szCs w:val="22"/>
              </w:rPr>
            </w:pPr>
          </w:p>
        </w:tc>
        <w:tc>
          <w:tcPr>
            <w:tcW w:w="5670" w:type="dxa"/>
            <w:shd w:val="clear" w:color="auto" w:fill="auto"/>
            <w:vAlign w:val="center"/>
          </w:tcPr>
          <w:p w14:paraId="125182CB" w14:textId="77777777" w:rsidR="00EF41A9" w:rsidRPr="00054446" w:rsidRDefault="00EF41A9" w:rsidP="000B577B">
            <w:pPr>
              <w:rPr>
                <w:rFonts w:cs="Arial"/>
                <w:i/>
                <w:sz w:val="20"/>
                <w:lang w:eastAsia="en-GB"/>
              </w:rPr>
            </w:pPr>
            <w:r w:rsidRPr="00054446">
              <w:rPr>
                <w:rFonts w:cs="Arial"/>
                <w:i/>
                <w:sz w:val="20"/>
                <w:lang w:eastAsia="en-GB"/>
              </w:rPr>
              <w:t>The HECoS code relates to the subject groupings that are used to code provision.  This information is provided by FCD.</w:t>
            </w:r>
          </w:p>
          <w:p w14:paraId="5C135FD0" w14:textId="77777777" w:rsidR="00EF41A9" w:rsidRDefault="00EF41A9" w:rsidP="000B577B"/>
        </w:tc>
      </w:tr>
      <w:tr w:rsidR="00EF41A9" w14:paraId="1ECA22B0" w14:textId="77777777" w:rsidTr="000B577B">
        <w:tc>
          <w:tcPr>
            <w:tcW w:w="3595" w:type="dxa"/>
            <w:shd w:val="clear" w:color="auto" w:fill="D9D9D9"/>
          </w:tcPr>
          <w:p w14:paraId="00A01603" w14:textId="77777777" w:rsidR="00EF41A9" w:rsidRPr="00054446" w:rsidRDefault="00EF41A9" w:rsidP="00673CDD">
            <w:pPr>
              <w:pStyle w:val="ListParagraph"/>
              <w:numPr>
                <w:ilvl w:val="0"/>
                <w:numId w:val="83"/>
              </w:numPr>
              <w:rPr>
                <w:sz w:val="22"/>
                <w:szCs w:val="22"/>
              </w:rPr>
            </w:pPr>
            <w:r w:rsidRPr="00054446">
              <w:rPr>
                <w:rFonts w:cs="Arial"/>
                <w:b/>
                <w:sz w:val="22"/>
                <w:szCs w:val="22"/>
              </w:rPr>
              <w:t>Mode of Attendance and Duration (full-time/part-time/block/OL &amp; 3 years, 6 years etc.)</w:t>
            </w:r>
          </w:p>
          <w:p w14:paraId="187913A2" w14:textId="77777777" w:rsidR="00EF41A9" w:rsidRPr="00054446" w:rsidRDefault="00EF41A9" w:rsidP="000B577B">
            <w:pPr>
              <w:tabs>
                <w:tab w:val="left" w:pos="720"/>
                <w:tab w:val="left" w:pos="1080"/>
              </w:tabs>
              <w:rPr>
                <w:sz w:val="22"/>
                <w:szCs w:val="22"/>
              </w:rPr>
            </w:pPr>
          </w:p>
          <w:p w14:paraId="77F2FD93" w14:textId="77777777" w:rsidR="00EF41A9" w:rsidRPr="00054446" w:rsidRDefault="00EF41A9" w:rsidP="000B577B">
            <w:pPr>
              <w:tabs>
                <w:tab w:val="left" w:pos="720"/>
                <w:tab w:val="left" w:pos="1080"/>
              </w:tabs>
              <w:rPr>
                <w:sz w:val="22"/>
                <w:szCs w:val="22"/>
              </w:rPr>
            </w:pPr>
          </w:p>
        </w:tc>
        <w:tc>
          <w:tcPr>
            <w:tcW w:w="5670" w:type="dxa"/>
            <w:shd w:val="clear" w:color="auto" w:fill="auto"/>
            <w:vAlign w:val="center"/>
          </w:tcPr>
          <w:p w14:paraId="3FF6DFEF" w14:textId="77777777" w:rsidR="00EF41A9" w:rsidRPr="00054446" w:rsidRDefault="00EF41A9" w:rsidP="000B577B">
            <w:pPr>
              <w:rPr>
                <w:rFonts w:cs="Arial"/>
                <w:i/>
                <w:sz w:val="20"/>
                <w:lang w:eastAsia="en-GB"/>
              </w:rPr>
            </w:pPr>
            <w:r w:rsidRPr="00054446">
              <w:rPr>
                <w:rFonts w:cs="Arial"/>
                <w:i/>
                <w:sz w:val="20"/>
                <w:lang w:eastAsia="en-GB"/>
              </w:rPr>
              <w:t xml:space="preserve">This relates to full-time, part-time, ODL or sandwich modes of attendance and approved via the Title Approval form.  </w:t>
            </w:r>
          </w:p>
          <w:p w14:paraId="7CF9A8DD" w14:textId="77777777" w:rsidR="00EF41A9" w:rsidRPr="00054446" w:rsidRDefault="00EF41A9" w:rsidP="000B577B">
            <w:pPr>
              <w:rPr>
                <w:rFonts w:cs="Arial"/>
                <w:i/>
                <w:sz w:val="20"/>
                <w:lang w:eastAsia="en-GB"/>
              </w:rPr>
            </w:pPr>
          </w:p>
          <w:p w14:paraId="10D02CB6" w14:textId="77777777" w:rsidR="00EF41A9" w:rsidRPr="00054446" w:rsidRDefault="00EF41A9" w:rsidP="000B577B">
            <w:pPr>
              <w:tabs>
                <w:tab w:val="left" w:pos="720"/>
                <w:tab w:val="left" w:pos="1080"/>
              </w:tabs>
              <w:rPr>
                <w:rFonts w:cs="Arial"/>
                <w:i/>
                <w:sz w:val="20"/>
                <w:lang w:eastAsia="en-GB"/>
              </w:rPr>
            </w:pPr>
            <w:r w:rsidRPr="00054446">
              <w:rPr>
                <w:rFonts w:cs="Arial"/>
                <w:i/>
                <w:sz w:val="20"/>
                <w:lang w:eastAsia="en-GB"/>
              </w:rPr>
              <w:t xml:space="preserve">Where courses are delivered in more than one mode, then additional information and structure diagrams or entry point </w:t>
            </w:r>
            <w:r w:rsidRPr="00054446">
              <w:rPr>
                <w:rFonts w:cs="Arial"/>
                <w:b/>
                <w:i/>
                <w:sz w:val="20"/>
                <w:lang w:eastAsia="en-GB"/>
              </w:rPr>
              <w:t>must</w:t>
            </w:r>
            <w:r w:rsidRPr="00054446">
              <w:rPr>
                <w:rFonts w:cs="Arial"/>
                <w:i/>
                <w:sz w:val="20"/>
                <w:lang w:eastAsia="en-GB"/>
              </w:rPr>
              <w:t xml:space="preserve"> be included to demonstrate the sequencing of modules and other appropriate arrangements for the different modes (e.g. support for students)</w:t>
            </w:r>
          </w:p>
          <w:p w14:paraId="1D4FF080" w14:textId="77777777" w:rsidR="00EF41A9" w:rsidRDefault="00EF41A9" w:rsidP="000B577B"/>
        </w:tc>
      </w:tr>
      <w:tr w:rsidR="00EF41A9" w14:paraId="0C934BE5" w14:textId="77777777" w:rsidTr="000B577B">
        <w:tc>
          <w:tcPr>
            <w:tcW w:w="3595" w:type="dxa"/>
            <w:shd w:val="clear" w:color="auto" w:fill="D9D9D9"/>
          </w:tcPr>
          <w:p w14:paraId="4BA178A7" w14:textId="77777777" w:rsidR="00EF41A9" w:rsidRPr="00054446" w:rsidRDefault="00EF41A9" w:rsidP="00673CDD">
            <w:pPr>
              <w:pStyle w:val="ListParagraph"/>
              <w:numPr>
                <w:ilvl w:val="0"/>
                <w:numId w:val="83"/>
              </w:numPr>
              <w:rPr>
                <w:sz w:val="22"/>
                <w:szCs w:val="22"/>
              </w:rPr>
            </w:pPr>
            <w:r w:rsidRPr="00054446">
              <w:rPr>
                <w:rFonts w:cs="Arial"/>
                <w:b/>
                <w:sz w:val="22"/>
                <w:szCs w:val="22"/>
              </w:rPr>
              <w:t>Relevant QAA Subject Benchmarking Group(s)</w:t>
            </w:r>
            <w:r w:rsidRPr="00054446">
              <w:rPr>
                <w:rFonts w:cs="Arial"/>
                <w:i/>
                <w:sz w:val="22"/>
                <w:szCs w:val="22"/>
                <w:lang w:eastAsia="en-GB"/>
              </w:rPr>
              <w:t xml:space="preserve"> </w:t>
            </w:r>
          </w:p>
          <w:p w14:paraId="0C9E79C9" w14:textId="77777777" w:rsidR="00EF41A9" w:rsidRPr="00054446" w:rsidRDefault="00EF41A9" w:rsidP="000B577B">
            <w:pPr>
              <w:rPr>
                <w:sz w:val="22"/>
                <w:szCs w:val="22"/>
              </w:rPr>
            </w:pPr>
          </w:p>
          <w:p w14:paraId="36B2C2B3" w14:textId="77777777" w:rsidR="00EF41A9" w:rsidRPr="00054446" w:rsidRDefault="00EF41A9" w:rsidP="000B577B">
            <w:pPr>
              <w:rPr>
                <w:sz w:val="22"/>
                <w:szCs w:val="22"/>
              </w:rPr>
            </w:pPr>
          </w:p>
        </w:tc>
        <w:tc>
          <w:tcPr>
            <w:tcW w:w="5670" w:type="dxa"/>
            <w:shd w:val="clear" w:color="auto" w:fill="auto"/>
            <w:vAlign w:val="center"/>
          </w:tcPr>
          <w:p w14:paraId="02E42D17" w14:textId="77777777" w:rsidR="00EF41A9" w:rsidRPr="00054446" w:rsidRDefault="00EF41A9" w:rsidP="000B577B">
            <w:pPr>
              <w:rPr>
                <w:rFonts w:cs="Arial"/>
                <w:i/>
                <w:sz w:val="20"/>
                <w:lang w:eastAsia="en-GB"/>
              </w:rPr>
            </w:pPr>
            <w:r w:rsidRPr="00054446">
              <w:rPr>
                <w:rFonts w:cs="Arial"/>
                <w:i/>
                <w:sz w:val="20"/>
                <w:lang w:eastAsia="en-GB"/>
              </w:rPr>
              <w:t xml:space="preserve">The QAA has developed benchmarking statements for a wide variety of subject areas.  These are an important external reference point that must be taken into consideration when designing or reviewing your course.  </w:t>
            </w:r>
          </w:p>
          <w:p w14:paraId="06A27997" w14:textId="77777777" w:rsidR="00EF41A9" w:rsidRPr="00054446" w:rsidRDefault="00EF41A9" w:rsidP="000B577B">
            <w:pPr>
              <w:rPr>
                <w:rFonts w:cs="Arial"/>
                <w:i/>
                <w:sz w:val="20"/>
                <w:lang w:eastAsia="en-GB"/>
              </w:rPr>
            </w:pPr>
          </w:p>
          <w:p w14:paraId="221F4C1C" w14:textId="77777777" w:rsidR="00EF41A9" w:rsidRPr="00054446" w:rsidRDefault="00EF41A9" w:rsidP="000B577B">
            <w:pPr>
              <w:rPr>
                <w:rFonts w:cs="Arial"/>
                <w:i/>
                <w:sz w:val="20"/>
                <w:lang w:eastAsia="en-GB"/>
              </w:rPr>
            </w:pPr>
            <w:r w:rsidRPr="00054446">
              <w:rPr>
                <w:rFonts w:cs="Arial"/>
                <w:i/>
                <w:sz w:val="20"/>
                <w:lang w:eastAsia="en-GB"/>
              </w:rPr>
              <w:t xml:space="preserve">Please check your </w:t>
            </w:r>
            <w:hyperlink r:id="rId46" w:history="1">
              <w:r w:rsidRPr="00054446">
                <w:rPr>
                  <w:rStyle w:val="Hyperlink"/>
                  <w:rFonts w:cs="Arial"/>
                  <w:b/>
                  <w:i/>
                  <w:color w:val="0070C0"/>
                  <w:sz w:val="20"/>
                  <w:u w:val="none"/>
                  <w:lang w:eastAsia="en-GB"/>
                </w:rPr>
                <w:t>Subject Benchmarking Statement</w:t>
              </w:r>
              <w:r w:rsidRPr="00054446">
                <w:rPr>
                  <w:rStyle w:val="Hyperlink"/>
                  <w:rFonts w:cs="Arial"/>
                  <w:i/>
                  <w:sz w:val="20"/>
                  <w:u w:val="none"/>
                  <w:lang w:eastAsia="en-GB"/>
                </w:rPr>
                <w:t xml:space="preserve"> </w:t>
              </w:r>
              <w:r w:rsidRPr="00054446">
                <w:rPr>
                  <w:rStyle w:val="Hyperlink"/>
                  <w:rFonts w:cs="Arial"/>
                  <w:i/>
                  <w:color w:val="auto"/>
                  <w:sz w:val="20"/>
                  <w:u w:val="none"/>
                  <w:lang w:eastAsia="en-GB"/>
                </w:rPr>
                <w:t>t</w:t>
              </w:r>
            </w:hyperlink>
            <w:r w:rsidRPr="00054446">
              <w:rPr>
                <w:rFonts w:cs="Arial"/>
                <w:i/>
                <w:sz w:val="20"/>
                <w:lang w:eastAsia="en-GB"/>
              </w:rPr>
              <w:t>o ensure that any relevant subject benchmark statements are identified and used and they are up-to-date.</w:t>
            </w:r>
          </w:p>
          <w:p w14:paraId="25B785C3" w14:textId="77777777" w:rsidR="00EF41A9" w:rsidRDefault="00EF41A9" w:rsidP="000B577B"/>
        </w:tc>
      </w:tr>
      <w:tr w:rsidR="00EF41A9" w14:paraId="16089619" w14:textId="77777777" w:rsidTr="000B577B">
        <w:tc>
          <w:tcPr>
            <w:tcW w:w="3595" w:type="dxa"/>
            <w:shd w:val="clear" w:color="auto" w:fill="D9D9D9"/>
            <w:vAlign w:val="center"/>
          </w:tcPr>
          <w:p w14:paraId="09D334F3" w14:textId="77777777" w:rsidR="00EF41A9" w:rsidRPr="00054446" w:rsidRDefault="00EF41A9" w:rsidP="00673CDD">
            <w:pPr>
              <w:pStyle w:val="ListParagraph"/>
              <w:numPr>
                <w:ilvl w:val="0"/>
                <w:numId w:val="83"/>
              </w:numPr>
              <w:rPr>
                <w:sz w:val="22"/>
                <w:szCs w:val="22"/>
              </w:rPr>
            </w:pPr>
            <w:r w:rsidRPr="00054446">
              <w:rPr>
                <w:rFonts w:cs="Arial"/>
                <w:b/>
                <w:sz w:val="22"/>
                <w:szCs w:val="22"/>
              </w:rPr>
              <w:t xml:space="preserve">Relevant Additional External Reference Points (e.g. National Occupational Standards, </w:t>
            </w:r>
            <w:r w:rsidRPr="00054446">
              <w:rPr>
                <w:rFonts w:cs="Arial"/>
                <w:b/>
                <w:sz w:val="22"/>
                <w:szCs w:val="22"/>
              </w:rPr>
              <w:lastRenderedPageBreak/>
              <w:t>PSRB/Apprentice Standards)</w:t>
            </w:r>
          </w:p>
          <w:p w14:paraId="06A2F236" w14:textId="77777777" w:rsidR="00EF41A9" w:rsidRPr="00054446" w:rsidRDefault="00EF41A9" w:rsidP="000B577B">
            <w:pPr>
              <w:tabs>
                <w:tab w:val="left" w:pos="720"/>
                <w:tab w:val="left" w:pos="1080"/>
              </w:tabs>
              <w:rPr>
                <w:sz w:val="22"/>
                <w:szCs w:val="22"/>
              </w:rPr>
            </w:pPr>
          </w:p>
        </w:tc>
        <w:tc>
          <w:tcPr>
            <w:tcW w:w="5670" w:type="dxa"/>
            <w:shd w:val="clear" w:color="auto" w:fill="auto"/>
            <w:vAlign w:val="center"/>
          </w:tcPr>
          <w:p w14:paraId="3432A59F" w14:textId="77777777" w:rsidR="00EF41A9" w:rsidRDefault="00EF41A9" w:rsidP="000B577B">
            <w:pPr>
              <w:tabs>
                <w:tab w:val="left" w:pos="720"/>
                <w:tab w:val="left" w:pos="1080"/>
              </w:tabs>
            </w:pPr>
            <w:r w:rsidRPr="00054446">
              <w:rPr>
                <w:rFonts w:cs="Arial"/>
                <w:i/>
                <w:sz w:val="20"/>
                <w:lang w:eastAsia="en-GB"/>
              </w:rPr>
              <w:lastRenderedPageBreak/>
              <w:t xml:space="preserve">Please provide the names of relevant PSRBs or National Occupational Standards (NOS), e.g. National Midwifery Council (NMC) Standards of Proficiency, British Psychological Society (BPS), British Computing Society </w:t>
            </w:r>
            <w:r w:rsidRPr="00054446">
              <w:rPr>
                <w:rFonts w:cs="Arial"/>
                <w:i/>
                <w:sz w:val="20"/>
                <w:lang w:eastAsia="en-GB"/>
              </w:rPr>
              <w:lastRenderedPageBreak/>
              <w:t>(BCS), Engineering Council, National Council for the Training of Journalists (NCTJ), Apprenticeship Standard etc.</w:t>
            </w:r>
          </w:p>
        </w:tc>
      </w:tr>
      <w:tr w:rsidR="00EF41A9" w14:paraId="351CD41C" w14:textId="77777777" w:rsidTr="000B577B">
        <w:tc>
          <w:tcPr>
            <w:tcW w:w="3595" w:type="dxa"/>
            <w:shd w:val="clear" w:color="auto" w:fill="D9D9D9"/>
            <w:vAlign w:val="center"/>
          </w:tcPr>
          <w:p w14:paraId="62730A4B" w14:textId="77777777" w:rsidR="00EF41A9" w:rsidRPr="00054446" w:rsidRDefault="00EF41A9" w:rsidP="00673CDD">
            <w:pPr>
              <w:pStyle w:val="ListParagraph"/>
              <w:numPr>
                <w:ilvl w:val="0"/>
                <w:numId w:val="83"/>
              </w:numPr>
              <w:rPr>
                <w:sz w:val="22"/>
                <w:szCs w:val="22"/>
              </w:rPr>
            </w:pPr>
            <w:r w:rsidRPr="00054446">
              <w:rPr>
                <w:rFonts w:cs="Arial"/>
                <w:b/>
                <w:sz w:val="22"/>
                <w:szCs w:val="22"/>
              </w:rPr>
              <w:lastRenderedPageBreak/>
              <w:t>Date of Production/Revision</w:t>
            </w:r>
          </w:p>
          <w:p w14:paraId="725ED332" w14:textId="77777777" w:rsidR="00EF41A9" w:rsidRPr="00054446" w:rsidRDefault="00EF41A9" w:rsidP="000B577B">
            <w:pPr>
              <w:rPr>
                <w:sz w:val="22"/>
                <w:szCs w:val="22"/>
              </w:rPr>
            </w:pPr>
          </w:p>
        </w:tc>
        <w:tc>
          <w:tcPr>
            <w:tcW w:w="5670" w:type="dxa"/>
            <w:shd w:val="clear" w:color="auto" w:fill="auto"/>
            <w:vAlign w:val="center"/>
          </w:tcPr>
          <w:p w14:paraId="3AD9158F" w14:textId="77777777" w:rsidR="00EF41A9" w:rsidRDefault="00EF41A9" w:rsidP="000B577B">
            <w:r w:rsidRPr="00054446">
              <w:rPr>
                <w:rFonts w:cs="Arial"/>
                <w:i/>
                <w:sz w:val="20"/>
                <w:lang w:eastAsia="en-GB"/>
              </w:rPr>
              <w:t xml:space="preserve">The date of </w:t>
            </w:r>
            <w:r>
              <w:rPr>
                <w:rFonts w:cs="Arial"/>
                <w:i/>
                <w:sz w:val="20"/>
                <w:lang w:eastAsia="en-GB"/>
              </w:rPr>
              <w:t>i</w:t>
            </w:r>
            <w:r w:rsidRPr="00054446">
              <w:rPr>
                <w:rFonts w:cs="Arial"/>
                <w:i/>
                <w:sz w:val="20"/>
                <w:lang w:eastAsia="en-GB"/>
              </w:rPr>
              <w:t xml:space="preserve">nitial </w:t>
            </w:r>
            <w:r>
              <w:rPr>
                <w:rFonts w:cs="Arial"/>
                <w:i/>
                <w:sz w:val="20"/>
                <w:lang w:eastAsia="en-GB"/>
              </w:rPr>
              <w:t>A</w:t>
            </w:r>
            <w:r w:rsidRPr="00054446">
              <w:rPr>
                <w:rFonts w:cs="Arial"/>
                <w:i/>
                <w:sz w:val="20"/>
                <w:lang w:eastAsia="en-GB"/>
              </w:rPr>
              <w:t xml:space="preserve">pproval </w:t>
            </w:r>
            <w:r>
              <w:rPr>
                <w:rFonts w:cs="Arial"/>
                <w:i/>
                <w:sz w:val="20"/>
                <w:lang w:eastAsia="en-GB"/>
              </w:rPr>
              <w:t xml:space="preserve">or subsequent </w:t>
            </w:r>
            <w:r w:rsidRPr="00054446">
              <w:rPr>
                <w:rFonts w:cs="Arial"/>
                <w:i/>
                <w:sz w:val="20"/>
                <w:lang w:eastAsia="en-GB"/>
              </w:rPr>
              <w:t>Periodic Reviews.</w:t>
            </w:r>
          </w:p>
        </w:tc>
      </w:tr>
    </w:tbl>
    <w:p w14:paraId="2E0202C0" w14:textId="77777777" w:rsidR="00EF41A9" w:rsidRPr="004E21B0" w:rsidRDefault="00EF41A9" w:rsidP="00EF41A9"/>
    <w:p w14:paraId="1E304BA8" w14:textId="77777777" w:rsidR="003D4562" w:rsidRPr="00A72D26" w:rsidRDefault="00614AAF" w:rsidP="00A72D26">
      <w:pPr>
        <w:pStyle w:val="Heading2"/>
      </w:pPr>
      <w:bookmarkStart w:id="42" w:name="ApdxC3StudentHand"/>
      <w:bookmarkStart w:id="43" w:name="_Ref337473905"/>
      <w:bookmarkStart w:id="44" w:name="_Toc413669371"/>
      <w:bookmarkStart w:id="45" w:name="_Toc151538728"/>
      <w:bookmarkStart w:id="46" w:name="_Toc435194702"/>
      <w:bookmarkStart w:id="47" w:name="_Toc444015419"/>
      <w:bookmarkStart w:id="48" w:name="_Toc457486637"/>
      <w:bookmarkEnd w:id="42"/>
      <w:r>
        <w:t>3.</w:t>
      </w:r>
      <w:r w:rsidR="00B64725">
        <w:t>5</w:t>
      </w:r>
      <w:r w:rsidR="009331CE" w:rsidRPr="00A72D26">
        <w:tab/>
      </w:r>
      <w:bookmarkStart w:id="49" w:name="_Ref208652773"/>
      <w:bookmarkStart w:id="50" w:name="_Toc413671531"/>
      <w:bookmarkStart w:id="51" w:name="_Toc413683754"/>
      <w:bookmarkStart w:id="52" w:name="_Toc413683954"/>
      <w:bookmarkEnd w:id="43"/>
      <w:bookmarkEnd w:id="44"/>
      <w:r w:rsidR="00D13A53" w:rsidRPr="00A72D26">
        <w:t>Completing the Course Handbook</w:t>
      </w:r>
      <w:bookmarkEnd w:id="45"/>
    </w:p>
    <w:p w14:paraId="3DD31F95" w14:textId="77777777" w:rsidR="00D13A53" w:rsidRPr="00D13A53" w:rsidRDefault="00D13A53" w:rsidP="00D13A53"/>
    <w:bookmarkEnd w:id="46"/>
    <w:bookmarkEnd w:id="47"/>
    <w:bookmarkEnd w:id="48"/>
    <w:bookmarkEnd w:id="49"/>
    <w:bookmarkEnd w:id="50"/>
    <w:bookmarkEnd w:id="51"/>
    <w:bookmarkEnd w:id="52"/>
    <w:p w14:paraId="676F6FC4" w14:textId="77777777" w:rsidR="006E4F70" w:rsidRPr="008B6642" w:rsidRDefault="009331CE" w:rsidP="008B6642">
      <w:pPr>
        <w:pStyle w:val="CLQEParagraph"/>
        <w:tabs>
          <w:tab w:val="left" w:pos="900"/>
        </w:tabs>
        <w:ind w:left="900"/>
        <w:rPr>
          <w:rFonts w:cs="Arial"/>
          <w:sz w:val="24"/>
          <w:szCs w:val="24"/>
        </w:rPr>
      </w:pPr>
      <w:r w:rsidRPr="008B6642">
        <w:rPr>
          <w:rFonts w:cs="Arial"/>
          <w:sz w:val="24"/>
          <w:szCs w:val="24"/>
        </w:rPr>
        <w:t xml:space="preserve">The University has </w:t>
      </w:r>
      <w:r w:rsidR="003D4562">
        <w:rPr>
          <w:rFonts w:cs="Arial"/>
          <w:sz w:val="24"/>
          <w:szCs w:val="24"/>
        </w:rPr>
        <w:t>a template</w:t>
      </w:r>
      <w:r w:rsidRPr="008B6642">
        <w:rPr>
          <w:rFonts w:cs="Arial"/>
          <w:sz w:val="24"/>
          <w:szCs w:val="24"/>
        </w:rPr>
        <w:t xml:space="preserve"> </w:t>
      </w:r>
      <w:r w:rsidR="00E043E6">
        <w:rPr>
          <w:rFonts w:cs="Arial"/>
          <w:sz w:val="24"/>
          <w:szCs w:val="24"/>
        </w:rPr>
        <w:t xml:space="preserve">(see documentation templates below) </w:t>
      </w:r>
      <w:r w:rsidRPr="008B6642">
        <w:rPr>
          <w:rFonts w:cs="Arial"/>
          <w:sz w:val="24"/>
          <w:szCs w:val="24"/>
        </w:rPr>
        <w:t>which state the minimum requirements for the content of both School generic and award specific handbooks.  Your School may also have produced a standard template that will help you.</w:t>
      </w:r>
      <w:r w:rsidR="006E4F70" w:rsidRPr="008B6642">
        <w:rPr>
          <w:rFonts w:cs="Arial"/>
          <w:sz w:val="24"/>
          <w:szCs w:val="24"/>
        </w:rPr>
        <w:t xml:space="preserve">  </w:t>
      </w:r>
    </w:p>
    <w:p w14:paraId="391FADD6" w14:textId="77777777" w:rsidR="006E4F70" w:rsidRPr="008B6642" w:rsidRDefault="006E4F70" w:rsidP="008B6642">
      <w:pPr>
        <w:pStyle w:val="CLQEParagraph"/>
        <w:tabs>
          <w:tab w:val="left" w:pos="900"/>
        </w:tabs>
        <w:ind w:left="900"/>
        <w:rPr>
          <w:rFonts w:cs="Arial"/>
          <w:sz w:val="24"/>
          <w:szCs w:val="24"/>
        </w:rPr>
      </w:pPr>
    </w:p>
    <w:p w14:paraId="0F5CB958" w14:textId="77777777" w:rsidR="009331CE" w:rsidRPr="008B6642" w:rsidRDefault="009331CE" w:rsidP="008B6642">
      <w:pPr>
        <w:pStyle w:val="CLQEParagraph"/>
        <w:ind w:left="900"/>
        <w:rPr>
          <w:rFonts w:cs="Arial"/>
          <w:sz w:val="24"/>
          <w:szCs w:val="24"/>
        </w:rPr>
      </w:pPr>
      <w:r w:rsidRPr="008B6642">
        <w:rPr>
          <w:rFonts w:cs="Arial"/>
          <w:sz w:val="24"/>
          <w:szCs w:val="24"/>
        </w:rPr>
        <w:t xml:space="preserve">It is also good practice, if possible, to seek the views of your students on the content of your proposed </w:t>
      </w:r>
      <w:r w:rsidR="004607CC" w:rsidRPr="008B6642">
        <w:rPr>
          <w:rFonts w:cs="Arial"/>
          <w:sz w:val="24"/>
          <w:szCs w:val="24"/>
        </w:rPr>
        <w:t>handbook or</w:t>
      </w:r>
      <w:r w:rsidRPr="008B6642">
        <w:rPr>
          <w:rFonts w:cs="Arial"/>
          <w:sz w:val="24"/>
          <w:szCs w:val="24"/>
        </w:rPr>
        <w:t xml:space="preserve"> ask existing students to write a section of it, </w:t>
      </w:r>
      <w:r w:rsidR="003C5777" w:rsidRPr="008B6642">
        <w:rPr>
          <w:rFonts w:cs="Arial"/>
          <w:sz w:val="24"/>
          <w:szCs w:val="24"/>
        </w:rPr>
        <w:t>e.g.,</w:t>
      </w:r>
      <w:r w:rsidRPr="008B6642">
        <w:rPr>
          <w:rFonts w:cs="Arial"/>
          <w:sz w:val="24"/>
          <w:szCs w:val="24"/>
        </w:rPr>
        <w:t xml:space="preserve"> a section on how to use this handbook.</w:t>
      </w:r>
    </w:p>
    <w:p w14:paraId="733F2D32" w14:textId="77777777" w:rsidR="009331CE" w:rsidRPr="008B6642" w:rsidRDefault="009331CE" w:rsidP="008B6642">
      <w:pPr>
        <w:pStyle w:val="CLQEH2"/>
        <w:numPr>
          <w:ilvl w:val="0"/>
          <w:numId w:val="0"/>
        </w:numPr>
        <w:tabs>
          <w:tab w:val="left" w:pos="810"/>
        </w:tabs>
        <w:ind w:left="90"/>
        <w:rPr>
          <w:rFonts w:cs="Arial"/>
          <w:sz w:val="24"/>
          <w:szCs w:val="24"/>
        </w:rPr>
      </w:pPr>
    </w:p>
    <w:p w14:paraId="59B5DB43" w14:textId="77777777" w:rsidR="009331CE" w:rsidRPr="008B6642" w:rsidRDefault="009331CE" w:rsidP="008B6642">
      <w:pPr>
        <w:pStyle w:val="CLQEParagraph"/>
        <w:ind w:left="900"/>
        <w:rPr>
          <w:rFonts w:cs="Arial"/>
          <w:sz w:val="24"/>
          <w:szCs w:val="24"/>
        </w:rPr>
      </w:pPr>
      <w:r w:rsidRPr="008B6642">
        <w:rPr>
          <w:rFonts w:cs="Arial"/>
          <w:sz w:val="24"/>
          <w:szCs w:val="24"/>
        </w:rPr>
        <w:t xml:space="preserve">This is an extremely important part of the </w:t>
      </w:r>
      <w:r w:rsidR="00170746" w:rsidRPr="008B6642">
        <w:rPr>
          <w:rFonts w:cs="Arial"/>
          <w:sz w:val="24"/>
          <w:szCs w:val="24"/>
        </w:rPr>
        <w:t>course</w:t>
      </w:r>
      <w:r w:rsidRPr="008B6642">
        <w:rPr>
          <w:rFonts w:cs="Arial"/>
          <w:sz w:val="24"/>
          <w:szCs w:val="24"/>
        </w:rPr>
        <w:t xml:space="preserve"> documentation and provides the student (and Panel) with:</w:t>
      </w:r>
    </w:p>
    <w:p w14:paraId="30A97C2C" w14:textId="77777777" w:rsidR="009331CE" w:rsidRPr="008B6642" w:rsidRDefault="009331CE" w:rsidP="008B6642">
      <w:pPr>
        <w:rPr>
          <w:rFonts w:cs="Arial"/>
        </w:rPr>
      </w:pPr>
    </w:p>
    <w:p w14:paraId="710D6DDC"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A</w:t>
      </w:r>
      <w:r w:rsidR="009331CE" w:rsidRPr="008B6642">
        <w:rPr>
          <w:rFonts w:cs="Arial"/>
          <w:sz w:val="24"/>
          <w:szCs w:val="24"/>
        </w:rPr>
        <w:t xml:space="preserve"> good ‘feel’ for what their </w:t>
      </w:r>
      <w:r w:rsidR="00170746" w:rsidRPr="008B6642">
        <w:rPr>
          <w:rFonts w:cs="Arial"/>
          <w:sz w:val="24"/>
          <w:szCs w:val="24"/>
        </w:rPr>
        <w:t>course</w:t>
      </w:r>
      <w:r w:rsidR="009331CE" w:rsidRPr="008B6642">
        <w:rPr>
          <w:rFonts w:cs="Arial"/>
          <w:sz w:val="24"/>
          <w:szCs w:val="24"/>
        </w:rPr>
        <w:t xml:space="preserve"> will be like in practice</w:t>
      </w:r>
      <w:r w:rsidRPr="008B6642">
        <w:rPr>
          <w:rFonts w:cs="Arial"/>
          <w:sz w:val="24"/>
          <w:szCs w:val="24"/>
        </w:rPr>
        <w:t>.</w:t>
      </w:r>
    </w:p>
    <w:p w14:paraId="2B3C94DF"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T</w:t>
      </w:r>
      <w:r w:rsidR="009331CE" w:rsidRPr="008B6642">
        <w:rPr>
          <w:rFonts w:cs="Arial"/>
          <w:sz w:val="24"/>
          <w:szCs w:val="24"/>
        </w:rPr>
        <w:t xml:space="preserve">he outcomes of the </w:t>
      </w:r>
      <w:r w:rsidR="003F306D" w:rsidRPr="008B6642">
        <w:rPr>
          <w:rFonts w:cs="Arial"/>
          <w:sz w:val="24"/>
          <w:szCs w:val="24"/>
        </w:rPr>
        <w:t>course</w:t>
      </w:r>
      <w:r w:rsidR="009331CE" w:rsidRPr="008B6642">
        <w:rPr>
          <w:rFonts w:cs="Arial"/>
          <w:sz w:val="24"/>
          <w:szCs w:val="24"/>
        </w:rPr>
        <w:t xml:space="preserve"> and an overview of individual modules</w:t>
      </w:r>
      <w:r w:rsidRPr="008B6642">
        <w:rPr>
          <w:rFonts w:cs="Arial"/>
          <w:sz w:val="24"/>
          <w:szCs w:val="24"/>
        </w:rPr>
        <w:t>.</w:t>
      </w:r>
    </w:p>
    <w:p w14:paraId="4E2803E8"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F</w:t>
      </w:r>
      <w:r w:rsidR="009331CE" w:rsidRPr="008B6642">
        <w:rPr>
          <w:rFonts w:cs="Arial"/>
          <w:sz w:val="24"/>
          <w:szCs w:val="24"/>
        </w:rPr>
        <w:t>ull information on the different types of support and guidance that will be available to the students, particularly in the first year</w:t>
      </w:r>
      <w:r w:rsidRPr="008B6642">
        <w:rPr>
          <w:rFonts w:cs="Arial"/>
          <w:sz w:val="24"/>
          <w:szCs w:val="24"/>
        </w:rPr>
        <w:t>.</w:t>
      </w:r>
    </w:p>
    <w:p w14:paraId="702AAD66"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A</w:t>
      </w:r>
      <w:r w:rsidR="009331CE" w:rsidRPr="008B6642">
        <w:rPr>
          <w:rFonts w:cs="Arial"/>
          <w:sz w:val="24"/>
          <w:szCs w:val="24"/>
        </w:rPr>
        <w:t xml:space="preserve">n overview of the learning and teaching strategies used and how these may differ across different </w:t>
      </w:r>
      <w:r w:rsidR="000904C1">
        <w:rPr>
          <w:rFonts w:cs="Arial"/>
          <w:sz w:val="24"/>
          <w:szCs w:val="24"/>
        </w:rPr>
        <w:t>levels</w:t>
      </w:r>
      <w:r w:rsidR="009331CE" w:rsidRPr="008B6642">
        <w:rPr>
          <w:rFonts w:cs="Arial"/>
          <w:sz w:val="24"/>
          <w:szCs w:val="24"/>
        </w:rPr>
        <w:t xml:space="preserve"> of the </w:t>
      </w:r>
      <w:r w:rsidR="0079032F" w:rsidRPr="008B6642">
        <w:rPr>
          <w:rFonts w:cs="Arial"/>
          <w:sz w:val="24"/>
          <w:szCs w:val="24"/>
        </w:rPr>
        <w:t>course</w:t>
      </w:r>
      <w:r w:rsidR="009331CE" w:rsidRPr="008B6642">
        <w:rPr>
          <w:rFonts w:cs="Arial"/>
          <w:sz w:val="24"/>
          <w:szCs w:val="24"/>
        </w:rPr>
        <w:t xml:space="preserve"> (including opportunities for Personal Development Planning </w:t>
      </w:r>
      <w:r w:rsidRPr="008B6642">
        <w:rPr>
          <w:rFonts w:cs="Arial"/>
          <w:sz w:val="24"/>
          <w:szCs w:val="24"/>
        </w:rPr>
        <w:t>(</w:t>
      </w:r>
      <w:r w:rsidR="009331CE" w:rsidRPr="008B6642">
        <w:rPr>
          <w:rFonts w:cs="Arial"/>
          <w:sz w:val="24"/>
          <w:szCs w:val="24"/>
        </w:rPr>
        <w:t>PDP</w:t>
      </w:r>
      <w:r w:rsidRPr="008B6642">
        <w:rPr>
          <w:rFonts w:cs="Arial"/>
          <w:sz w:val="24"/>
          <w:szCs w:val="24"/>
        </w:rPr>
        <w:t>)</w:t>
      </w:r>
      <w:r w:rsidR="009331CE" w:rsidRPr="008B6642">
        <w:rPr>
          <w:rFonts w:cs="Arial"/>
          <w:sz w:val="24"/>
          <w:szCs w:val="24"/>
        </w:rPr>
        <w:t xml:space="preserve"> and e-learning)</w:t>
      </w:r>
    </w:p>
    <w:p w14:paraId="304B2541"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T</w:t>
      </w:r>
      <w:r w:rsidR="009331CE" w:rsidRPr="008B6642">
        <w:rPr>
          <w:rFonts w:cs="Arial"/>
          <w:sz w:val="24"/>
          <w:szCs w:val="24"/>
        </w:rPr>
        <w:t>he nature and timing of the assessments (including formative work) that students will have and how they will receive feedback on their work</w:t>
      </w:r>
      <w:r w:rsidRPr="008B6642">
        <w:rPr>
          <w:rFonts w:cs="Arial"/>
          <w:sz w:val="24"/>
          <w:szCs w:val="24"/>
        </w:rPr>
        <w:t>.</w:t>
      </w:r>
    </w:p>
    <w:p w14:paraId="4DE10A8D"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D</w:t>
      </w:r>
      <w:r w:rsidR="00435468" w:rsidRPr="008B6642">
        <w:rPr>
          <w:rFonts w:cs="Arial"/>
          <w:sz w:val="24"/>
          <w:szCs w:val="24"/>
        </w:rPr>
        <w:t xml:space="preserve">etails of </w:t>
      </w:r>
      <w:r w:rsidR="009331CE" w:rsidRPr="008B6642">
        <w:rPr>
          <w:rFonts w:cs="Arial"/>
          <w:sz w:val="24"/>
          <w:szCs w:val="24"/>
        </w:rPr>
        <w:t>progression opportunities</w:t>
      </w:r>
      <w:r w:rsidRPr="008B6642">
        <w:rPr>
          <w:rFonts w:cs="Arial"/>
          <w:sz w:val="24"/>
          <w:szCs w:val="24"/>
        </w:rPr>
        <w:t>.</w:t>
      </w:r>
    </w:p>
    <w:p w14:paraId="4D5E9831" w14:textId="77777777" w:rsidR="009331CE" w:rsidRPr="008B6642" w:rsidRDefault="005A560B" w:rsidP="008B6642">
      <w:pPr>
        <w:pStyle w:val="CLQEBullets"/>
        <w:numPr>
          <w:ilvl w:val="0"/>
          <w:numId w:val="1"/>
        </w:numPr>
        <w:tabs>
          <w:tab w:val="clear" w:pos="1368"/>
        </w:tabs>
        <w:ind w:left="1260" w:hanging="360"/>
        <w:rPr>
          <w:rFonts w:cs="Arial"/>
          <w:sz w:val="24"/>
          <w:szCs w:val="24"/>
        </w:rPr>
      </w:pPr>
      <w:r w:rsidRPr="008B6642">
        <w:rPr>
          <w:rFonts w:cs="Arial"/>
          <w:sz w:val="24"/>
          <w:szCs w:val="24"/>
        </w:rPr>
        <w:t>D</w:t>
      </w:r>
      <w:r w:rsidR="00435468" w:rsidRPr="008B6642">
        <w:rPr>
          <w:rFonts w:cs="Arial"/>
          <w:sz w:val="24"/>
          <w:szCs w:val="24"/>
        </w:rPr>
        <w:t xml:space="preserve">etails of </w:t>
      </w:r>
      <w:r w:rsidR="009331CE" w:rsidRPr="008B6642">
        <w:rPr>
          <w:rFonts w:cs="Arial"/>
          <w:sz w:val="24"/>
          <w:szCs w:val="24"/>
        </w:rPr>
        <w:t>work-related learning opportunities</w:t>
      </w:r>
      <w:r w:rsidRPr="008B6642">
        <w:rPr>
          <w:rFonts w:cs="Arial"/>
          <w:sz w:val="24"/>
          <w:szCs w:val="24"/>
        </w:rPr>
        <w:t>.</w:t>
      </w:r>
    </w:p>
    <w:p w14:paraId="410168E4" w14:textId="77777777" w:rsidR="007D2564" w:rsidRPr="008B6642" w:rsidRDefault="005A560B" w:rsidP="008B6642">
      <w:pPr>
        <w:pStyle w:val="ListParagraph"/>
        <w:numPr>
          <w:ilvl w:val="0"/>
          <w:numId w:val="1"/>
        </w:numPr>
        <w:tabs>
          <w:tab w:val="clear" w:pos="1368"/>
        </w:tabs>
        <w:ind w:left="1260" w:hanging="360"/>
        <w:rPr>
          <w:rFonts w:cs="Arial"/>
          <w:lang w:eastAsia="en-GB"/>
        </w:rPr>
      </w:pPr>
      <w:r w:rsidRPr="008B6642">
        <w:rPr>
          <w:rFonts w:cs="Arial"/>
          <w:lang w:eastAsia="en-GB"/>
        </w:rPr>
        <w:t>A</w:t>
      </w:r>
      <w:r w:rsidR="007D2564" w:rsidRPr="008B6642">
        <w:rPr>
          <w:rFonts w:cs="Arial"/>
          <w:lang w:eastAsia="en-GB"/>
        </w:rPr>
        <w:t xml:space="preserve">ny additional costs that the students will incur in relation to the purchase of specialist equipment or an external trips or visits. </w:t>
      </w:r>
    </w:p>
    <w:p w14:paraId="6E21CB8A" w14:textId="77777777" w:rsidR="00B13E5F" w:rsidRPr="008B6642" w:rsidRDefault="00B13E5F" w:rsidP="008B6642">
      <w:pPr>
        <w:pStyle w:val="CLQEParagraph"/>
        <w:rPr>
          <w:rFonts w:cs="Arial"/>
          <w:sz w:val="24"/>
          <w:szCs w:val="24"/>
        </w:rPr>
      </w:pPr>
    </w:p>
    <w:p w14:paraId="218A6FBC" w14:textId="77777777" w:rsidR="006E4F70" w:rsidRPr="008B6642" w:rsidRDefault="009331CE" w:rsidP="008B6642">
      <w:pPr>
        <w:pStyle w:val="CLQEParagraph"/>
        <w:ind w:left="900"/>
        <w:rPr>
          <w:rFonts w:cs="Arial"/>
          <w:sz w:val="24"/>
          <w:szCs w:val="24"/>
        </w:rPr>
      </w:pPr>
      <w:r w:rsidRPr="008B6642">
        <w:rPr>
          <w:rFonts w:cs="Arial"/>
          <w:sz w:val="24"/>
          <w:szCs w:val="24"/>
        </w:rPr>
        <w:t xml:space="preserve">It is important that the handbook is written in plain English, using a user-friendly style </w:t>
      </w:r>
      <w:r w:rsidR="00E043E6">
        <w:rPr>
          <w:rFonts w:cs="Arial"/>
          <w:sz w:val="24"/>
          <w:szCs w:val="24"/>
        </w:rPr>
        <w:t xml:space="preserve">and digital version.  </w:t>
      </w:r>
      <w:r w:rsidR="006E4F70" w:rsidRPr="008B6642">
        <w:rPr>
          <w:rFonts w:cs="Arial"/>
          <w:sz w:val="24"/>
          <w:szCs w:val="24"/>
        </w:rPr>
        <w:t>We would also recommend you consult the ‘</w:t>
      </w:r>
      <w:r w:rsidR="006E4F70" w:rsidRPr="00A72D26">
        <w:rPr>
          <w:rFonts w:cs="Arial"/>
          <w:b/>
          <w:sz w:val="24"/>
          <w:szCs w:val="24"/>
        </w:rPr>
        <w:t>Guidelines for Inclusive Learning Resources</w:t>
      </w:r>
      <w:r w:rsidR="006E4F70" w:rsidRPr="008B6642">
        <w:rPr>
          <w:rFonts w:cs="Arial"/>
          <w:sz w:val="24"/>
          <w:szCs w:val="24"/>
        </w:rPr>
        <w:t>’ when dev</w:t>
      </w:r>
      <w:r w:rsidR="00FC1989" w:rsidRPr="008B6642">
        <w:rPr>
          <w:rFonts w:cs="Arial"/>
          <w:sz w:val="24"/>
          <w:szCs w:val="24"/>
        </w:rPr>
        <w:t xml:space="preserve">eloping your </w:t>
      </w:r>
      <w:r w:rsidR="00C36068">
        <w:rPr>
          <w:rFonts w:cs="Arial"/>
          <w:sz w:val="24"/>
          <w:szCs w:val="24"/>
        </w:rPr>
        <w:t>C</w:t>
      </w:r>
      <w:r w:rsidR="0079032F" w:rsidRPr="008B6642">
        <w:rPr>
          <w:rFonts w:cs="Arial"/>
          <w:sz w:val="24"/>
          <w:szCs w:val="24"/>
        </w:rPr>
        <w:t>ourse</w:t>
      </w:r>
      <w:r w:rsidR="00FC1989" w:rsidRPr="008B6642">
        <w:rPr>
          <w:rFonts w:cs="Arial"/>
          <w:sz w:val="24"/>
          <w:szCs w:val="24"/>
        </w:rPr>
        <w:t xml:space="preserve"> </w:t>
      </w:r>
      <w:r w:rsidR="00C36068">
        <w:rPr>
          <w:rFonts w:cs="Arial"/>
          <w:sz w:val="24"/>
          <w:szCs w:val="24"/>
        </w:rPr>
        <w:t>H</w:t>
      </w:r>
      <w:r w:rsidR="00FC1989" w:rsidRPr="008B6642">
        <w:rPr>
          <w:rFonts w:cs="Arial"/>
          <w:sz w:val="24"/>
          <w:szCs w:val="24"/>
        </w:rPr>
        <w:t>andbook.</w:t>
      </w:r>
    </w:p>
    <w:p w14:paraId="56ED49D9" w14:textId="77777777" w:rsidR="009331CE" w:rsidRPr="008B6642" w:rsidRDefault="009331CE" w:rsidP="008B6642">
      <w:pPr>
        <w:pStyle w:val="CLQEParagraph"/>
        <w:rPr>
          <w:rFonts w:cs="Arial"/>
          <w:sz w:val="24"/>
          <w:szCs w:val="24"/>
        </w:rPr>
      </w:pPr>
    </w:p>
    <w:p w14:paraId="6836FFC4" w14:textId="77777777" w:rsidR="009331CE" w:rsidRPr="008B6642" w:rsidRDefault="009331CE" w:rsidP="008B6642">
      <w:pPr>
        <w:pStyle w:val="CLQEParagraph"/>
        <w:ind w:left="900"/>
        <w:rPr>
          <w:rFonts w:cs="Arial"/>
          <w:sz w:val="24"/>
          <w:szCs w:val="24"/>
        </w:rPr>
      </w:pPr>
      <w:r w:rsidRPr="008B6642">
        <w:rPr>
          <w:rFonts w:cs="Arial"/>
          <w:sz w:val="24"/>
          <w:szCs w:val="24"/>
        </w:rPr>
        <w:t xml:space="preserve">It is generally not appropriate to cut and paste information prepared specifically for the </w:t>
      </w:r>
      <w:r w:rsidR="00E043E6">
        <w:rPr>
          <w:rFonts w:cs="Arial"/>
          <w:sz w:val="24"/>
          <w:szCs w:val="24"/>
        </w:rPr>
        <w:t xml:space="preserve">validation </w:t>
      </w:r>
      <w:r w:rsidRPr="008B6642">
        <w:rPr>
          <w:rFonts w:cs="Arial"/>
          <w:sz w:val="24"/>
          <w:szCs w:val="24"/>
        </w:rPr>
        <w:t xml:space="preserve">events, as this is addressing a different audience.  </w:t>
      </w:r>
    </w:p>
    <w:p w14:paraId="20FEFEA9" w14:textId="77777777" w:rsidR="00435468" w:rsidRPr="008B6642" w:rsidRDefault="00435468" w:rsidP="008B6642">
      <w:pPr>
        <w:pStyle w:val="CLQEParagraph"/>
        <w:rPr>
          <w:rFonts w:cs="Arial"/>
          <w:sz w:val="24"/>
          <w:szCs w:val="24"/>
        </w:rPr>
      </w:pPr>
    </w:p>
    <w:p w14:paraId="717C67EB" w14:textId="77777777" w:rsidR="007D2564" w:rsidRPr="008B6642" w:rsidRDefault="009331CE" w:rsidP="008B6642">
      <w:pPr>
        <w:pStyle w:val="CLQEParagraph"/>
        <w:ind w:left="900"/>
        <w:rPr>
          <w:rFonts w:cs="Arial"/>
          <w:b/>
          <w:sz w:val="24"/>
          <w:szCs w:val="24"/>
        </w:rPr>
      </w:pPr>
      <w:r w:rsidRPr="008B6642">
        <w:rPr>
          <w:rFonts w:cs="Arial"/>
          <w:sz w:val="24"/>
          <w:szCs w:val="24"/>
        </w:rPr>
        <w:t xml:space="preserve">The Handbook should </w:t>
      </w:r>
      <w:r w:rsidR="00435468" w:rsidRPr="008B6642">
        <w:rPr>
          <w:rFonts w:cs="Arial"/>
          <w:sz w:val="24"/>
          <w:szCs w:val="24"/>
        </w:rPr>
        <w:t xml:space="preserve">either </w:t>
      </w:r>
      <w:r w:rsidRPr="008B6642">
        <w:rPr>
          <w:rFonts w:cs="Arial"/>
          <w:sz w:val="24"/>
          <w:szCs w:val="24"/>
        </w:rPr>
        <w:t>cover all pathways and modes of delivery, or separate handbooks can be provided for different pathways and modes.  However</w:t>
      </w:r>
      <w:r w:rsidR="004607CC">
        <w:rPr>
          <w:rFonts w:cs="Arial"/>
          <w:sz w:val="24"/>
          <w:szCs w:val="24"/>
        </w:rPr>
        <w:t>,</w:t>
      </w:r>
      <w:r w:rsidRPr="008B6642">
        <w:rPr>
          <w:rFonts w:cs="Arial"/>
          <w:sz w:val="24"/>
          <w:szCs w:val="24"/>
        </w:rPr>
        <w:t xml:space="preserve"> for the Event it may be possible to provide an exemplar handbook, if, for instance, one award is delivered across multiple locations.  </w:t>
      </w:r>
      <w:r w:rsidRPr="008B6642">
        <w:rPr>
          <w:rFonts w:cs="Arial"/>
          <w:b/>
          <w:sz w:val="24"/>
          <w:szCs w:val="24"/>
        </w:rPr>
        <w:t xml:space="preserve">If </w:t>
      </w:r>
      <w:r w:rsidR="005B3901" w:rsidRPr="008B6642">
        <w:rPr>
          <w:rFonts w:cs="Arial"/>
          <w:b/>
          <w:sz w:val="24"/>
          <w:szCs w:val="24"/>
        </w:rPr>
        <w:t xml:space="preserve">you </w:t>
      </w:r>
      <w:r w:rsidRPr="008B6642">
        <w:rPr>
          <w:rFonts w:cs="Arial"/>
          <w:b/>
          <w:sz w:val="24"/>
          <w:szCs w:val="24"/>
        </w:rPr>
        <w:t xml:space="preserve">wish to clarify if this applies to your Event you can seek guidance from </w:t>
      </w:r>
      <w:r w:rsidR="003B691E">
        <w:rPr>
          <w:rFonts w:cs="Arial"/>
          <w:b/>
          <w:sz w:val="24"/>
          <w:szCs w:val="24"/>
        </w:rPr>
        <w:t xml:space="preserve">SLAR </w:t>
      </w:r>
      <w:r w:rsidR="005A560B" w:rsidRPr="008B6642">
        <w:rPr>
          <w:rFonts w:cs="Arial"/>
          <w:b/>
          <w:sz w:val="24"/>
          <w:szCs w:val="24"/>
        </w:rPr>
        <w:t>(Q</w:t>
      </w:r>
      <w:r w:rsidR="00E043E6">
        <w:rPr>
          <w:rFonts w:cs="Arial"/>
          <w:b/>
          <w:sz w:val="24"/>
          <w:szCs w:val="24"/>
        </w:rPr>
        <w:t>AV</w:t>
      </w:r>
      <w:r w:rsidR="005A560B" w:rsidRPr="008B6642">
        <w:rPr>
          <w:rFonts w:cs="Arial"/>
          <w:b/>
          <w:sz w:val="24"/>
          <w:szCs w:val="24"/>
        </w:rPr>
        <w:t>)</w:t>
      </w:r>
      <w:r w:rsidRPr="008B6642">
        <w:rPr>
          <w:rFonts w:cs="Arial"/>
          <w:b/>
          <w:sz w:val="24"/>
          <w:szCs w:val="24"/>
        </w:rPr>
        <w:t>.</w:t>
      </w:r>
      <w:r w:rsidR="007D2564" w:rsidRPr="008B6642">
        <w:rPr>
          <w:rFonts w:cs="Arial"/>
          <w:b/>
          <w:sz w:val="24"/>
          <w:szCs w:val="24"/>
        </w:rPr>
        <w:t xml:space="preserve">  </w:t>
      </w:r>
      <w:r w:rsidR="007D2564" w:rsidRPr="008B6642">
        <w:rPr>
          <w:rFonts w:cs="Arial"/>
          <w:sz w:val="24"/>
          <w:szCs w:val="24"/>
        </w:rPr>
        <w:t xml:space="preserve">The </w:t>
      </w:r>
      <w:r w:rsidR="00182F9E">
        <w:rPr>
          <w:rFonts w:cs="Arial"/>
          <w:sz w:val="24"/>
          <w:szCs w:val="24"/>
        </w:rPr>
        <w:t>Course</w:t>
      </w:r>
      <w:r w:rsidR="007D2564" w:rsidRPr="008B6642">
        <w:rPr>
          <w:rFonts w:cs="Arial"/>
          <w:sz w:val="24"/>
          <w:szCs w:val="24"/>
        </w:rPr>
        <w:t xml:space="preserve"> Handbook can be </w:t>
      </w:r>
      <w:r w:rsidR="00C343F4" w:rsidRPr="008B6642">
        <w:rPr>
          <w:rFonts w:cs="Arial"/>
          <w:sz w:val="24"/>
          <w:szCs w:val="24"/>
        </w:rPr>
        <w:t>made available</w:t>
      </w:r>
      <w:r w:rsidR="007D2564" w:rsidRPr="008B6642">
        <w:rPr>
          <w:rFonts w:cs="Arial"/>
          <w:sz w:val="24"/>
          <w:szCs w:val="24"/>
        </w:rPr>
        <w:t xml:space="preserve"> to the Panel via an electronic link.</w:t>
      </w:r>
    </w:p>
    <w:p w14:paraId="4CAB89FF" w14:textId="77777777" w:rsidR="009331CE" w:rsidRPr="008B6642" w:rsidRDefault="009331CE" w:rsidP="008B6642">
      <w:pPr>
        <w:pStyle w:val="CLQEParagraph"/>
        <w:rPr>
          <w:rFonts w:cs="Arial"/>
          <w:sz w:val="24"/>
          <w:szCs w:val="24"/>
        </w:rPr>
      </w:pPr>
    </w:p>
    <w:p w14:paraId="6BD9DD91" w14:textId="77777777" w:rsidR="009331CE" w:rsidRPr="008B6642" w:rsidRDefault="009331CE" w:rsidP="008B6642">
      <w:pPr>
        <w:pStyle w:val="CLQEParagraph"/>
        <w:ind w:left="900"/>
        <w:rPr>
          <w:rFonts w:cs="Arial"/>
          <w:sz w:val="24"/>
          <w:szCs w:val="24"/>
        </w:rPr>
      </w:pPr>
      <w:r w:rsidRPr="008B6642">
        <w:rPr>
          <w:rFonts w:cs="Arial"/>
          <w:sz w:val="24"/>
          <w:szCs w:val="24"/>
        </w:rPr>
        <w:t>It is important that students are provided with, or signposted to, information about their specific learning experience.</w:t>
      </w:r>
    </w:p>
    <w:p w14:paraId="2015ED07" w14:textId="77777777" w:rsidR="009331CE" w:rsidRDefault="009331CE" w:rsidP="008B6642">
      <w:pPr>
        <w:pStyle w:val="CLQEParagraph"/>
        <w:rPr>
          <w:rFonts w:cs="Arial"/>
          <w:sz w:val="24"/>
          <w:szCs w:val="24"/>
        </w:rPr>
      </w:pPr>
    </w:p>
    <w:p w14:paraId="0432E802" w14:textId="77777777" w:rsidR="009331CE" w:rsidRPr="008B6642" w:rsidRDefault="009331CE" w:rsidP="008B6642">
      <w:pPr>
        <w:pStyle w:val="CLQEParagraph"/>
        <w:ind w:right="-514" w:firstLine="180"/>
        <w:rPr>
          <w:rFonts w:cs="Arial"/>
          <w:sz w:val="24"/>
          <w:szCs w:val="24"/>
        </w:rPr>
      </w:pPr>
      <w:r w:rsidRPr="008B6642">
        <w:rPr>
          <w:rFonts w:cs="Arial"/>
          <w:sz w:val="24"/>
          <w:szCs w:val="24"/>
        </w:rPr>
        <w:t>The Handbook must include the University standard text on:</w:t>
      </w:r>
    </w:p>
    <w:p w14:paraId="2FFB4CA0" w14:textId="77777777" w:rsidR="00614AAF" w:rsidRDefault="00614AAF" w:rsidP="008B6642">
      <w:pPr>
        <w:pStyle w:val="CLQEParagraph"/>
        <w:ind w:right="-514" w:firstLine="180"/>
        <w:rPr>
          <w:rFonts w:cs="Arial"/>
        </w:rPr>
      </w:pPr>
    </w:p>
    <w:p w14:paraId="56B75CEE" w14:textId="77777777" w:rsidR="009331CE" w:rsidRPr="008B6642" w:rsidRDefault="00000000" w:rsidP="008B6642">
      <w:pPr>
        <w:pStyle w:val="CLQEParagraph"/>
        <w:ind w:right="-514" w:firstLine="180"/>
        <w:rPr>
          <w:rFonts w:cs="Arial"/>
          <w:color w:val="0070C0"/>
          <w:sz w:val="24"/>
          <w:szCs w:val="24"/>
        </w:rPr>
      </w:pPr>
      <w:hyperlink r:id="rId47" w:history="1">
        <w:r w:rsidR="009331CE" w:rsidRPr="008B6642">
          <w:rPr>
            <w:rStyle w:val="Hyperlink"/>
            <w:rFonts w:cs="Arial"/>
            <w:b/>
            <w:color w:val="0070C0"/>
            <w:sz w:val="24"/>
            <w:szCs w:val="24"/>
            <w:u w:val="none"/>
          </w:rPr>
          <w:t>Academic Misconduct</w:t>
        </w:r>
      </w:hyperlink>
      <w:r w:rsidR="009331CE" w:rsidRPr="008B6642">
        <w:rPr>
          <w:rFonts w:cs="Arial"/>
          <w:color w:val="0070C0"/>
          <w:sz w:val="24"/>
          <w:szCs w:val="24"/>
        </w:rPr>
        <w:t xml:space="preserve"> </w:t>
      </w:r>
    </w:p>
    <w:p w14:paraId="53750940" w14:textId="77777777" w:rsidR="009331CE" w:rsidRPr="008B6642" w:rsidRDefault="00000000" w:rsidP="008B6642">
      <w:pPr>
        <w:pStyle w:val="CLQEParagraph"/>
        <w:ind w:right="-514" w:firstLine="180"/>
        <w:rPr>
          <w:rFonts w:cs="Arial"/>
          <w:sz w:val="24"/>
          <w:szCs w:val="24"/>
        </w:rPr>
      </w:pPr>
      <w:hyperlink r:id="rId48" w:history="1">
        <w:r w:rsidR="009331CE" w:rsidRPr="008B6642">
          <w:rPr>
            <w:rStyle w:val="Hyperlink"/>
            <w:rFonts w:cs="Arial"/>
            <w:b/>
            <w:color w:val="0070C0"/>
            <w:sz w:val="24"/>
            <w:szCs w:val="24"/>
            <w:u w:val="none"/>
          </w:rPr>
          <w:t>Extenuating Circumstances</w:t>
        </w:r>
      </w:hyperlink>
      <w:r w:rsidR="009331CE" w:rsidRPr="008B6642">
        <w:rPr>
          <w:rFonts w:cs="Arial"/>
          <w:sz w:val="24"/>
          <w:szCs w:val="24"/>
        </w:rPr>
        <w:t xml:space="preserve"> </w:t>
      </w:r>
    </w:p>
    <w:p w14:paraId="4BF0C094" w14:textId="77777777" w:rsidR="009331CE" w:rsidRPr="008B6642" w:rsidRDefault="009331CE" w:rsidP="008B6642">
      <w:pPr>
        <w:pStyle w:val="CLQEParagraph"/>
        <w:ind w:right="-514"/>
        <w:rPr>
          <w:rFonts w:cs="Arial"/>
          <w:sz w:val="24"/>
          <w:szCs w:val="24"/>
        </w:rPr>
      </w:pPr>
    </w:p>
    <w:p w14:paraId="6E18CFEB" w14:textId="77777777" w:rsidR="009331CE" w:rsidRPr="008B6642" w:rsidRDefault="009331CE" w:rsidP="008B6642">
      <w:pPr>
        <w:pStyle w:val="CLQEParagraph"/>
        <w:ind w:left="889"/>
        <w:rPr>
          <w:rFonts w:cs="Arial"/>
          <w:sz w:val="24"/>
          <w:szCs w:val="24"/>
        </w:rPr>
      </w:pPr>
      <w:r w:rsidRPr="008B6642">
        <w:rPr>
          <w:rFonts w:cs="Arial"/>
          <w:sz w:val="24"/>
          <w:szCs w:val="24"/>
        </w:rPr>
        <w:t>If your School uses a general Handbook, then please include a copy of this</w:t>
      </w:r>
      <w:r w:rsidR="00C224C8" w:rsidRPr="008B6642">
        <w:rPr>
          <w:rFonts w:cs="Arial"/>
          <w:sz w:val="24"/>
          <w:szCs w:val="24"/>
        </w:rPr>
        <w:t xml:space="preserve"> or the web link</w:t>
      </w:r>
      <w:r w:rsidRPr="008B6642">
        <w:rPr>
          <w:rFonts w:cs="Arial"/>
          <w:sz w:val="24"/>
          <w:szCs w:val="24"/>
        </w:rPr>
        <w:t>.</w:t>
      </w:r>
    </w:p>
    <w:p w14:paraId="48ED68A0" w14:textId="77777777" w:rsidR="009331CE" w:rsidRDefault="009331CE" w:rsidP="008B6642">
      <w:pPr>
        <w:pStyle w:val="CLQEParagraph"/>
        <w:rPr>
          <w:rFonts w:cs="Arial"/>
          <w:sz w:val="24"/>
          <w:szCs w:val="24"/>
        </w:rPr>
      </w:pPr>
    </w:p>
    <w:p w14:paraId="56D39E83" w14:textId="77777777" w:rsidR="009331CE" w:rsidRPr="00A72D26" w:rsidRDefault="00614AAF" w:rsidP="00A72D26">
      <w:pPr>
        <w:pStyle w:val="Heading2"/>
      </w:pPr>
      <w:bookmarkStart w:id="53" w:name="ApdxC4"/>
      <w:bookmarkStart w:id="54" w:name="_Toc413671498"/>
      <w:bookmarkStart w:id="55" w:name="_Toc413683744"/>
      <w:bookmarkStart w:id="56" w:name="_Toc413683944"/>
      <w:bookmarkStart w:id="57" w:name="_Toc435194703"/>
      <w:bookmarkStart w:id="58" w:name="_Toc444015420"/>
      <w:bookmarkStart w:id="59" w:name="_Toc457486638"/>
      <w:bookmarkStart w:id="60" w:name="_Toc151538729"/>
      <w:bookmarkEnd w:id="53"/>
      <w:r>
        <w:t>3.</w:t>
      </w:r>
      <w:r w:rsidR="00B64725">
        <w:t>6</w:t>
      </w:r>
      <w:r w:rsidR="006D39C5" w:rsidRPr="00A72D26">
        <w:tab/>
      </w:r>
      <w:r w:rsidR="009331CE" w:rsidRPr="00A72D26">
        <w:t>W</w:t>
      </w:r>
      <w:r w:rsidR="00212B69" w:rsidRPr="00A72D26">
        <w:t>hat Conclusions will the Panel Reach?</w:t>
      </w:r>
      <w:bookmarkEnd w:id="54"/>
      <w:bookmarkEnd w:id="55"/>
      <w:bookmarkEnd w:id="56"/>
      <w:bookmarkEnd w:id="57"/>
      <w:bookmarkEnd w:id="58"/>
      <w:bookmarkEnd w:id="59"/>
      <w:bookmarkEnd w:id="60"/>
    </w:p>
    <w:p w14:paraId="0F74E002" w14:textId="77777777" w:rsidR="00212B69" w:rsidRPr="008B6642" w:rsidRDefault="00212B69" w:rsidP="00AB7793">
      <w:pPr>
        <w:pStyle w:val="ListParagraph"/>
        <w:ind w:left="900"/>
        <w:rPr>
          <w:rFonts w:cs="Arial"/>
        </w:rPr>
      </w:pPr>
    </w:p>
    <w:p w14:paraId="11C26D18" w14:textId="77777777" w:rsidR="00647272" w:rsidRDefault="00647272" w:rsidP="008B6642">
      <w:pPr>
        <w:pStyle w:val="CLQEParagraph"/>
        <w:ind w:left="900"/>
        <w:rPr>
          <w:rFonts w:cs="Arial"/>
          <w:sz w:val="24"/>
          <w:szCs w:val="24"/>
        </w:rPr>
      </w:pPr>
      <w:r>
        <w:rPr>
          <w:rFonts w:cs="Arial"/>
          <w:sz w:val="24"/>
          <w:szCs w:val="24"/>
        </w:rPr>
        <w:t xml:space="preserve">Please refer to the Quality Framework, </w:t>
      </w:r>
      <w:hyperlink r:id="rId49" w:history="1">
        <w:r w:rsidR="00721A6E" w:rsidRPr="008A06C7">
          <w:rPr>
            <w:rStyle w:val="Hyperlink"/>
            <w:rFonts w:cs="Arial"/>
            <w:b/>
            <w:color w:val="0070C0"/>
            <w:sz w:val="24"/>
            <w:szCs w:val="24"/>
            <w:u w:val="none"/>
          </w:rPr>
          <w:t>Chapter C</w:t>
        </w:r>
        <w:r w:rsidR="00614AAF" w:rsidRPr="008A06C7">
          <w:rPr>
            <w:rStyle w:val="Hyperlink"/>
            <w:rFonts w:cs="Arial"/>
            <w:b/>
            <w:color w:val="0070C0"/>
            <w:sz w:val="24"/>
            <w:szCs w:val="24"/>
            <w:u w:val="none"/>
          </w:rPr>
          <w:t>:</w:t>
        </w:r>
        <w:r w:rsidR="00721A6E" w:rsidRPr="008A06C7">
          <w:rPr>
            <w:rStyle w:val="Hyperlink"/>
            <w:rFonts w:cs="Arial"/>
            <w:b/>
            <w:color w:val="0070C0"/>
            <w:sz w:val="24"/>
            <w:szCs w:val="24"/>
            <w:u w:val="none"/>
          </w:rPr>
          <w:t xml:space="preserve"> Course Design</w:t>
        </w:r>
        <w:r w:rsidR="00721A6E" w:rsidRPr="008A06C7">
          <w:rPr>
            <w:rStyle w:val="Hyperlink"/>
            <w:rFonts w:cs="Arial"/>
            <w:b/>
            <w:sz w:val="24"/>
            <w:szCs w:val="24"/>
            <w:u w:val="none"/>
          </w:rPr>
          <w:t xml:space="preserve">, </w:t>
        </w:r>
        <w:r w:rsidR="00721A6E" w:rsidRPr="000A215C">
          <w:rPr>
            <w:rStyle w:val="Hyperlink"/>
            <w:rFonts w:cs="Arial"/>
            <w:b/>
            <w:color w:val="0070C0"/>
            <w:sz w:val="24"/>
            <w:szCs w:val="24"/>
            <w:u w:val="none"/>
          </w:rPr>
          <w:t xml:space="preserve">Development and </w:t>
        </w:r>
      </w:hyperlink>
      <w:r w:rsidR="002B027F">
        <w:rPr>
          <w:rFonts w:cs="Arial"/>
          <w:b/>
          <w:color w:val="0070C0"/>
          <w:sz w:val="24"/>
          <w:szCs w:val="24"/>
        </w:rPr>
        <w:t>Validation</w:t>
      </w:r>
      <w:r w:rsidR="00046294">
        <w:rPr>
          <w:rFonts w:cs="Arial"/>
          <w:b/>
          <w:color w:val="0070C0"/>
          <w:sz w:val="24"/>
          <w:szCs w:val="24"/>
        </w:rPr>
        <w:t xml:space="preserve"> </w:t>
      </w:r>
      <w:r w:rsidR="00721A6E" w:rsidRPr="00614AAF">
        <w:rPr>
          <w:rFonts w:cs="Arial"/>
          <w:b/>
          <w:color w:val="FF0000"/>
          <w:sz w:val="24"/>
          <w:szCs w:val="24"/>
        </w:rPr>
        <w:t xml:space="preserve">section </w:t>
      </w:r>
      <w:r w:rsidR="000D6B5B">
        <w:rPr>
          <w:rFonts w:cs="Arial"/>
          <w:b/>
          <w:color w:val="FF0000"/>
          <w:sz w:val="24"/>
          <w:szCs w:val="24"/>
        </w:rPr>
        <w:t>7</w:t>
      </w:r>
      <w:r w:rsidR="00721A6E" w:rsidRPr="00614AAF">
        <w:rPr>
          <w:rFonts w:cs="Arial"/>
          <w:b/>
          <w:color w:val="FF0000"/>
          <w:sz w:val="24"/>
          <w:szCs w:val="24"/>
        </w:rPr>
        <w:t>.</w:t>
      </w:r>
      <w:r w:rsidR="00FF70B0">
        <w:rPr>
          <w:rFonts w:cs="Arial"/>
          <w:b/>
          <w:color w:val="FF0000"/>
          <w:sz w:val="24"/>
          <w:szCs w:val="24"/>
        </w:rPr>
        <w:t>6</w:t>
      </w:r>
      <w:r w:rsidR="002B027F">
        <w:rPr>
          <w:rFonts w:cs="Arial"/>
          <w:bCs/>
          <w:sz w:val="24"/>
          <w:szCs w:val="24"/>
        </w:rPr>
        <w:t>.</w:t>
      </w:r>
      <w:r w:rsidR="00721A6E">
        <w:rPr>
          <w:rFonts w:cs="Arial"/>
          <w:sz w:val="24"/>
          <w:szCs w:val="24"/>
        </w:rPr>
        <w:t xml:space="preserve"> </w:t>
      </w:r>
    </w:p>
    <w:p w14:paraId="6ADFE651" w14:textId="77777777" w:rsidR="002C2A74" w:rsidRPr="008B6642" w:rsidRDefault="002C2A74" w:rsidP="008B6642">
      <w:pPr>
        <w:pStyle w:val="CLQEParagraph"/>
        <w:rPr>
          <w:rFonts w:cs="Arial"/>
          <w:sz w:val="24"/>
          <w:szCs w:val="24"/>
        </w:rPr>
      </w:pPr>
    </w:p>
    <w:p w14:paraId="2A939EE6" w14:textId="77777777" w:rsidR="000A215C" w:rsidRDefault="000A215C" w:rsidP="008B6642">
      <w:pPr>
        <w:rPr>
          <w:rFonts w:cs="Arial"/>
        </w:rPr>
        <w:sectPr w:rsidR="000A215C" w:rsidSect="003B0B1B">
          <w:pgSz w:w="11906" w:h="16838" w:code="9"/>
          <w:pgMar w:top="1440" w:right="1440" w:bottom="1440" w:left="1440" w:header="706" w:footer="706" w:gutter="0"/>
          <w:cols w:space="708"/>
          <w:docGrid w:linePitch="360"/>
        </w:sectPr>
      </w:pPr>
    </w:p>
    <w:p w14:paraId="7C439F90" w14:textId="77777777" w:rsidR="00A2734F" w:rsidRPr="008B6642" w:rsidRDefault="00A2734F" w:rsidP="00A2734F">
      <w:pPr>
        <w:pBdr>
          <w:top w:val="single" w:sz="4" w:space="1" w:color="auto"/>
        </w:pBdr>
        <w:rPr>
          <w:rFonts w:cs="Arial"/>
        </w:rPr>
      </w:pPr>
      <w:bookmarkStart w:id="61" w:name="ApdxC4Annex1"/>
      <w:bookmarkStart w:id="62" w:name="Support"/>
      <w:bookmarkStart w:id="63" w:name="_Ref306709646"/>
      <w:bookmarkEnd w:id="61"/>
      <w:bookmarkEnd w:id="62"/>
    </w:p>
    <w:p w14:paraId="494D587D" w14:textId="77777777" w:rsidR="00A2734F" w:rsidRPr="00A2734F" w:rsidRDefault="00A2734F" w:rsidP="00A2734F">
      <w:pPr>
        <w:pStyle w:val="Heading1"/>
        <w:jc w:val="center"/>
        <w:rPr>
          <w:rFonts w:cs="Arial"/>
          <w:lang w:val="en-GB"/>
        </w:rPr>
      </w:pPr>
      <w:bookmarkStart w:id="64" w:name="_Toc151538730"/>
      <w:r>
        <w:rPr>
          <w:rFonts w:cs="Arial"/>
          <w:lang w:val="en-GB"/>
        </w:rPr>
        <w:t xml:space="preserve">STATEMENT FROM STUDENT </w:t>
      </w:r>
      <w:r w:rsidR="00B07473">
        <w:rPr>
          <w:rFonts w:cs="Arial"/>
          <w:lang w:val="en-GB"/>
        </w:rPr>
        <w:t>&amp;</w:t>
      </w:r>
      <w:r>
        <w:rPr>
          <w:rFonts w:cs="Arial"/>
          <w:lang w:val="en-GB"/>
        </w:rPr>
        <w:t xml:space="preserve"> LIBRARY SERVICES</w:t>
      </w:r>
      <w:bookmarkEnd w:id="64"/>
    </w:p>
    <w:p w14:paraId="374892F2" w14:textId="77777777" w:rsidR="00A2734F" w:rsidRPr="008B6642" w:rsidRDefault="00A2734F" w:rsidP="00A2734F">
      <w:pPr>
        <w:pBdr>
          <w:bottom w:val="single" w:sz="4" w:space="1" w:color="auto"/>
        </w:pBdr>
        <w:rPr>
          <w:rFonts w:cs="Arial"/>
        </w:rPr>
      </w:pPr>
    </w:p>
    <w:p w14:paraId="763A1817" w14:textId="77777777" w:rsidR="000C1D00" w:rsidRDefault="000C1D00" w:rsidP="008B6642">
      <w:pPr>
        <w:rPr>
          <w:rFonts w:cs="Arial"/>
        </w:rPr>
      </w:pPr>
    </w:p>
    <w:p w14:paraId="2DBB23D1" w14:textId="77777777" w:rsidR="000375D6" w:rsidRDefault="000375D6" w:rsidP="008B6642">
      <w:pPr>
        <w:rPr>
          <w:rFonts w:cs="Arial"/>
        </w:rPr>
      </w:pPr>
      <w:r>
        <w:rPr>
          <w:rFonts w:cs="Arial"/>
        </w:rPr>
        <w:t xml:space="preserve">The Statement from </w:t>
      </w:r>
      <w:r w:rsidR="00DC32A8">
        <w:rPr>
          <w:rFonts w:cs="Arial"/>
        </w:rPr>
        <w:t xml:space="preserve">Student </w:t>
      </w:r>
      <w:r w:rsidR="00B07473">
        <w:rPr>
          <w:rFonts w:cs="Arial"/>
        </w:rPr>
        <w:t>&amp;</w:t>
      </w:r>
      <w:r w:rsidR="00DC32A8">
        <w:rPr>
          <w:rFonts w:cs="Arial"/>
        </w:rPr>
        <w:t xml:space="preserve"> Library Services (</w:t>
      </w:r>
      <w:r>
        <w:rPr>
          <w:rFonts w:cs="Arial"/>
        </w:rPr>
        <w:t>SLS</w:t>
      </w:r>
      <w:r w:rsidR="00DC32A8">
        <w:rPr>
          <w:rFonts w:cs="Arial"/>
        </w:rPr>
        <w:t>)</w:t>
      </w:r>
      <w:r>
        <w:rPr>
          <w:rFonts w:cs="Arial"/>
        </w:rPr>
        <w:t xml:space="preserve"> Templates are available from </w:t>
      </w:r>
      <w:r w:rsidR="003B691E">
        <w:rPr>
          <w:rFonts w:cs="Arial"/>
        </w:rPr>
        <w:t>SLAR</w:t>
      </w:r>
      <w:r>
        <w:rPr>
          <w:rFonts w:cs="Arial"/>
        </w:rPr>
        <w:t xml:space="preserve"> (QAV) for the following provision: </w:t>
      </w:r>
    </w:p>
    <w:p w14:paraId="7F59CD55" w14:textId="77777777" w:rsidR="000375D6" w:rsidRDefault="000375D6" w:rsidP="008B6642">
      <w:pPr>
        <w:rPr>
          <w:rFonts w:cs="Arial"/>
        </w:rPr>
      </w:pPr>
    </w:p>
    <w:p w14:paraId="33272FDD" w14:textId="77777777" w:rsidR="000375D6" w:rsidRDefault="00A41F12" w:rsidP="00673CDD">
      <w:pPr>
        <w:numPr>
          <w:ilvl w:val="0"/>
          <w:numId w:val="92"/>
        </w:numPr>
        <w:rPr>
          <w:rFonts w:cs="Arial"/>
        </w:rPr>
      </w:pPr>
      <w:r>
        <w:rPr>
          <w:rFonts w:cs="Arial"/>
        </w:rPr>
        <w:t xml:space="preserve">Online Learning </w:t>
      </w:r>
    </w:p>
    <w:p w14:paraId="0164000A" w14:textId="77777777" w:rsidR="00A41F12" w:rsidRDefault="00A41F12" w:rsidP="00673CDD">
      <w:pPr>
        <w:numPr>
          <w:ilvl w:val="0"/>
          <w:numId w:val="92"/>
        </w:numPr>
        <w:rPr>
          <w:rFonts w:cs="Arial"/>
        </w:rPr>
      </w:pPr>
      <w:r>
        <w:rPr>
          <w:rFonts w:cs="Arial"/>
        </w:rPr>
        <w:t xml:space="preserve">Partners (Franchise/Validated) </w:t>
      </w:r>
    </w:p>
    <w:p w14:paraId="74622F6F" w14:textId="77777777" w:rsidR="00A41F12" w:rsidRPr="008B6642" w:rsidRDefault="00A41F12" w:rsidP="00673CDD">
      <w:pPr>
        <w:numPr>
          <w:ilvl w:val="0"/>
          <w:numId w:val="92"/>
        </w:numPr>
        <w:rPr>
          <w:rFonts w:cs="Arial"/>
        </w:rPr>
      </w:pPr>
      <w:r>
        <w:rPr>
          <w:rFonts w:cs="Arial"/>
        </w:rPr>
        <w:t xml:space="preserve">TUCP Franchise </w:t>
      </w:r>
      <w:r w:rsidR="003F6D9D">
        <w:rPr>
          <w:rFonts w:cs="Arial"/>
        </w:rPr>
        <w:t>Provision</w:t>
      </w:r>
    </w:p>
    <w:p w14:paraId="75C2B12E" w14:textId="77777777" w:rsidR="006A6CA2" w:rsidRDefault="000C1D00" w:rsidP="000D6B5B">
      <w:pPr>
        <w:rPr>
          <w:rFonts w:cs="Arial"/>
          <w:b/>
        </w:rPr>
      </w:pPr>
      <w:r w:rsidRPr="008B6642" w:rsidDel="000C1D00">
        <w:rPr>
          <w:rFonts w:cs="Arial"/>
          <w:b/>
        </w:rPr>
        <w:t xml:space="preserve"> </w:t>
      </w:r>
    </w:p>
    <w:p w14:paraId="491420D4" w14:textId="77777777" w:rsidR="003F3BF3" w:rsidRPr="00675AFB" w:rsidRDefault="003F3BF3" w:rsidP="003F3BF3">
      <w:pPr>
        <w:rPr>
          <w:rFonts w:cs="Arial"/>
        </w:rPr>
      </w:pPr>
      <w:bookmarkStart w:id="65" w:name="Annex1"/>
      <w:bookmarkEnd w:id="65"/>
    </w:p>
    <w:p w14:paraId="243C4D3E" w14:textId="77777777" w:rsidR="003F3BF3" w:rsidRPr="00675AFB" w:rsidRDefault="003F3BF3" w:rsidP="003F3BF3">
      <w:pPr>
        <w:tabs>
          <w:tab w:val="left" w:pos="720"/>
          <w:tab w:val="left" w:pos="1080"/>
        </w:tabs>
        <w:rPr>
          <w:rFonts w:cs="Arial"/>
        </w:rPr>
        <w:sectPr w:rsidR="003F3BF3" w:rsidRPr="00675AFB" w:rsidSect="00A4719E">
          <w:pgSz w:w="11906" w:h="16838" w:code="9"/>
          <w:pgMar w:top="1440" w:right="1440" w:bottom="1440" w:left="1440" w:header="706" w:footer="706" w:gutter="0"/>
          <w:cols w:space="708"/>
          <w:docGrid w:linePitch="360"/>
        </w:sectPr>
      </w:pPr>
    </w:p>
    <w:p w14:paraId="386C1067" w14:textId="77777777" w:rsidR="00A84BB9" w:rsidRPr="008B6642" w:rsidRDefault="00A84BB9" w:rsidP="008B6642">
      <w:pPr>
        <w:pBdr>
          <w:top w:val="single" w:sz="4" w:space="1" w:color="auto"/>
        </w:pBdr>
        <w:tabs>
          <w:tab w:val="num" w:pos="720"/>
          <w:tab w:val="left" w:pos="1080"/>
        </w:tabs>
        <w:rPr>
          <w:rFonts w:cs="Arial"/>
        </w:rPr>
      </w:pPr>
    </w:p>
    <w:p w14:paraId="24BE00D5" w14:textId="77777777" w:rsidR="00A84BB9" w:rsidRPr="008B6642" w:rsidRDefault="00A84BB9" w:rsidP="008B6642">
      <w:pPr>
        <w:pStyle w:val="Heading1"/>
        <w:jc w:val="center"/>
        <w:rPr>
          <w:rFonts w:cs="Arial"/>
        </w:rPr>
      </w:pPr>
      <w:bookmarkStart w:id="66" w:name="ApdxC4Annex4"/>
      <w:bookmarkStart w:id="67" w:name="_Toc413671537"/>
      <w:bookmarkStart w:id="68" w:name="_Toc413683760"/>
      <w:bookmarkStart w:id="69" w:name="_Toc413683960"/>
      <w:bookmarkStart w:id="70" w:name="_Toc435194711"/>
      <w:bookmarkStart w:id="71" w:name="_Toc444015427"/>
      <w:bookmarkStart w:id="72" w:name="_Toc457486664"/>
      <w:bookmarkStart w:id="73" w:name="_Toc466908227"/>
      <w:bookmarkStart w:id="74" w:name="_Toc151538731"/>
      <w:bookmarkEnd w:id="66"/>
      <w:r w:rsidRPr="008B6642">
        <w:rPr>
          <w:rFonts w:cs="Arial"/>
        </w:rPr>
        <w:t>Framework for Higher Education Qualifications and Bologna Cycle</w:t>
      </w:r>
      <w:bookmarkEnd w:id="67"/>
      <w:bookmarkEnd w:id="68"/>
      <w:bookmarkEnd w:id="69"/>
      <w:bookmarkEnd w:id="70"/>
      <w:bookmarkEnd w:id="71"/>
      <w:r w:rsidRPr="008B6642">
        <w:rPr>
          <w:rFonts w:cs="Arial"/>
        </w:rPr>
        <w:t xml:space="preserve"> Notes for </w:t>
      </w:r>
      <w:r w:rsidR="00C94DE8" w:rsidRPr="008B6642">
        <w:rPr>
          <w:rFonts w:cs="Arial"/>
        </w:rPr>
        <w:t>Cours</w:t>
      </w:r>
      <w:r w:rsidRPr="008B6642">
        <w:rPr>
          <w:rFonts w:cs="Arial"/>
        </w:rPr>
        <w:t>e Teams</w:t>
      </w:r>
      <w:bookmarkEnd w:id="72"/>
      <w:bookmarkEnd w:id="73"/>
      <w:bookmarkEnd w:id="74"/>
    </w:p>
    <w:p w14:paraId="2832B4CF" w14:textId="77777777" w:rsidR="00A84BB9" w:rsidRPr="008B6642" w:rsidRDefault="00A84BB9" w:rsidP="008B6642">
      <w:pPr>
        <w:pBdr>
          <w:bottom w:val="single" w:sz="4" w:space="1" w:color="auto"/>
        </w:pBdr>
        <w:tabs>
          <w:tab w:val="left" w:pos="1080"/>
        </w:tabs>
        <w:rPr>
          <w:rFonts w:cs="Arial"/>
        </w:rPr>
      </w:pPr>
    </w:p>
    <w:p w14:paraId="3C4F4357" w14:textId="77777777" w:rsidR="00A84BB9" w:rsidRPr="008B6642" w:rsidRDefault="00A84BB9" w:rsidP="008B6642">
      <w:pPr>
        <w:tabs>
          <w:tab w:val="left" w:pos="1080"/>
        </w:tabs>
        <w:rPr>
          <w:rFonts w:cs="Arial"/>
        </w:rPr>
      </w:pPr>
    </w:p>
    <w:p w14:paraId="47D727CA" w14:textId="77777777" w:rsidR="00A84BB9" w:rsidRPr="008B6642" w:rsidRDefault="00A84BB9" w:rsidP="008B6642">
      <w:pPr>
        <w:tabs>
          <w:tab w:val="num" w:pos="720"/>
          <w:tab w:val="left" w:pos="1080"/>
        </w:tabs>
        <w:ind w:right="-334"/>
        <w:rPr>
          <w:rFonts w:cs="Arial"/>
        </w:rPr>
      </w:pPr>
      <w:r w:rsidRPr="009F7141">
        <w:rPr>
          <w:rFonts w:cs="Arial"/>
        </w:rPr>
        <w:t>Increasingly, higher</w:t>
      </w:r>
      <w:r w:rsidRPr="008B6642">
        <w:rPr>
          <w:rFonts w:cs="Arial"/>
        </w:rPr>
        <w:t xml:space="preserve"> education institutions, students and employers, operate and compete in a European and international context.  The Framework for Higher Education Qualifications (FHEQ) is designed to meet the expectations of the Bologna Declaration and align with the Framework for Qualifications of the European Higher Education Area (FQ-EHEA).  [</w:t>
      </w:r>
      <w:r w:rsidRPr="008B6642">
        <w:rPr>
          <w:rFonts w:cs="Arial"/>
          <w:i/>
        </w:rPr>
        <w:t>Source: QAA 2014</w:t>
      </w:r>
      <w:r w:rsidRPr="008B6642">
        <w:rPr>
          <w:rFonts w:cs="Arial"/>
        </w:rPr>
        <w:t>].</w:t>
      </w:r>
    </w:p>
    <w:p w14:paraId="241E394A" w14:textId="77777777" w:rsidR="00A84BB9" w:rsidRPr="008B6642" w:rsidRDefault="00A84BB9" w:rsidP="008B6642">
      <w:pPr>
        <w:tabs>
          <w:tab w:val="num" w:pos="720"/>
          <w:tab w:val="left" w:pos="1080"/>
        </w:tabs>
        <w:ind w:right="-334"/>
        <w:rPr>
          <w:rFonts w:cs="Arial"/>
        </w:rPr>
      </w:pPr>
    </w:p>
    <w:p w14:paraId="36889B9B" w14:textId="77777777" w:rsidR="00A84BB9" w:rsidRPr="008B6642" w:rsidRDefault="00A84BB9" w:rsidP="008B6642">
      <w:pPr>
        <w:tabs>
          <w:tab w:val="num" w:pos="720"/>
          <w:tab w:val="left" w:pos="1080"/>
        </w:tabs>
        <w:ind w:right="-334"/>
        <w:rPr>
          <w:rFonts w:cs="Arial"/>
        </w:rPr>
      </w:pPr>
      <w:r w:rsidRPr="008B6642">
        <w:rPr>
          <w:rFonts w:cs="Arial"/>
        </w:rPr>
        <w:t>Within the FQ-EHEA, the term “cycle” is used to describe the “sequential levels identified by the Bologna Process (first cycle, second cycle and third cycle) within which all European higher education qualifications are located.</w:t>
      </w:r>
    </w:p>
    <w:p w14:paraId="31C66D57" w14:textId="77777777" w:rsidR="00A84BB9" w:rsidRPr="008B6642" w:rsidRDefault="00A84BB9" w:rsidP="008B6642">
      <w:pPr>
        <w:tabs>
          <w:tab w:val="num" w:pos="720"/>
          <w:tab w:val="left" w:pos="1080"/>
        </w:tabs>
        <w:ind w:right="-334"/>
        <w:rPr>
          <w:rFonts w:cs="Arial"/>
        </w:rPr>
      </w:pPr>
    </w:p>
    <w:p w14:paraId="245D68E4" w14:textId="77777777" w:rsidR="00A84BB9" w:rsidRPr="008B6642" w:rsidRDefault="00A84BB9" w:rsidP="008B6642">
      <w:pPr>
        <w:tabs>
          <w:tab w:val="num" w:pos="720"/>
          <w:tab w:val="left" w:pos="1080"/>
        </w:tabs>
        <w:ind w:right="-334"/>
        <w:rPr>
          <w:rFonts w:cs="Arial"/>
        </w:rPr>
      </w:pPr>
      <w:r w:rsidRPr="008B6642">
        <w:rPr>
          <w:rFonts w:cs="Arial"/>
        </w:rPr>
        <w:t xml:space="preserve">In broad terms, the first cycle corresponds to undergraduate awards (typically </w:t>
      </w:r>
      <w:proofErr w:type="spellStart"/>
      <w:r w:rsidR="00F40FEC">
        <w:rPr>
          <w:rFonts w:cs="Arial"/>
        </w:rPr>
        <w:t>Bachelor</w:t>
      </w:r>
      <w:r w:rsidR="00F40FEC" w:rsidRPr="008B6642">
        <w:rPr>
          <w:rFonts w:cs="Arial"/>
        </w:rPr>
        <w:t>s</w:t>
      </w:r>
      <w:proofErr w:type="spellEnd"/>
      <w:r w:rsidRPr="008B6642">
        <w:rPr>
          <w:rFonts w:cs="Arial"/>
        </w:rPr>
        <w:t xml:space="preserve"> Degrees with honours), the second and third cycles to postgraduate awards (typically Masters Degrees and Doctoral Degrees respectively).  [</w:t>
      </w:r>
      <w:r w:rsidRPr="008B6642">
        <w:rPr>
          <w:rFonts w:cs="Arial"/>
          <w:i/>
        </w:rPr>
        <w:t>Source:  QAA 2014</w:t>
      </w:r>
      <w:r w:rsidRPr="008B6642">
        <w:rPr>
          <w:rFonts w:cs="Arial"/>
        </w:rPr>
        <w:t>].</w:t>
      </w:r>
    </w:p>
    <w:p w14:paraId="2E8DB4D7" w14:textId="77777777" w:rsidR="00A84BB9" w:rsidRPr="008B6642" w:rsidRDefault="00A84BB9" w:rsidP="008B6642">
      <w:pPr>
        <w:tabs>
          <w:tab w:val="num" w:pos="720"/>
          <w:tab w:val="left" w:pos="1080"/>
        </w:tabs>
        <w:ind w:right="-334"/>
        <w:rPr>
          <w:rFonts w:cs="Arial"/>
        </w:rPr>
      </w:pPr>
    </w:p>
    <w:p w14:paraId="0D5F76EC" w14:textId="77777777" w:rsidR="00A84BB9" w:rsidRPr="008B6642" w:rsidRDefault="00A84BB9" w:rsidP="008B6642">
      <w:pPr>
        <w:tabs>
          <w:tab w:val="num" w:pos="720"/>
          <w:tab w:val="left" w:pos="1080"/>
        </w:tabs>
        <w:ind w:right="-334"/>
        <w:rPr>
          <w:rFonts w:cs="Arial"/>
        </w:rPr>
      </w:pPr>
      <w:r w:rsidRPr="008B6642">
        <w:rPr>
          <w:rFonts w:cs="Arial"/>
        </w:rPr>
        <w:t xml:space="preserve">A range of qualifications are also available to students who have undertaken a </w:t>
      </w:r>
      <w:r w:rsidR="00C94DE8" w:rsidRPr="008B6642">
        <w:rPr>
          <w:rFonts w:cs="Arial"/>
        </w:rPr>
        <w:t>cours</w:t>
      </w:r>
      <w:r w:rsidRPr="008B6642">
        <w:rPr>
          <w:rFonts w:cs="Arial"/>
        </w:rPr>
        <w:t>e of study within the FQ</w:t>
      </w:r>
      <w:r w:rsidR="00A975F7">
        <w:rPr>
          <w:rFonts w:cs="Arial"/>
        </w:rPr>
        <w:t>-</w:t>
      </w:r>
      <w:r w:rsidRPr="008B6642">
        <w:rPr>
          <w:rFonts w:cs="Arial"/>
        </w:rPr>
        <w:t>EHEA first cycle, but which do not represent the full extent of achievement for this cycle.  These qualifications are referred to as higher education short cycle (within the first cycle) awards.  [</w:t>
      </w:r>
      <w:r w:rsidRPr="008B6642">
        <w:rPr>
          <w:rFonts w:cs="Arial"/>
          <w:i/>
        </w:rPr>
        <w:t>Source:  QAA 2015</w:t>
      </w:r>
      <w:r w:rsidRPr="008B6642">
        <w:rPr>
          <w:rFonts w:cs="Arial"/>
        </w:rPr>
        <w:t>].</w:t>
      </w:r>
    </w:p>
    <w:p w14:paraId="2261F4E8" w14:textId="77777777" w:rsidR="00A84BB9" w:rsidRPr="008B6642" w:rsidRDefault="00A84BB9" w:rsidP="008B6642">
      <w:pPr>
        <w:tabs>
          <w:tab w:val="num" w:pos="720"/>
          <w:tab w:val="left" w:pos="1080"/>
        </w:tabs>
        <w:ind w:right="-334"/>
        <w:rPr>
          <w:rFonts w:cs="Arial"/>
        </w:rPr>
        <w:sectPr w:rsidR="00A84BB9" w:rsidRPr="008B6642" w:rsidSect="003B0B1B">
          <w:footerReference w:type="first" r:id="rId50"/>
          <w:pgSz w:w="11906" w:h="16838" w:code="9"/>
          <w:pgMar w:top="1440" w:right="1440" w:bottom="1440" w:left="1440" w:header="706" w:footer="720" w:gutter="0"/>
          <w:cols w:space="708"/>
          <w:titlePg/>
          <w:docGrid w:linePitch="360"/>
        </w:sectPr>
      </w:pPr>
    </w:p>
    <w:p w14:paraId="22FD3276" w14:textId="77777777" w:rsidR="00A84BB9" w:rsidRPr="008B6642" w:rsidRDefault="00A84BB9" w:rsidP="008B6642">
      <w:pPr>
        <w:tabs>
          <w:tab w:val="num" w:pos="720"/>
          <w:tab w:val="left" w:pos="1080"/>
        </w:tabs>
        <w:ind w:right="-334"/>
        <w:rPr>
          <w:rFonts w:cs="Arial"/>
          <w:b/>
        </w:rPr>
      </w:pPr>
      <w:bookmarkStart w:id="75" w:name="Table1"/>
      <w:r w:rsidRPr="008B6642">
        <w:rPr>
          <w:rFonts w:cs="Arial"/>
          <w:b/>
        </w:rPr>
        <w:lastRenderedPageBreak/>
        <w:t>Table 1:</w:t>
      </w:r>
    </w:p>
    <w:bookmarkEnd w:id="75"/>
    <w:p w14:paraId="6685ABF6" w14:textId="77777777" w:rsidR="00A84BB9" w:rsidRPr="008B6642" w:rsidRDefault="00A84BB9" w:rsidP="008B6642">
      <w:pPr>
        <w:tabs>
          <w:tab w:val="num" w:pos="720"/>
          <w:tab w:val="left" w:pos="1080"/>
        </w:tabs>
        <w:ind w:right="-334"/>
        <w:rPr>
          <w:rFonts w:cs="Arial"/>
          <w:b/>
        </w:rPr>
      </w:pPr>
    </w:p>
    <w:tbl>
      <w:tblPr>
        <w:tblW w:w="891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350"/>
        <w:gridCol w:w="3510"/>
      </w:tblGrid>
      <w:tr w:rsidR="00A84BB9" w:rsidRPr="008B6642" w14:paraId="230743D4" w14:textId="77777777" w:rsidTr="00A870F1">
        <w:trPr>
          <w:trHeight w:val="288"/>
        </w:trPr>
        <w:tc>
          <w:tcPr>
            <w:tcW w:w="8910" w:type="dxa"/>
            <w:gridSpan w:val="3"/>
            <w:tcBorders>
              <w:top w:val="single" w:sz="2" w:space="0" w:color="auto"/>
              <w:left w:val="single" w:sz="2" w:space="0" w:color="auto"/>
              <w:bottom w:val="single" w:sz="2" w:space="0" w:color="auto"/>
              <w:right w:val="single" w:sz="2" w:space="0" w:color="auto"/>
            </w:tcBorders>
            <w:shd w:val="clear" w:color="auto" w:fill="D9D9D9"/>
            <w:vAlign w:val="center"/>
          </w:tcPr>
          <w:p w14:paraId="3122E711" w14:textId="77777777" w:rsidR="00A84BB9" w:rsidRPr="008B6642" w:rsidRDefault="00A84BB9" w:rsidP="008B6642">
            <w:pPr>
              <w:pStyle w:val="Heading1"/>
              <w:jc w:val="center"/>
              <w:rPr>
                <w:rFonts w:cs="Arial"/>
                <w:szCs w:val="24"/>
              </w:rPr>
            </w:pPr>
            <w:bookmarkStart w:id="76" w:name="_Toc151538732"/>
            <w:r w:rsidRPr="008B6642">
              <w:rPr>
                <w:rFonts w:cs="Arial"/>
                <w:szCs w:val="24"/>
              </w:rPr>
              <w:t>FHEQ Levels of Study</w:t>
            </w:r>
            <w:bookmarkEnd w:id="76"/>
          </w:p>
        </w:tc>
      </w:tr>
      <w:tr w:rsidR="00A84BB9" w:rsidRPr="008B6642" w14:paraId="1ED1FE06" w14:textId="77777777" w:rsidTr="00A870F1">
        <w:trPr>
          <w:trHeight w:val="20"/>
        </w:trPr>
        <w:tc>
          <w:tcPr>
            <w:tcW w:w="4050" w:type="dxa"/>
            <w:tcBorders>
              <w:top w:val="single" w:sz="2" w:space="0" w:color="auto"/>
              <w:left w:val="single" w:sz="2" w:space="0" w:color="auto"/>
              <w:bottom w:val="single" w:sz="2" w:space="0" w:color="auto"/>
              <w:right w:val="single" w:sz="2" w:space="0" w:color="auto"/>
            </w:tcBorders>
            <w:vAlign w:val="center"/>
          </w:tcPr>
          <w:p w14:paraId="68C1EEE2" w14:textId="77777777" w:rsidR="00A84BB9" w:rsidRPr="008B6642" w:rsidRDefault="00A84BB9" w:rsidP="008B6642">
            <w:pPr>
              <w:tabs>
                <w:tab w:val="left" w:pos="720"/>
                <w:tab w:val="left" w:pos="1080"/>
                <w:tab w:val="left" w:pos="1440"/>
              </w:tabs>
              <w:jc w:val="center"/>
              <w:rPr>
                <w:rFonts w:cs="Arial"/>
                <w:b/>
              </w:rPr>
            </w:pPr>
            <w:r w:rsidRPr="008B6642">
              <w:rPr>
                <w:rFonts w:cs="Arial"/>
                <w:b/>
              </w:rPr>
              <w:t>Typical HE qualifications within each level</w:t>
            </w:r>
          </w:p>
        </w:tc>
        <w:tc>
          <w:tcPr>
            <w:tcW w:w="1350" w:type="dxa"/>
            <w:tcBorders>
              <w:top w:val="single" w:sz="2" w:space="0" w:color="auto"/>
              <w:left w:val="single" w:sz="2" w:space="0" w:color="auto"/>
              <w:bottom w:val="single" w:sz="2" w:space="0" w:color="auto"/>
              <w:right w:val="single" w:sz="2" w:space="0" w:color="auto"/>
            </w:tcBorders>
            <w:vAlign w:val="center"/>
          </w:tcPr>
          <w:p w14:paraId="72F65041" w14:textId="77777777" w:rsidR="00A84BB9" w:rsidRPr="008B6642" w:rsidRDefault="00A84BB9" w:rsidP="008B6642">
            <w:pPr>
              <w:tabs>
                <w:tab w:val="left" w:pos="720"/>
                <w:tab w:val="left" w:pos="1080"/>
                <w:tab w:val="left" w:pos="1440"/>
              </w:tabs>
              <w:jc w:val="center"/>
              <w:rPr>
                <w:rFonts w:cs="Arial"/>
                <w:b/>
              </w:rPr>
            </w:pPr>
            <w:r w:rsidRPr="008B6642">
              <w:rPr>
                <w:rFonts w:cs="Arial"/>
                <w:b/>
              </w:rPr>
              <w:t>FHEQ Level</w:t>
            </w:r>
            <w:r w:rsidRPr="008B6642">
              <w:rPr>
                <w:rStyle w:val="FootnoteReference"/>
                <w:rFonts w:cs="Arial"/>
                <w:b/>
                <w:color w:val="0070C0"/>
                <w:sz w:val="22"/>
              </w:rPr>
              <w:footnoteReference w:id="1"/>
            </w:r>
          </w:p>
        </w:tc>
        <w:tc>
          <w:tcPr>
            <w:tcW w:w="3510" w:type="dxa"/>
            <w:tcBorders>
              <w:top w:val="single" w:sz="2" w:space="0" w:color="auto"/>
              <w:left w:val="single" w:sz="2" w:space="0" w:color="auto"/>
              <w:bottom w:val="single" w:sz="2" w:space="0" w:color="auto"/>
              <w:right w:val="single" w:sz="2" w:space="0" w:color="auto"/>
            </w:tcBorders>
            <w:vAlign w:val="center"/>
          </w:tcPr>
          <w:p w14:paraId="6E71CCFD" w14:textId="77777777" w:rsidR="00A84BB9" w:rsidRPr="008B6642" w:rsidRDefault="00A84BB9" w:rsidP="008B6642">
            <w:pPr>
              <w:tabs>
                <w:tab w:val="left" w:pos="720"/>
                <w:tab w:val="left" w:pos="1080"/>
                <w:tab w:val="left" w:pos="1440"/>
              </w:tabs>
              <w:jc w:val="center"/>
              <w:rPr>
                <w:rFonts w:cs="Arial"/>
                <w:b/>
              </w:rPr>
            </w:pPr>
            <w:r w:rsidRPr="008B6642">
              <w:rPr>
                <w:rFonts w:cs="Arial"/>
                <w:b/>
              </w:rPr>
              <w:t>Corresponding FQ-EHEA Cycle</w:t>
            </w:r>
          </w:p>
        </w:tc>
      </w:tr>
      <w:tr w:rsidR="00A84BB9" w:rsidRPr="008B6642" w14:paraId="0BD82B78" w14:textId="77777777" w:rsidTr="00A870F1">
        <w:trPr>
          <w:trHeight w:val="20"/>
        </w:trPr>
        <w:tc>
          <w:tcPr>
            <w:tcW w:w="4050" w:type="dxa"/>
            <w:tcBorders>
              <w:top w:val="single" w:sz="2" w:space="0" w:color="auto"/>
              <w:left w:val="single" w:sz="2" w:space="0" w:color="auto"/>
              <w:bottom w:val="single" w:sz="2" w:space="0" w:color="auto"/>
              <w:right w:val="single" w:sz="2" w:space="0" w:color="auto"/>
            </w:tcBorders>
          </w:tcPr>
          <w:p w14:paraId="790AE63F" w14:textId="77777777" w:rsidR="00A84BB9" w:rsidRPr="008B6642" w:rsidRDefault="00A84BB9" w:rsidP="008B6642">
            <w:pPr>
              <w:tabs>
                <w:tab w:val="left" w:pos="720"/>
                <w:tab w:val="left" w:pos="1080"/>
                <w:tab w:val="left" w:pos="1440"/>
              </w:tabs>
              <w:rPr>
                <w:rFonts w:cs="Arial"/>
              </w:rPr>
            </w:pPr>
            <w:r w:rsidRPr="008B6642">
              <w:rPr>
                <w:rFonts w:cs="Arial"/>
              </w:rPr>
              <w:t xml:space="preserve">Doctoral degrees (PhD, </w:t>
            </w:r>
            <w:proofErr w:type="spellStart"/>
            <w:r w:rsidRPr="008B6642">
              <w:rPr>
                <w:rFonts w:cs="Arial"/>
              </w:rPr>
              <w:t>EdD,DBA</w:t>
            </w:r>
            <w:proofErr w:type="spellEnd"/>
            <w:r w:rsidRPr="008B6642">
              <w:rPr>
                <w:rFonts w:cs="Arial"/>
              </w:rPr>
              <w:t xml:space="preserve">, </w:t>
            </w:r>
            <w:proofErr w:type="spellStart"/>
            <w:r w:rsidRPr="008B6642">
              <w:rPr>
                <w:rFonts w:cs="Arial"/>
              </w:rPr>
              <w:t>DClinPsy</w:t>
            </w:r>
            <w:proofErr w:type="spellEnd"/>
            <w:r w:rsidRPr="008B6642">
              <w:rPr>
                <w:rFonts w:cs="Arial"/>
              </w:rPr>
              <w:t>, etc.)</w:t>
            </w:r>
          </w:p>
        </w:tc>
        <w:tc>
          <w:tcPr>
            <w:tcW w:w="1350" w:type="dxa"/>
            <w:tcBorders>
              <w:top w:val="single" w:sz="2" w:space="0" w:color="auto"/>
              <w:left w:val="single" w:sz="2" w:space="0" w:color="auto"/>
              <w:bottom w:val="single" w:sz="2" w:space="0" w:color="auto"/>
              <w:right w:val="single" w:sz="2" w:space="0" w:color="auto"/>
            </w:tcBorders>
            <w:vAlign w:val="center"/>
          </w:tcPr>
          <w:p w14:paraId="322FF653" w14:textId="77777777" w:rsidR="00A84BB9" w:rsidRPr="008B6642" w:rsidRDefault="00A84BB9" w:rsidP="008B6642">
            <w:pPr>
              <w:tabs>
                <w:tab w:val="left" w:pos="720"/>
                <w:tab w:val="left" w:pos="1080"/>
                <w:tab w:val="left" w:pos="1440"/>
              </w:tabs>
              <w:jc w:val="center"/>
              <w:rPr>
                <w:rFonts w:cs="Arial"/>
              </w:rPr>
            </w:pPr>
            <w:r w:rsidRPr="008B6642">
              <w:rPr>
                <w:rFonts w:cs="Arial"/>
              </w:rPr>
              <w:t>8</w:t>
            </w:r>
          </w:p>
        </w:tc>
        <w:tc>
          <w:tcPr>
            <w:tcW w:w="3510" w:type="dxa"/>
            <w:tcBorders>
              <w:top w:val="single" w:sz="2" w:space="0" w:color="auto"/>
              <w:left w:val="single" w:sz="2" w:space="0" w:color="auto"/>
              <w:bottom w:val="single" w:sz="2" w:space="0" w:color="auto"/>
              <w:right w:val="single" w:sz="2" w:space="0" w:color="auto"/>
            </w:tcBorders>
          </w:tcPr>
          <w:p w14:paraId="7509964E" w14:textId="77777777" w:rsidR="00A84BB9" w:rsidRPr="008B6642" w:rsidRDefault="00A84BB9" w:rsidP="008B6642">
            <w:pPr>
              <w:tabs>
                <w:tab w:val="left" w:pos="720"/>
                <w:tab w:val="left" w:pos="1080"/>
                <w:tab w:val="left" w:pos="1440"/>
              </w:tabs>
              <w:rPr>
                <w:rFonts w:cs="Arial"/>
              </w:rPr>
            </w:pPr>
            <w:r w:rsidRPr="008B6642">
              <w:rPr>
                <w:rFonts w:cs="Arial"/>
              </w:rPr>
              <w:t>Third cycle (end of cycle) qualifications</w:t>
            </w:r>
          </w:p>
        </w:tc>
      </w:tr>
      <w:tr w:rsidR="00A84BB9" w:rsidRPr="008B6642" w14:paraId="43A7B574" w14:textId="77777777" w:rsidTr="00A870F1">
        <w:trPr>
          <w:trHeight w:val="20"/>
        </w:trPr>
        <w:tc>
          <w:tcPr>
            <w:tcW w:w="4050" w:type="dxa"/>
            <w:tcBorders>
              <w:top w:val="single" w:sz="2" w:space="0" w:color="auto"/>
              <w:left w:val="single" w:sz="2" w:space="0" w:color="auto"/>
              <w:bottom w:val="dashed" w:sz="4" w:space="0" w:color="auto"/>
              <w:right w:val="single" w:sz="2" w:space="0" w:color="auto"/>
            </w:tcBorders>
            <w:vAlign w:val="center"/>
          </w:tcPr>
          <w:p w14:paraId="7F085B41" w14:textId="77777777" w:rsidR="00A84BB9" w:rsidRPr="008B6642" w:rsidRDefault="00A84BB9" w:rsidP="008B6642">
            <w:pPr>
              <w:tabs>
                <w:tab w:val="left" w:pos="720"/>
                <w:tab w:val="left" w:pos="1080"/>
                <w:tab w:val="left" w:pos="1440"/>
              </w:tabs>
              <w:rPr>
                <w:rFonts w:cs="Arial"/>
              </w:rPr>
            </w:pPr>
            <w:r w:rsidRPr="008B6642">
              <w:rPr>
                <w:rFonts w:cs="Arial"/>
              </w:rPr>
              <w:t xml:space="preserve">Masters degrees (MPhil, </w:t>
            </w:r>
            <w:proofErr w:type="spellStart"/>
            <w:r w:rsidRPr="008B6642">
              <w:rPr>
                <w:rFonts w:cs="Arial"/>
              </w:rPr>
              <w:t>Mlitt</w:t>
            </w:r>
            <w:proofErr w:type="spellEnd"/>
            <w:r w:rsidRPr="008B6642">
              <w:rPr>
                <w:rFonts w:cs="Arial"/>
              </w:rPr>
              <w:t xml:space="preserve">, </w:t>
            </w:r>
            <w:proofErr w:type="spellStart"/>
            <w:r w:rsidRPr="008B6642">
              <w:rPr>
                <w:rFonts w:cs="Arial"/>
              </w:rPr>
              <w:t>MRes</w:t>
            </w:r>
            <w:proofErr w:type="spellEnd"/>
            <w:r w:rsidRPr="008B6642">
              <w:rPr>
                <w:rFonts w:cs="Arial"/>
              </w:rPr>
              <w:t>, MA, MSc)</w:t>
            </w:r>
          </w:p>
        </w:tc>
        <w:tc>
          <w:tcPr>
            <w:tcW w:w="1350" w:type="dxa"/>
            <w:vMerge w:val="restart"/>
            <w:tcBorders>
              <w:top w:val="single" w:sz="2" w:space="0" w:color="auto"/>
              <w:left w:val="single" w:sz="2" w:space="0" w:color="auto"/>
              <w:right w:val="single" w:sz="2" w:space="0" w:color="auto"/>
            </w:tcBorders>
            <w:vAlign w:val="center"/>
          </w:tcPr>
          <w:p w14:paraId="7EA1C372" w14:textId="77777777" w:rsidR="00A84BB9" w:rsidRPr="008B6642" w:rsidRDefault="00A84BB9" w:rsidP="008B6642">
            <w:pPr>
              <w:tabs>
                <w:tab w:val="left" w:pos="720"/>
                <w:tab w:val="left" w:pos="1080"/>
                <w:tab w:val="left" w:pos="1440"/>
              </w:tabs>
              <w:jc w:val="center"/>
              <w:rPr>
                <w:rFonts w:cs="Arial"/>
              </w:rPr>
            </w:pPr>
            <w:r w:rsidRPr="008B6642">
              <w:rPr>
                <w:rFonts w:cs="Arial"/>
              </w:rPr>
              <w:t>7</w:t>
            </w:r>
          </w:p>
        </w:tc>
        <w:tc>
          <w:tcPr>
            <w:tcW w:w="3510" w:type="dxa"/>
            <w:vMerge w:val="restart"/>
            <w:tcBorders>
              <w:top w:val="single" w:sz="2" w:space="0" w:color="auto"/>
              <w:left w:val="single" w:sz="2" w:space="0" w:color="auto"/>
              <w:right w:val="single" w:sz="2" w:space="0" w:color="auto"/>
            </w:tcBorders>
            <w:vAlign w:val="center"/>
          </w:tcPr>
          <w:p w14:paraId="1ED3EFEA" w14:textId="77777777" w:rsidR="00A84BB9" w:rsidRPr="008B6642" w:rsidRDefault="00A84BB9" w:rsidP="008B6642">
            <w:pPr>
              <w:tabs>
                <w:tab w:val="left" w:pos="720"/>
                <w:tab w:val="left" w:pos="1080"/>
                <w:tab w:val="left" w:pos="1440"/>
              </w:tabs>
              <w:rPr>
                <w:rFonts w:cs="Arial"/>
              </w:rPr>
            </w:pPr>
            <w:r w:rsidRPr="008B6642">
              <w:rPr>
                <w:rFonts w:cs="Arial"/>
              </w:rPr>
              <w:t>Second cycle (end of cycle) qualifications</w:t>
            </w:r>
          </w:p>
        </w:tc>
      </w:tr>
      <w:tr w:rsidR="00A84BB9" w:rsidRPr="008B6642" w14:paraId="72EA6287" w14:textId="77777777" w:rsidTr="00A870F1">
        <w:trPr>
          <w:trHeight w:val="20"/>
        </w:trPr>
        <w:tc>
          <w:tcPr>
            <w:tcW w:w="4050" w:type="dxa"/>
            <w:tcBorders>
              <w:top w:val="dashed" w:sz="4" w:space="0" w:color="auto"/>
              <w:left w:val="single" w:sz="2" w:space="0" w:color="auto"/>
              <w:bottom w:val="single" w:sz="4" w:space="0" w:color="auto"/>
              <w:right w:val="single" w:sz="2" w:space="0" w:color="auto"/>
            </w:tcBorders>
            <w:vAlign w:val="center"/>
          </w:tcPr>
          <w:p w14:paraId="13E90DFE" w14:textId="77777777" w:rsidR="00A84BB9" w:rsidRPr="008B6642" w:rsidRDefault="00A84BB9" w:rsidP="008B6642">
            <w:pPr>
              <w:tabs>
                <w:tab w:val="left" w:pos="720"/>
                <w:tab w:val="left" w:pos="1080"/>
                <w:tab w:val="left" w:pos="1440"/>
              </w:tabs>
              <w:rPr>
                <w:rFonts w:cs="Arial"/>
              </w:rPr>
            </w:pPr>
            <w:r w:rsidRPr="008B6642">
              <w:rPr>
                <w:rFonts w:cs="Arial"/>
              </w:rPr>
              <w:t xml:space="preserve">Integrated Masters degrees (MEng, </w:t>
            </w:r>
            <w:proofErr w:type="spellStart"/>
            <w:r w:rsidRPr="008B6642">
              <w:rPr>
                <w:rFonts w:cs="Arial"/>
              </w:rPr>
              <w:t>MChem</w:t>
            </w:r>
            <w:proofErr w:type="spellEnd"/>
            <w:r w:rsidRPr="008B6642">
              <w:rPr>
                <w:rFonts w:cs="Arial"/>
              </w:rPr>
              <w:t xml:space="preserve">, </w:t>
            </w:r>
            <w:proofErr w:type="spellStart"/>
            <w:r w:rsidRPr="008B6642">
              <w:rPr>
                <w:rFonts w:cs="Arial"/>
              </w:rPr>
              <w:t>MPhys</w:t>
            </w:r>
            <w:proofErr w:type="spellEnd"/>
            <w:r w:rsidRPr="008B6642">
              <w:rPr>
                <w:rFonts w:cs="Arial"/>
              </w:rPr>
              <w:t xml:space="preserve">, </w:t>
            </w:r>
            <w:proofErr w:type="spellStart"/>
            <w:r w:rsidRPr="008B6642">
              <w:rPr>
                <w:rFonts w:cs="Arial"/>
              </w:rPr>
              <w:t>MPharm</w:t>
            </w:r>
            <w:proofErr w:type="spellEnd"/>
            <w:r w:rsidRPr="008B6642">
              <w:rPr>
                <w:rFonts w:cs="Arial"/>
              </w:rPr>
              <w:t>)</w:t>
            </w:r>
          </w:p>
        </w:tc>
        <w:tc>
          <w:tcPr>
            <w:tcW w:w="1350" w:type="dxa"/>
            <w:vMerge/>
            <w:tcBorders>
              <w:left w:val="single" w:sz="2" w:space="0" w:color="auto"/>
              <w:right w:val="single" w:sz="2" w:space="0" w:color="auto"/>
            </w:tcBorders>
            <w:vAlign w:val="center"/>
          </w:tcPr>
          <w:p w14:paraId="6ECA7D7F"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bottom w:val="single" w:sz="2" w:space="0" w:color="auto"/>
              <w:right w:val="single" w:sz="2" w:space="0" w:color="auto"/>
            </w:tcBorders>
            <w:vAlign w:val="center"/>
          </w:tcPr>
          <w:p w14:paraId="693D6220" w14:textId="77777777" w:rsidR="00A84BB9" w:rsidRPr="008B6642" w:rsidRDefault="00A84BB9" w:rsidP="008B6642">
            <w:pPr>
              <w:tabs>
                <w:tab w:val="left" w:pos="720"/>
                <w:tab w:val="left" w:pos="1080"/>
                <w:tab w:val="left" w:pos="1440"/>
              </w:tabs>
              <w:rPr>
                <w:rFonts w:cs="Arial"/>
              </w:rPr>
            </w:pPr>
          </w:p>
        </w:tc>
      </w:tr>
      <w:tr w:rsidR="00A84BB9" w:rsidRPr="008B6642" w14:paraId="7E118C51" w14:textId="77777777" w:rsidTr="00A870F1">
        <w:trPr>
          <w:trHeight w:val="20"/>
        </w:trPr>
        <w:tc>
          <w:tcPr>
            <w:tcW w:w="4050" w:type="dxa"/>
            <w:tcBorders>
              <w:top w:val="dashed" w:sz="4" w:space="0" w:color="auto"/>
              <w:left w:val="single" w:sz="2" w:space="0" w:color="auto"/>
              <w:bottom w:val="single" w:sz="4" w:space="0" w:color="auto"/>
              <w:right w:val="single" w:sz="2" w:space="0" w:color="auto"/>
            </w:tcBorders>
            <w:vAlign w:val="center"/>
          </w:tcPr>
          <w:p w14:paraId="24D2CD61" w14:textId="77777777" w:rsidR="00A84BB9" w:rsidRPr="008B6642" w:rsidRDefault="00A84BB9" w:rsidP="008B6642">
            <w:pPr>
              <w:tabs>
                <w:tab w:val="left" w:pos="720"/>
                <w:tab w:val="left" w:pos="1080"/>
                <w:tab w:val="left" w:pos="1440"/>
              </w:tabs>
              <w:rPr>
                <w:rFonts w:cs="Arial"/>
              </w:rPr>
            </w:pPr>
            <w:r w:rsidRPr="008B6642">
              <w:rPr>
                <w:rFonts w:cs="Arial"/>
              </w:rPr>
              <w:t xml:space="preserve">Primary qualifications (or first degrees) in medicine, dentistry and veterinary science (e.g. MB ChB, MB BS, BM BS, BDS, BVSc, BVMs)  </w:t>
            </w:r>
          </w:p>
        </w:tc>
        <w:tc>
          <w:tcPr>
            <w:tcW w:w="1350" w:type="dxa"/>
            <w:vMerge/>
            <w:tcBorders>
              <w:left w:val="single" w:sz="2" w:space="0" w:color="auto"/>
              <w:right w:val="single" w:sz="2" w:space="0" w:color="auto"/>
            </w:tcBorders>
            <w:vAlign w:val="center"/>
          </w:tcPr>
          <w:p w14:paraId="461DD14A"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bottom w:val="single" w:sz="2" w:space="0" w:color="auto"/>
              <w:right w:val="single" w:sz="2" w:space="0" w:color="auto"/>
            </w:tcBorders>
            <w:vAlign w:val="center"/>
          </w:tcPr>
          <w:p w14:paraId="00F2CF91" w14:textId="77777777" w:rsidR="00A84BB9" w:rsidRPr="008B6642" w:rsidRDefault="00A84BB9" w:rsidP="008B6642">
            <w:pPr>
              <w:tabs>
                <w:tab w:val="left" w:pos="720"/>
                <w:tab w:val="left" w:pos="1080"/>
                <w:tab w:val="left" w:pos="1440"/>
              </w:tabs>
              <w:rPr>
                <w:rFonts w:cs="Arial"/>
              </w:rPr>
            </w:pPr>
          </w:p>
        </w:tc>
      </w:tr>
      <w:tr w:rsidR="00A84BB9" w:rsidRPr="008B6642" w14:paraId="28A17A20" w14:textId="77777777" w:rsidTr="00A870F1">
        <w:trPr>
          <w:trHeight w:val="20"/>
        </w:trPr>
        <w:tc>
          <w:tcPr>
            <w:tcW w:w="4050" w:type="dxa"/>
            <w:tcBorders>
              <w:top w:val="single" w:sz="4" w:space="0" w:color="auto"/>
              <w:left w:val="single" w:sz="2" w:space="0" w:color="auto"/>
              <w:bottom w:val="dashed" w:sz="4" w:space="0" w:color="auto"/>
              <w:right w:val="single" w:sz="2" w:space="0" w:color="auto"/>
            </w:tcBorders>
            <w:vAlign w:val="center"/>
          </w:tcPr>
          <w:p w14:paraId="02410ACC" w14:textId="77777777" w:rsidR="00A84BB9" w:rsidRPr="008B6642" w:rsidRDefault="00A84BB9" w:rsidP="008B6642">
            <w:pPr>
              <w:tabs>
                <w:tab w:val="left" w:pos="720"/>
                <w:tab w:val="left" w:pos="1080"/>
                <w:tab w:val="left" w:pos="1440"/>
              </w:tabs>
              <w:rPr>
                <w:rFonts w:cs="Arial"/>
              </w:rPr>
            </w:pPr>
            <w:r w:rsidRPr="008B6642">
              <w:rPr>
                <w:rFonts w:cs="Arial"/>
              </w:rPr>
              <w:t>Postgraduate Diplomas (</w:t>
            </w:r>
            <w:proofErr w:type="spellStart"/>
            <w:r w:rsidRPr="008B6642">
              <w:rPr>
                <w:rFonts w:cs="Arial"/>
              </w:rPr>
              <w:t>PgDip</w:t>
            </w:r>
            <w:proofErr w:type="spellEnd"/>
            <w:r w:rsidRPr="008B6642">
              <w:rPr>
                <w:rFonts w:cs="Arial"/>
              </w:rPr>
              <w:t>)</w:t>
            </w:r>
          </w:p>
        </w:tc>
        <w:tc>
          <w:tcPr>
            <w:tcW w:w="1350" w:type="dxa"/>
            <w:vMerge/>
            <w:tcBorders>
              <w:left w:val="single" w:sz="2" w:space="0" w:color="auto"/>
              <w:right w:val="single" w:sz="2" w:space="0" w:color="auto"/>
            </w:tcBorders>
            <w:vAlign w:val="center"/>
          </w:tcPr>
          <w:p w14:paraId="1447ED6F" w14:textId="77777777" w:rsidR="00A84BB9" w:rsidRPr="008B6642" w:rsidRDefault="00A84BB9" w:rsidP="008B6642">
            <w:pPr>
              <w:tabs>
                <w:tab w:val="left" w:pos="720"/>
                <w:tab w:val="left" w:pos="1080"/>
                <w:tab w:val="left" w:pos="1440"/>
              </w:tabs>
              <w:jc w:val="center"/>
              <w:rPr>
                <w:rFonts w:cs="Arial"/>
              </w:rPr>
            </w:pPr>
          </w:p>
        </w:tc>
        <w:tc>
          <w:tcPr>
            <w:tcW w:w="3510" w:type="dxa"/>
            <w:tcBorders>
              <w:top w:val="single" w:sz="2" w:space="0" w:color="auto"/>
              <w:left w:val="single" w:sz="2" w:space="0" w:color="auto"/>
              <w:right w:val="single" w:sz="2" w:space="0" w:color="auto"/>
            </w:tcBorders>
            <w:shd w:val="clear" w:color="auto" w:fill="D9D9D9"/>
            <w:vAlign w:val="center"/>
          </w:tcPr>
          <w:p w14:paraId="266C6D15" w14:textId="77777777" w:rsidR="00A84BB9" w:rsidRPr="008B6642" w:rsidRDefault="00A84BB9" w:rsidP="008B6642">
            <w:pPr>
              <w:tabs>
                <w:tab w:val="left" w:pos="720"/>
                <w:tab w:val="left" w:pos="1080"/>
                <w:tab w:val="left" w:pos="1440"/>
              </w:tabs>
              <w:jc w:val="center"/>
              <w:rPr>
                <w:rFonts w:cs="Arial"/>
              </w:rPr>
            </w:pPr>
          </w:p>
        </w:tc>
      </w:tr>
      <w:tr w:rsidR="00A84BB9" w:rsidRPr="008B6642" w14:paraId="5F255839" w14:textId="77777777" w:rsidTr="00A870F1">
        <w:trPr>
          <w:trHeight w:val="20"/>
        </w:trPr>
        <w:tc>
          <w:tcPr>
            <w:tcW w:w="4050" w:type="dxa"/>
            <w:tcBorders>
              <w:top w:val="single" w:sz="4" w:space="0" w:color="auto"/>
              <w:left w:val="single" w:sz="2" w:space="0" w:color="auto"/>
              <w:bottom w:val="dashed" w:sz="4" w:space="0" w:color="auto"/>
              <w:right w:val="single" w:sz="2" w:space="0" w:color="auto"/>
            </w:tcBorders>
            <w:vAlign w:val="center"/>
          </w:tcPr>
          <w:p w14:paraId="55D6D9A4" w14:textId="77777777" w:rsidR="00A84BB9" w:rsidRPr="008B6642" w:rsidRDefault="00A84BB9" w:rsidP="008B6642">
            <w:pPr>
              <w:tabs>
                <w:tab w:val="left" w:pos="720"/>
                <w:tab w:val="left" w:pos="1080"/>
                <w:tab w:val="left" w:pos="1440"/>
              </w:tabs>
              <w:rPr>
                <w:rFonts w:cs="Arial"/>
              </w:rPr>
            </w:pPr>
            <w:r w:rsidRPr="008B6642">
              <w:rPr>
                <w:rFonts w:cs="Arial"/>
              </w:rPr>
              <w:t xml:space="preserve">Postgraduate Certificate in Education (PGCE/ Postgraduate Diploma in Education  (PGDE) </w:t>
            </w:r>
          </w:p>
        </w:tc>
        <w:tc>
          <w:tcPr>
            <w:tcW w:w="1350" w:type="dxa"/>
            <w:vMerge/>
            <w:tcBorders>
              <w:left w:val="single" w:sz="2" w:space="0" w:color="auto"/>
              <w:right w:val="single" w:sz="2" w:space="0" w:color="auto"/>
            </w:tcBorders>
            <w:vAlign w:val="center"/>
          </w:tcPr>
          <w:p w14:paraId="2E685560" w14:textId="77777777" w:rsidR="00A84BB9" w:rsidRPr="008B6642" w:rsidRDefault="00A84BB9" w:rsidP="008B6642">
            <w:pPr>
              <w:tabs>
                <w:tab w:val="left" w:pos="720"/>
                <w:tab w:val="left" w:pos="1080"/>
                <w:tab w:val="left" w:pos="1440"/>
              </w:tabs>
              <w:jc w:val="center"/>
              <w:rPr>
                <w:rFonts w:cs="Arial"/>
              </w:rPr>
            </w:pPr>
          </w:p>
        </w:tc>
        <w:tc>
          <w:tcPr>
            <w:tcW w:w="3510" w:type="dxa"/>
            <w:vMerge w:val="restart"/>
            <w:tcBorders>
              <w:top w:val="single" w:sz="2" w:space="0" w:color="auto"/>
              <w:left w:val="single" w:sz="2" w:space="0" w:color="auto"/>
              <w:right w:val="single" w:sz="2" w:space="0" w:color="auto"/>
            </w:tcBorders>
            <w:shd w:val="clear" w:color="auto" w:fill="D9D9D9"/>
            <w:vAlign w:val="center"/>
          </w:tcPr>
          <w:p w14:paraId="73A013D2" w14:textId="77777777" w:rsidR="00A84BB9" w:rsidRPr="008B6642" w:rsidRDefault="00A84BB9" w:rsidP="008B6642">
            <w:pPr>
              <w:tabs>
                <w:tab w:val="left" w:pos="720"/>
                <w:tab w:val="left" w:pos="1080"/>
                <w:tab w:val="left" w:pos="1440"/>
              </w:tabs>
              <w:jc w:val="center"/>
              <w:rPr>
                <w:rFonts w:cs="Arial"/>
              </w:rPr>
            </w:pPr>
          </w:p>
        </w:tc>
      </w:tr>
      <w:tr w:rsidR="00A84BB9" w:rsidRPr="008B6642" w14:paraId="59A9FC2D"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36B66324" w14:textId="77777777" w:rsidR="00A84BB9" w:rsidRPr="008B6642" w:rsidRDefault="00A84BB9" w:rsidP="008B6642">
            <w:pPr>
              <w:tabs>
                <w:tab w:val="left" w:pos="720"/>
                <w:tab w:val="left" w:pos="1080"/>
                <w:tab w:val="left" w:pos="1440"/>
              </w:tabs>
              <w:rPr>
                <w:rFonts w:cs="Arial"/>
              </w:rPr>
            </w:pPr>
            <w:r w:rsidRPr="008B6642">
              <w:rPr>
                <w:rFonts w:cs="Arial"/>
              </w:rPr>
              <w:t>Postgraduate Certificates (PgCert)</w:t>
            </w:r>
          </w:p>
        </w:tc>
        <w:tc>
          <w:tcPr>
            <w:tcW w:w="1350" w:type="dxa"/>
            <w:vMerge/>
            <w:tcBorders>
              <w:left w:val="single" w:sz="2" w:space="0" w:color="auto"/>
              <w:bottom w:val="single" w:sz="2" w:space="0" w:color="auto"/>
              <w:right w:val="single" w:sz="2" w:space="0" w:color="auto"/>
            </w:tcBorders>
            <w:vAlign w:val="center"/>
          </w:tcPr>
          <w:p w14:paraId="0E062D27"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bottom w:val="single" w:sz="2" w:space="0" w:color="auto"/>
              <w:right w:val="single" w:sz="2" w:space="0" w:color="auto"/>
            </w:tcBorders>
            <w:shd w:val="clear" w:color="auto" w:fill="D9D9D9"/>
            <w:vAlign w:val="center"/>
          </w:tcPr>
          <w:p w14:paraId="1DFEF92D" w14:textId="77777777" w:rsidR="00A84BB9" w:rsidRPr="008B6642" w:rsidRDefault="00A84BB9" w:rsidP="008B6642">
            <w:pPr>
              <w:tabs>
                <w:tab w:val="left" w:pos="720"/>
                <w:tab w:val="left" w:pos="1080"/>
                <w:tab w:val="left" w:pos="1440"/>
              </w:tabs>
              <w:rPr>
                <w:rFonts w:cs="Arial"/>
              </w:rPr>
            </w:pPr>
          </w:p>
        </w:tc>
      </w:tr>
      <w:tr w:rsidR="00A84BB9" w:rsidRPr="008B6642" w14:paraId="1CD86A20" w14:textId="77777777" w:rsidTr="00A870F1">
        <w:trPr>
          <w:trHeight w:val="20"/>
        </w:trPr>
        <w:tc>
          <w:tcPr>
            <w:tcW w:w="4050" w:type="dxa"/>
            <w:tcBorders>
              <w:top w:val="single" w:sz="2" w:space="0" w:color="auto"/>
              <w:left w:val="single" w:sz="2" w:space="0" w:color="auto"/>
              <w:bottom w:val="dashed" w:sz="4" w:space="0" w:color="auto"/>
              <w:right w:val="single" w:sz="2" w:space="0" w:color="auto"/>
            </w:tcBorders>
            <w:vAlign w:val="center"/>
          </w:tcPr>
          <w:p w14:paraId="693C3977" w14:textId="77777777" w:rsidR="00A84BB9" w:rsidRPr="008B6642" w:rsidRDefault="00A84BB9" w:rsidP="008B6642">
            <w:pPr>
              <w:tabs>
                <w:tab w:val="left" w:pos="720"/>
                <w:tab w:val="left" w:pos="1080"/>
                <w:tab w:val="left" w:pos="1440"/>
              </w:tabs>
              <w:rPr>
                <w:rFonts w:cs="Arial"/>
              </w:rPr>
            </w:pPr>
            <w:proofErr w:type="spellStart"/>
            <w:r w:rsidRPr="008B6642">
              <w:rPr>
                <w:rFonts w:cs="Arial"/>
              </w:rPr>
              <w:t>Bachelors</w:t>
            </w:r>
            <w:proofErr w:type="spellEnd"/>
            <w:r w:rsidRPr="008B6642">
              <w:rPr>
                <w:rFonts w:cs="Arial"/>
              </w:rPr>
              <w:t xml:space="preserve"> degrees with honours (BA (Hons), BSc (Hons), BEng (Hons), etc.)</w:t>
            </w:r>
          </w:p>
        </w:tc>
        <w:tc>
          <w:tcPr>
            <w:tcW w:w="1350" w:type="dxa"/>
            <w:vMerge w:val="restart"/>
            <w:tcBorders>
              <w:top w:val="single" w:sz="2" w:space="0" w:color="auto"/>
              <w:left w:val="single" w:sz="2" w:space="0" w:color="auto"/>
              <w:right w:val="single" w:sz="2" w:space="0" w:color="auto"/>
            </w:tcBorders>
            <w:vAlign w:val="center"/>
          </w:tcPr>
          <w:p w14:paraId="46757261" w14:textId="77777777" w:rsidR="00A84BB9" w:rsidRPr="008B6642" w:rsidRDefault="00A84BB9" w:rsidP="008B6642">
            <w:pPr>
              <w:tabs>
                <w:tab w:val="left" w:pos="720"/>
                <w:tab w:val="left" w:pos="1080"/>
                <w:tab w:val="left" w:pos="1440"/>
              </w:tabs>
              <w:jc w:val="center"/>
              <w:rPr>
                <w:rFonts w:cs="Arial"/>
              </w:rPr>
            </w:pPr>
            <w:r w:rsidRPr="008B6642">
              <w:rPr>
                <w:rFonts w:cs="Arial"/>
              </w:rPr>
              <w:t>6</w:t>
            </w:r>
          </w:p>
        </w:tc>
        <w:tc>
          <w:tcPr>
            <w:tcW w:w="3510" w:type="dxa"/>
            <w:vMerge w:val="restart"/>
            <w:tcBorders>
              <w:top w:val="single" w:sz="2" w:space="0" w:color="auto"/>
              <w:left w:val="single" w:sz="2" w:space="0" w:color="auto"/>
              <w:right w:val="single" w:sz="2" w:space="0" w:color="auto"/>
            </w:tcBorders>
            <w:vAlign w:val="center"/>
          </w:tcPr>
          <w:p w14:paraId="22B1DF83" w14:textId="77777777" w:rsidR="00A84BB9" w:rsidRPr="008B6642" w:rsidRDefault="00A84BB9" w:rsidP="008B6642">
            <w:pPr>
              <w:tabs>
                <w:tab w:val="left" w:pos="720"/>
                <w:tab w:val="left" w:pos="1080"/>
                <w:tab w:val="left" w:pos="1440"/>
              </w:tabs>
              <w:rPr>
                <w:rFonts w:cs="Arial"/>
              </w:rPr>
            </w:pPr>
            <w:r w:rsidRPr="008B6642">
              <w:rPr>
                <w:rFonts w:cs="Arial"/>
              </w:rPr>
              <w:t>First cycle (end of cycle qualifications)</w:t>
            </w:r>
          </w:p>
        </w:tc>
      </w:tr>
      <w:tr w:rsidR="00A84BB9" w:rsidRPr="008B6642" w14:paraId="186DCB82"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356C16AE" w14:textId="77777777" w:rsidR="00A84BB9" w:rsidRPr="008B6642" w:rsidRDefault="00A84BB9" w:rsidP="008B6642">
            <w:pPr>
              <w:tabs>
                <w:tab w:val="left" w:pos="720"/>
                <w:tab w:val="left" w:pos="1080"/>
                <w:tab w:val="left" w:pos="1440"/>
              </w:tabs>
              <w:rPr>
                <w:rFonts w:cs="Arial"/>
              </w:rPr>
            </w:pPr>
            <w:proofErr w:type="spellStart"/>
            <w:r w:rsidRPr="008B6642">
              <w:rPr>
                <w:rFonts w:cs="Arial"/>
              </w:rPr>
              <w:t>Bachelors</w:t>
            </w:r>
            <w:proofErr w:type="spellEnd"/>
            <w:r w:rsidRPr="008B6642">
              <w:rPr>
                <w:rFonts w:cs="Arial"/>
              </w:rPr>
              <w:t xml:space="preserve"> degrees (BA, BSc, etc.)</w:t>
            </w:r>
          </w:p>
        </w:tc>
        <w:tc>
          <w:tcPr>
            <w:tcW w:w="1350" w:type="dxa"/>
            <w:vMerge/>
            <w:tcBorders>
              <w:left w:val="single" w:sz="2" w:space="0" w:color="auto"/>
              <w:right w:val="single" w:sz="2" w:space="0" w:color="auto"/>
            </w:tcBorders>
            <w:vAlign w:val="center"/>
          </w:tcPr>
          <w:p w14:paraId="0EAEEEE0"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right w:val="single" w:sz="2" w:space="0" w:color="auto"/>
            </w:tcBorders>
            <w:vAlign w:val="center"/>
          </w:tcPr>
          <w:p w14:paraId="680EBCCC" w14:textId="77777777" w:rsidR="00A84BB9" w:rsidRPr="008B6642" w:rsidRDefault="00A84BB9" w:rsidP="008B6642">
            <w:pPr>
              <w:tabs>
                <w:tab w:val="left" w:pos="720"/>
                <w:tab w:val="left" w:pos="1080"/>
                <w:tab w:val="left" w:pos="1440"/>
              </w:tabs>
              <w:rPr>
                <w:rFonts w:cs="Arial"/>
              </w:rPr>
            </w:pPr>
          </w:p>
        </w:tc>
      </w:tr>
      <w:tr w:rsidR="00A84BB9" w:rsidRPr="008B6642" w14:paraId="38C5D478"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4724F532" w14:textId="77777777" w:rsidR="00A84BB9" w:rsidRPr="008B6642" w:rsidRDefault="00A84BB9" w:rsidP="008B6642">
            <w:pPr>
              <w:tabs>
                <w:tab w:val="left" w:pos="720"/>
                <w:tab w:val="left" w:pos="1080"/>
                <w:tab w:val="left" w:pos="1440"/>
              </w:tabs>
              <w:rPr>
                <w:rFonts w:cs="Arial"/>
              </w:rPr>
            </w:pPr>
            <w:r w:rsidRPr="008B6642">
              <w:rPr>
                <w:rFonts w:cs="Arial"/>
              </w:rPr>
              <w:t>Professional Graduate Certificate in Education (PGCE) in England, Wales and Northern Ireland</w:t>
            </w:r>
          </w:p>
        </w:tc>
        <w:tc>
          <w:tcPr>
            <w:tcW w:w="1350" w:type="dxa"/>
            <w:vMerge/>
            <w:tcBorders>
              <w:left w:val="single" w:sz="2" w:space="0" w:color="auto"/>
              <w:right w:val="single" w:sz="2" w:space="0" w:color="auto"/>
            </w:tcBorders>
            <w:vAlign w:val="center"/>
          </w:tcPr>
          <w:p w14:paraId="6FDF5721"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right w:val="single" w:sz="2" w:space="0" w:color="auto"/>
            </w:tcBorders>
            <w:vAlign w:val="center"/>
          </w:tcPr>
          <w:p w14:paraId="661E7044" w14:textId="77777777" w:rsidR="00A84BB9" w:rsidRPr="008B6642" w:rsidRDefault="00A84BB9" w:rsidP="008B6642">
            <w:pPr>
              <w:tabs>
                <w:tab w:val="left" w:pos="720"/>
                <w:tab w:val="left" w:pos="1080"/>
                <w:tab w:val="left" w:pos="1440"/>
              </w:tabs>
              <w:rPr>
                <w:rFonts w:cs="Arial"/>
              </w:rPr>
            </w:pPr>
          </w:p>
        </w:tc>
      </w:tr>
      <w:tr w:rsidR="00A84BB9" w:rsidRPr="008B6642" w14:paraId="1C129CDA"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1874CB6D" w14:textId="77777777" w:rsidR="00A84BB9" w:rsidRPr="008B6642" w:rsidRDefault="00A84BB9" w:rsidP="008B6642">
            <w:pPr>
              <w:tabs>
                <w:tab w:val="left" w:pos="720"/>
                <w:tab w:val="left" w:pos="1080"/>
                <w:tab w:val="left" w:pos="1440"/>
              </w:tabs>
              <w:rPr>
                <w:rFonts w:cs="Arial"/>
              </w:rPr>
            </w:pPr>
            <w:r w:rsidRPr="008B6642">
              <w:rPr>
                <w:rFonts w:cs="Arial"/>
              </w:rPr>
              <w:t>Graduate diploma</w:t>
            </w:r>
          </w:p>
        </w:tc>
        <w:tc>
          <w:tcPr>
            <w:tcW w:w="1350" w:type="dxa"/>
            <w:vMerge/>
            <w:tcBorders>
              <w:left w:val="single" w:sz="2" w:space="0" w:color="auto"/>
              <w:bottom w:val="single" w:sz="2" w:space="0" w:color="auto"/>
              <w:right w:val="single" w:sz="2" w:space="0" w:color="auto"/>
            </w:tcBorders>
            <w:vAlign w:val="center"/>
          </w:tcPr>
          <w:p w14:paraId="53ACC12E"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bottom w:val="single" w:sz="2" w:space="0" w:color="auto"/>
              <w:right w:val="single" w:sz="2" w:space="0" w:color="auto"/>
            </w:tcBorders>
            <w:vAlign w:val="center"/>
          </w:tcPr>
          <w:p w14:paraId="257BDE79" w14:textId="77777777" w:rsidR="00A84BB9" w:rsidRPr="008B6642" w:rsidRDefault="00A84BB9" w:rsidP="008B6642">
            <w:pPr>
              <w:tabs>
                <w:tab w:val="left" w:pos="720"/>
                <w:tab w:val="left" w:pos="1080"/>
                <w:tab w:val="left" w:pos="1440"/>
              </w:tabs>
              <w:rPr>
                <w:rFonts w:cs="Arial"/>
              </w:rPr>
            </w:pPr>
          </w:p>
        </w:tc>
      </w:tr>
      <w:tr w:rsidR="00A84BB9" w:rsidRPr="008B6642" w14:paraId="14ABF3E5"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11182952" w14:textId="77777777" w:rsidR="00A84BB9" w:rsidRPr="008B6642" w:rsidRDefault="00A84BB9" w:rsidP="008B6642">
            <w:pPr>
              <w:tabs>
                <w:tab w:val="left" w:pos="720"/>
                <w:tab w:val="left" w:pos="1080"/>
                <w:tab w:val="left" w:pos="1440"/>
              </w:tabs>
              <w:rPr>
                <w:rFonts w:cs="Arial"/>
              </w:rPr>
            </w:pPr>
            <w:r w:rsidRPr="008B6642">
              <w:rPr>
                <w:rFonts w:cs="Arial"/>
              </w:rPr>
              <w:t xml:space="preserve">Graduate certificates </w:t>
            </w:r>
          </w:p>
        </w:tc>
        <w:tc>
          <w:tcPr>
            <w:tcW w:w="1350" w:type="dxa"/>
            <w:vMerge/>
            <w:tcBorders>
              <w:left w:val="single" w:sz="2" w:space="0" w:color="auto"/>
              <w:bottom w:val="single" w:sz="2" w:space="0" w:color="auto"/>
              <w:right w:val="single" w:sz="2" w:space="0" w:color="auto"/>
            </w:tcBorders>
            <w:vAlign w:val="center"/>
          </w:tcPr>
          <w:p w14:paraId="66F5E543" w14:textId="77777777" w:rsidR="00A84BB9" w:rsidRPr="008B6642" w:rsidRDefault="00A84BB9" w:rsidP="008B6642">
            <w:pPr>
              <w:tabs>
                <w:tab w:val="left" w:pos="720"/>
                <w:tab w:val="left" w:pos="1080"/>
                <w:tab w:val="left" w:pos="1440"/>
              </w:tabs>
              <w:jc w:val="center"/>
              <w:rPr>
                <w:rFonts w:cs="Arial"/>
              </w:rPr>
            </w:pPr>
          </w:p>
        </w:tc>
        <w:tc>
          <w:tcPr>
            <w:tcW w:w="3510" w:type="dxa"/>
            <w:vMerge/>
            <w:tcBorders>
              <w:left w:val="single" w:sz="2" w:space="0" w:color="auto"/>
              <w:bottom w:val="single" w:sz="2" w:space="0" w:color="auto"/>
              <w:right w:val="single" w:sz="2" w:space="0" w:color="auto"/>
            </w:tcBorders>
            <w:vAlign w:val="center"/>
          </w:tcPr>
          <w:p w14:paraId="02691735" w14:textId="77777777" w:rsidR="00A84BB9" w:rsidRPr="008B6642" w:rsidRDefault="00A84BB9" w:rsidP="008B6642">
            <w:pPr>
              <w:tabs>
                <w:tab w:val="left" w:pos="720"/>
                <w:tab w:val="left" w:pos="1080"/>
                <w:tab w:val="left" w:pos="1440"/>
              </w:tabs>
              <w:rPr>
                <w:rFonts w:cs="Arial"/>
              </w:rPr>
            </w:pPr>
          </w:p>
        </w:tc>
      </w:tr>
      <w:tr w:rsidR="00A84BB9" w:rsidRPr="008B6642" w14:paraId="38B06393" w14:textId="77777777" w:rsidTr="00A870F1">
        <w:trPr>
          <w:trHeight w:val="20"/>
        </w:trPr>
        <w:tc>
          <w:tcPr>
            <w:tcW w:w="4050" w:type="dxa"/>
            <w:tcBorders>
              <w:top w:val="single" w:sz="2" w:space="0" w:color="auto"/>
              <w:left w:val="single" w:sz="2" w:space="0" w:color="auto"/>
              <w:bottom w:val="dashed" w:sz="4" w:space="0" w:color="auto"/>
              <w:right w:val="single" w:sz="2" w:space="0" w:color="auto"/>
            </w:tcBorders>
          </w:tcPr>
          <w:p w14:paraId="23B84F0B" w14:textId="77777777" w:rsidR="00A84BB9" w:rsidRPr="008B6642" w:rsidRDefault="00A84BB9" w:rsidP="008B6642">
            <w:pPr>
              <w:tabs>
                <w:tab w:val="left" w:pos="720"/>
                <w:tab w:val="left" w:pos="1080"/>
                <w:tab w:val="left" w:pos="1440"/>
              </w:tabs>
              <w:rPr>
                <w:rFonts w:cs="Arial"/>
              </w:rPr>
            </w:pPr>
            <w:r w:rsidRPr="008B6642">
              <w:rPr>
                <w:rFonts w:cs="Arial"/>
              </w:rPr>
              <w:t>Foundation degrees (FdA, FdSc, etc.)</w:t>
            </w:r>
          </w:p>
        </w:tc>
        <w:tc>
          <w:tcPr>
            <w:tcW w:w="1350" w:type="dxa"/>
            <w:vMerge w:val="restart"/>
            <w:tcBorders>
              <w:top w:val="single" w:sz="2" w:space="0" w:color="auto"/>
              <w:left w:val="single" w:sz="2" w:space="0" w:color="auto"/>
              <w:bottom w:val="single" w:sz="2" w:space="0" w:color="auto"/>
              <w:right w:val="single" w:sz="2" w:space="0" w:color="auto"/>
            </w:tcBorders>
            <w:vAlign w:val="center"/>
          </w:tcPr>
          <w:p w14:paraId="70BD21F9" w14:textId="77777777" w:rsidR="00A84BB9" w:rsidRPr="008B6642" w:rsidRDefault="00A84BB9" w:rsidP="008B6642">
            <w:pPr>
              <w:tabs>
                <w:tab w:val="left" w:pos="720"/>
                <w:tab w:val="left" w:pos="1080"/>
                <w:tab w:val="left" w:pos="1440"/>
              </w:tabs>
              <w:jc w:val="center"/>
              <w:rPr>
                <w:rFonts w:cs="Arial"/>
              </w:rPr>
            </w:pPr>
            <w:r w:rsidRPr="008B6642">
              <w:rPr>
                <w:rFonts w:cs="Arial"/>
              </w:rPr>
              <w:t>5</w:t>
            </w:r>
          </w:p>
        </w:tc>
        <w:tc>
          <w:tcPr>
            <w:tcW w:w="3510" w:type="dxa"/>
            <w:vMerge w:val="restart"/>
            <w:tcBorders>
              <w:top w:val="single" w:sz="2" w:space="0" w:color="auto"/>
              <w:left w:val="single" w:sz="2" w:space="0" w:color="auto"/>
              <w:bottom w:val="single" w:sz="2" w:space="0" w:color="auto"/>
              <w:right w:val="single" w:sz="2" w:space="0" w:color="auto"/>
            </w:tcBorders>
          </w:tcPr>
          <w:p w14:paraId="22CD4A84" w14:textId="77777777" w:rsidR="00A84BB9" w:rsidRPr="008B6642" w:rsidRDefault="00A84BB9" w:rsidP="008B6642">
            <w:pPr>
              <w:tabs>
                <w:tab w:val="left" w:pos="720"/>
                <w:tab w:val="left" w:pos="1080"/>
                <w:tab w:val="left" w:pos="1440"/>
              </w:tabs>
              <w:rPr>
                <w:rFonts w:cs="Arial"/>
              </w:rPr>
            </w:pPr>
            <w:r w:rsidRPr="008B6642">
              <w:rPr>
                <w:rFonts w:cs="Arial"/>
              </w:rPr>
              <w:t>Short cycle (within or linked to the first cycle) qualifications</w:t>
            </w:r>
          </w:p>
        </w:tc>
      </w:tr>
      <w:tr w:rsidR="00A84BB9" w:rsidRPr="008B6642" w14:paraId="322CD3C3" w14:textId="77777777" w:rsidTr="00A870F1">
        <w:trPr>
          <w:trHeight w:val="20"/>
        </w:trPr>
        <w:tc>
          <w:tcPr>
            <w:tcW w:w="4050" w:type="dxa"/>
            <w:tcBorders>
              <w:top w:val="dashed" w:sz="4" w:space="0" w:color="auto"/>
              <w:left w:val="single" w:sz="2" w:space="0" w:color="auto"/>
              <w:bottom w:val="dashed" w:sz="4" w:space="0" w:color="auto"/>
              <w:right w:val="single" w:sz="2" w:space="0" w:color="auto"/>
            </w:tcBorders>
            <w:vAlign w:val="center"/>
          </w:tcPr>
          <w:p w14:paraId="61E8CC07" w14:textId="77777777" w:rsidR="00A84BB9" w:rsidRPr="008B6642" w:rsidRDefault="00A84BB9" w:rsidP="008B6642">
            <w:pPr>
              <w:tabs>
                <w:tab w:val="left" w:pos="720"/>
                <w:tab w:val="left" w:pos="1080"/>
                <w:tab w:val="left" w:pos="1440"/>
              </w:tabs>
              <w:rPr>
                <w:rFonts w:cs="Arial"/>
              </w:rPr>
            </w:pPr>
            <w:r w:rsidRPr="008B6642">
              <w:rPr>
                <w:rFonts w:cs="Arial"/>
              </w:rPr>
              <w:t>Diploma of Higher Education (DipHE)</w:t>
            </w:r>
          </w:p>
        </w:tc>
        <w:tc>
          <w:tcPr>
            <w:tcW w:w="1350" w:type="dxa"/>
            <w:vMerge/>
            <w:tcBorders>
              <w:top w:val="single" w:sz="2" w:space="0" w:color="auto"/>
              <w:left w:val="single" w:sz="2" w:space="0" w:color="auto"/>
              <w:bottom w:val="single" w:sz="2" w:space="0" w:color="auto"/>
              <w:right w:val="single" w:sz="2" w:space="0" w:color="auto"/>
            </w:tcBorders>
            <w:vAlign w:val="center"/>
          </w:tcPr>
          <w:p w14:paraId="3AE80947" w14:textId="77777777" w:rsidR="00A84BB9" w:rsidRPr="008B6642" w:rsidRDefault="00A84BB9" w:rsidP="008B6642">
            <w:pPr>
              <w:tabs>
                <w:tab w:val="left" w:pos="720"/>
                <w:tab w:val="left" w:pos="1080"/>
                <w:tab w:val="left" w:pos="1440"/>
              </w:tabs>
              <w:jc w:val="center"/>
              <w:rPr>
                <w:rFonts w:cs="Arial"/>
              </w:rPr>
            </w:pPr>
          </w:p>
        </w:tc>
        <w:tc>
          <w:tcPr>
            <w:tcW w:w="3510" w:type="dxa"/>
            <w:vMerge/>
            <w:tcBorders>
              <w:top w:val="single" w:sz="2" w:space="0" w:color="auto"/>
              <w:left w:val="single" w:sz="2" w:space="0" w:color="auto"/>
              <w:bottom w:val="single" w:sz="2" w:space="0" w:color="auto"/>
              <w:right w:val="single" w:sz="2" w:space="0" w:color="auto"/>
            </w:tcBorders>
            <w:vAlign w:val="center"/>
          </w:tcPr>
          <w:p w14:paraId="72B8AF5F" w14:textId="77777777" w:rsidR="00A84BB9" w:rsidRPr="008B6642" w:rsidRDefault="00A84BB9" w:rsidP="008B6642">
            <w:pPr>
              <w:tabs>
                <w:tab w:val="left" w:pos="720"/>
                <w:tab w:val="left" w:pos="1080"/>
                <w:tab w:val="left" w:pos="1440"/>
              </w:tabs>
              <w:rPr>
                <w:rFonts w:cs="Arial"/>
              </w:rPr>
            </w:pPr>
          </w:p>
        </w:tc>
      </w:tr>
      <w:tr w:rsidR="00A84BB9" w:rsidRPr="008B6642" w14:paraId="0216423C" w14:textId="77777777" w:rsidTr="00A870F1">
        <w:trPr>
          <w:trHeight w:val="20"/>
        </w:trPr>
        <w:tc>
          <w:tcPr>
            <w:tcW w:w="4050" w:type="dxa"/>
            <w:tcBorders>
              <w:top w:val="dashed" w:sz="4" w:space="0" w:color="auto"/>
              <w:left w:val="single" w:sz="2" w:space="0" w:color="auto"/>
              <w:bottom w:val="single" w:sz="2" w:space="0" w:color="auto"/>
              <w:right w:val="single" w:sz="2" w:space="0" w:color="auto"/>
            </w:tcBorders>
            <w:vAlign w:val="center"/>
          </w:tcPr>
          <w:p w14:paraId="7CC4AA3E" w14:textId="77777777" w:rsidR="00A84BB9" w:rsidRPr="008B6642" w:rsidRDefault="00A84BB9" w:rsidP="008B6642">
            <w:pPr>
              <w:tabs>
                <w:tab w:val="left" w:pos="720"/>
                <w:tab w:val="left" w:pos="1080"/>
                <w:tab w:val="left" w:pos="1440"/>
              </w:tabs>
              <w:rPr>
                <w:rFonts w:cs="Arial"/>
              </w:rPr>
            </w:pPr>
            <w:r w:rsidRPr="008B6642">
              <w:rPr>
                <w:rFonts w:cs="Arial"/>
              </w:rPr>
              <w:t>Higher National Diplomas (HND)</w:t>
            </w:r>
          </w:p>
        </w:tc>
        <w:tc>
          <w:tcPr>
            <w:tcW w:w="1350" w:type="dxa"/>
            <w:vMerge/>
            <w:tcBorders>
              <w:top w:val="single" w:sz="2" w:space="0" w:color="auto"/>
              <w:left w:val="single" w:sz="2" w:space="0" w:color="auto"/>
              <w:bottom w:val="single" w:sz="2" w:space="0" w:color="auto"/>
              <w:right w:val="single" w:sz="2" w:space="0" w:color="auto"/>
            </w:tcBorders>
            <w:vAlign w:val="center"/>
          </w:tcPr>
          <w:p w14:paraId="1FC3F487" w14:textId="77777777" w:rsidR="00A84BB9" w:rsidRPr="008B6642" w:rsidRDefault="00A84BB9" w:rsidP="008B6642">
            <w:pPr>
              <w:tabs>
                <w:tab w:val="left" w:pos="720"/>
                <w:tab w:val="left" w:pos="1080"/>
                <w:tab w:val="left" w:pos="1440"/>
              </w:tabs>
              <w:jc w:val="center"/>
              <w:rPr>
                <w:rFonts w:cs="Arial"/>
              </w:rPr>
            </w:pPr>
          </w:p>
        </w:tc>
        <w:tc>
          <w:tcPr>
            <w:tcW w:w="3510" w:type="dxa"/>
            <w:vMerge/>
            <w:tcBorders>
              <w:top w:val="single" w:sz="2" w:space="0" w:color="auto"/>
              <w:left w:val="single" w:sz="2" w:space="0" w:color="auto"/>
              <w:bottom w:val="single" w:sz="2" w:space="0" w:color="auto"/>
              <w:right w:val="single" w:sz="2" w:space="0" w:color="auto"/>
            </w:tcBorders>
            <w:vAlign w:val="center"/>
          </w:tcPr>
          <w:p w14:paraId="3B889704" w14:textId="77777777" w:rsidR="00A84BB9" w:rsidRPr="008B6642" w:rsidRDefault="00A84BB9" w:rsidP="008B6642">
            <w:pPr>
              <w:tabs>
                <w:tab w:val="left" w:pos="720"/>
                <w:tab w:val="left" w:pos="1080"/>
                <w:tab w:val="left" w:pos="1440"/>
              </w:tabs>
              <w:rPr>
                <w:rFonts w:cs="Arial"/>
              </w:rPr>
            </w:pPr>
          </w:p>
        </w:tc>
      </w:tr>
      <w:tr w:rsidR="00A84BB9" w:rsidRPr="008B6642" w14:paraId="1D356CF8" w14:textId="77777777" w:rsidTr="00A870F1">
        <w:trPr>
          <w:trHeight w:val="20"/>
        </w:trPr>
        <w:tc>
          <w:tcPr>
            <w:tcW w:w="4050" w:type="dxa"/>
            <w:tcBorders>
              <w:top w:val="single" w:sz="2" w:space="0" w:color="auto"/>
              <w:left w:val="single" w:sz="2" w:space="0" w:color="auto"/>
              <w:bottom w:val="dashed" w:sz="4" w:space="0" w:color="auto"/>
              <w:right w:val="single" w:sz="2" w:space="0" w:color="auto"/>
            </w:tcBorders>
            <w:vAlign w:val="center"/>
          </w:tcPr>
          <w:p w14:paraId="2AF799BE" w14:textId="77777777" w:rsidR="00A84BB9" w:rsidRPr="008B6642" w:rsidRDefault="00A84BB9" w:rsidP="008B6642">
            <w:pPr>
              <w:tabs>
                <w:tab w:val="left" w:pos="720"/>
                <w:tab w:val="left" w:pos="1080"/>
                <w:tab w:val="left" w:pos="1440"/>
              </w:tabs>
              <w:rPr>
                <w:rFonts w:cs="Arial"/>
              </w:rPr>
            </w:pPr>
            <w:r w:rsidRPr="008B6642">
              <w:rPr>
                <w:rFonts w:cs="Arial"/>
              </w:rPr>
              <w:t>Higher National Certificates (HNC)</w:t>
            </w:r>
          </w:p>
        </w:tc>
        <w:tc>
          <w:tcPr>
            <w:tcW w:w="1350" w:type="dxa"/>
            <w:vMerge w:val="restart"/>
            <w:tcBorders>
              <w:top w:val="single" w:sz="2" w:space="0" w:color="auto"/>
              <w:left w:val="single" w:sz="2" w:space="0" w:color="auto"/>
              <w:bottom w:val="single" w:sz="2" w:space="0" w:color="auto"/>
              <w:right w:val="single" w:sz="2" w:space="0" w:color="auto"/>
            </w:tcBorders>
            <w:vAlign w:val="center"/>
          </w:tcPr>
          <w:p w14:paraId="77D1CC5D" w14:textId="77777777" w:rsidR="00A84BB9" w:rsidRPr="008B6642" w:rsidRDefault="00A84BB9" w:rsidP="008B6642">
            <w:pPr>
              <w:tabs>
                <w:tab w:val="left" w:pos="720"/>
                <w:tab w:val="left" w:pos="1080"/>
                <w:tab w:val="left" w:pos="1440"/>
              </w:tabs>
              <w:jc w:val="center"/>
              <w:rPr>
                <w:rFonts w:cs="Arial"/>
              </w:rPr>
            </w:pPr>
            <w:r w:rsidRPr="008B6642">
              <w:rPr>
                <w:rFonts w:cs="Arial"/>
              </w:rPr>
              <w:t>4</w:t>
            </w:r>
          </w:p>
        </w:tc>
        <w:tc>
          <w:tcPr>
            <w:tcW w:w="3510" w:type="dxa"/>
            <w:vMerge w:val="restart"/>
            <w:tcBorders>
              <w:top w:val="single" w:sz="2" w:space="0" w:color="auto"/>
              <w:left w:val="single" w:sz="2" w:space="0" w:color="auto"/>
              <w:bottom w:val="single" w:sz="2" w:space="0" w:color="auto"/>
              <w:right w:val="single" w:sz="2" w:space="0" w:color="auto"/>
            </w:tcBorders>
            <w:shd w:val="clear" w:color="auto" w:fill="D9D9D9"/>
            <w:vAlign w:val="center"/>
          </w:tcPr>
          <w:p w14:paraId="469A016C" w14:textId="77777777" w:rsidR="00A84BB9" w:rsidRPr="008B6642" w:rsidRDefault="00A84BB9" w:rsidP="008B6642">
            <w:pPr>
              <w:tabs>
                <w:tab w:val="left" w:pos="720"/>
                <w:tab w:val="left" w:pos="1080"/>
                <w:tab w:val="left" w:pos="1440"/>
              </w:tabs>
              <w:jc w:val="center"/>
              <w:rPr>
                <w:rFonts w:cs="Arial"/>
              </w:rPr>
            </w:pPr>
          </w:p>
        </w:tc>
      </w:tr>
      <w:tr w:rsidR="00A84BB9" w:rsidRPr="008B6642" w14:paraId="6AABAF28" w14:textId="77777777" w:rsidTr="00F94952">
        <w:trPr>
          <w:trHeight w:val="20"/>
        </w:trPr>
        <w:tc>
          <w:tcPr>
            <w:tcW w:w="4050" w:type="dxa"/>
            <w:tcBorders>
              <w:top w:val="dashed" w:sz="4" w:space="0" w:color="auto"/>
              <w:left w:val="single" w:sz="2" w:space="0" w:color="auto"/>
              <w:bottom w:val="single" w:sz="4" w:space="0" w:color="auto"/>
              <w:right w:val="single" w:sz="2" w:space="0" w:color="auto"/>
            </w:tcBorders>
            <w:vAlign w:val="center"/>
          </w:tcPr>
          <w:p w14:paraId="25A22CAE" w14:textId="77777777" w:rsidR="00A84BB9" w:rsidRPr="008B6642" w:rsidRDefault="00A84BB9" w:rsidP="008B6642">
            <w:pPr>
              <w:tabs>
                <w:tab w:val="left" w:pos="720"/>
                <w:tab w:val="left" w:pos="1080"/>
                <w:tab w:val="left" w:pos="1440"/>
              </w:tabs>
              <w:rPr>
                <w:rFonts w:cs="Arial"/>
              </w:rPr>
            </w:pPr>
            <w:r w:rsidRPr="008B6642">
              <w:rPr>
                <w:rFonts w:cs="Arial"/>
              </w:rPr>
              <w:t>Certification of Higher Education (</w:t>
            </w:r>
            <w:proofErr w:type="spellStart"/>
            <w:r w:rsidRPr="008B6642">
              <w:rPr>
                <w:rFonts w:cs="Arial"/>
              </w:rPr>
              <w:t>CertHE</w:t>
            </w:r>
            <w:proofErr w:type="spellEnd"/>
            <w:r w:rsidRPr="008B6642">
              <w:rPr>
                <w:rFonts w:cs="Arial"/>
              </w:rPr>
              <w:t>)</w:t>
            </w:r>
          </w:p>
        </w:tc>
        <w:tc>
          <w:tcPr>
            <w:tcW w:w="1350" w:type="dxa"/>
            <w:vMerge/>
            <w:tcBorders>
              <w:top w:val="single" w:sz="2" w:space="0" w:color="auto"/>
              <w:left w:val="single" w:sz="2" w:space="0" w:color="auto"/>
              <w:bottom w:val="single" w:sz="2" w:space="0" w:color="auto"/>
              <w:right w:val="single" w:sz="2" w:space="0" w:color="auto"/>
            </w:tcBorders>
            <w:vAlign w:val="center"/>
          </w:tcPr>
          <w:p w14:paraId="5998C6BB" w14:textId="77777777" w:rsidR="00A84BB9" w:rsidRPr="008B6642" w:rsidRDefault="00A84BB9" w:rsidP="008B6642">
            <w:pPr>
              <w:tabs>
                <w:tab w:val="left" w:pos="720"/>
                <w:tab w:val="left" w:pos="1080"/>
                <w:tab w:val="left" w:pos="1440"/>
              </w:tabs>
              <w:jc w:val="center"/>
              <w:rPr>
                <w:rFonts w:cs="Arial"/>
              </w:rPr>
            </w:pPr>
          </w:p>
        </w:tc>
        <w:tc>
          <w:tcPr>
            <w:tcW w:w="3510" w:type="dxa"/>
            <w:vMerge/>
            <w:tcBorders>
              <w:top w:val="single" w:sz="2" w:space="0" w:color="auto"/>
              <w:left w:val="single" w:sz="2" w:space="0" w:color="auto"/>
              <w:bottom w:val="single" w:sz="2" w:space="0" w:color="auto"/>
              <w:right w:val="single" w:sz="2" w:space="0" w:color="auto"/>
            </w:tcBorders>
            <w:shd w:val="clear" w:color="auto" w:fill="D9D9D9"/>
            <w:vAlign w:val="center"/>
          </w:tcPr>
          <w:p w14:paraId="550CE4A0" w14:textId="77777777" w:rsidR="00A84BB9" w:rsidRPr="008B6642" w:rsidRDefault="00A84BB9" w:rsidP="008B6642">
            <w:pPr>
              <w:tabs>
                <w:tab w:val="left" w:pos="720"/>
                <w:tab w:val="left" w:pos="1080"/>
                <w:tab w:val="left" w:pos="1440"/>
              </w:tabs>
              <w:rPr>
                <w:rFonts w:cs="Arial"/>
              </w:rPr>
            </w:pPr>
          </w:p>
        </w:tc>
      </w:tr>
      <w:tr w:rsidR="00F94952" w:rsidRPr="008B6642" w14:paraId="65BD93C6" w14:textId="77777777" w:rsidTr="006D707E">
        <w:trPr>
          <w:trHeight w:val="562"/>
        </w:trPr>
        <w:tc>
          <w:tcPr>
            <w:tcW w:w="4050" w:type="dxa"/>
            <w:tcBorders>
              <w:top w:val="single" w:sz="4" w:space="0" w:color="auto"/>
              <w:left w:val="single" w:sz="2" w:space="0" w:color="auto"/>
              <w:bottom w:val="single" w:sz="2" w:space="0" w:color="auto"/>
              <w:right w:val="single" w:sz="2" w:space="0" w:color="auto"/>
            </w:tcBorders>
            <w:vAlign w:val="center"/>
          </w:tcPr>
          <w:p w14:paraId="576B73FC" w14:textId="77777777" w:rsidR="00F94952" w:rsidRPr="008B6642" w:rsidRDefault="00F94952" w:rsidP="00866642">
            <w:pPr>
              <w:tabs>
                <w:tab w:val="left" w:pos="720"/>
                <w:tab w:val="left" w:pos="1080"/>
                <w:tab w:val="left" w:pos="1440"/>
              </w:tabs>
              <w:rPr>
                <w:rFonts w:cs="Arial"/>
              </w:rPr>
            </w:pPr>
            <w:r>
              <w:rPr>
                <w:rFonts w:cs="Arial"/>
              </w:rPr>
              <w:t>Entry to HE (Foundation Year/Year 0 or via equivalent R</w:t>
            </w:r>
            <w:r w:rsidR="00866642">
              <w:rPr>
                <w:rFonts w:cs="Arial"/>
              </w:rPr>
              <w:t>P</w:t>
            </w:r>
            <w:r>
              <w:rPr>
                <w:rFonts w:cs="Arial"/>
              </w:rPr>
              <w:t xml:space="preserve">EL or RPL)) </w:t>
            </w:r>
          </w:p>
        </w:tc>
        <w:tc>
          <w:tcPr>
            <w:tcW w:w="1350" w:type="dxa"/>
            <w:tcBorders>
              <w:top w:val="single" w:sz="2" w:space="0" w:color="auto"/>
              <w:left w:val="single" w:sz="2" w:space="0" w:color="auto"/>
              <w:right w:val="single" w:sz="2" w:space="0" w:color="auto"/>
            </w:tcBorders>
            <w:vAlign w:val="center"/>
          </w:tcPr>
          <w:p w14:paraId="504D7E4F" w14:textId="77777777" w:rsidR="00F94952" w:rsidRPr="008B6642" w:rsidRDefault="00F94952" w:rsidP="008B6642">
            <w:pPr>
              <w:tabs>
                <w:tab w:val="left" w:pos="720"/>
                <w:tab w:val="left" w:pos="1080"/>
                <w:tab w:val="left" w:pos="1440"/>
              </w:tabs>
              <w:jc w:val="center"/>
              <w:rPr>
                <w:rFonts w:cs="Arial"/>
              </w:rPr>
            </w:pPr>
            <w:r>
              <w:rPr>
                <w:rFonts w:cs="Arial"/>
              </w:rPr>
              <w:t>3</w:t>
            </w:r>
          </w:p>
        </w:tc>
        <w:tc>
          <w:tcPr>
            <w:tcW w:w="3510" w:type="dxa"/>
            <w:tcBorders>
              <w:top w:val="single" w:sz="2" w:space="0" w:color="auto"/>
              <w:left w:val="single" w:sz="2" w:space="0" w:color="auto"/>
              <w:right w:val="single" w:sz="2" w:space="0" w:color="auto"/>
            </w:tcBorders>
            <w:shd w:val="clear" w:color="auto" w:fill="D9D9D9"/>
            <w:vAlign w:val="center"/>
          </w:tcPr>
          <w:p w14:paraId="47F38EE4" w14:textId="77777777" w:rsidR="00F94952" w:rsidRPr="008B6642" w:rsidRDefault="00F94952" w:rsidP="008B6642">
            <w:pPr>
              <w:tabs>
                <w:tab w:val="left" w:pos="720"/>
                <w:tab w:val="left" w:pos="1080"/>
                <w:tab w:val="left" w:pos="1440"/>
              </w:tabs>
              <w:rPr>
                <w:rFonts w:cs="Arial"/>
              </w:rPr>
            </w:pPr>
          </w:p>
        </w:tc>
      </w:tr>
    </w:tbl>
    <w:p w14:paraId="34DAEFB1" w14:textId="77777777" w:rsidR="00A84BB9" w:rsidRPr="008B6642" w:rsidRDefault="00A84BB9" w:rsidP="008B6642">
      <w:pPr>
        <w:tabs>
          <w:tab w:val="left" w:pos="720"/>
          <w:tab w:val="left" w:pos="1080"/>
        </w:tabs>
        <w:rPr>
          <w:rFonts w:cs="Arial"/>
          <w:sz w:val="22"/>
          <w:szCs w:val="22"/>
        </w:rPr>
      </w:pPr>
    </w:p>
    <w:p w14:paraId="4E2A2E32" w14:textId="77777777" w:rsidR="00126EC3" w:rsidRDefault="00126EC3" w:rsidP="008B6642">
      <w:pPr>
        <w:tabs>
          <w:tab w:val="left" w:pos="720"/>
          <w:tab w:val="left" w:pos="1080"/>
        </w:tabs>
        <w:rPr>
          <w:rFonts w:cs="Arial"/>
          <w:sz w:val="22"/>
          <w:szCs w:val="22"/>
        </w:rPr>
        <w:sectPr w:rsidR="00126EC3" w:rsidSect="00C55F26">
          <w:headerReference w:type="default" r:id="rId51"/>
          <w:footerReference w:type="default" r:id="rId52"/>
          <w:pgSz w:w="11910" w:h="16840"/>
          <w:pgMar w:top="1320" w:right="1240" w:bottom="1180" w:left="1340" w:header="716" w:footer="1052" w:gutter="0"/>
          <w:cols w:space="720"/>
          <w:docGrid w:linePitch="326"/>
        </w:sectPr>
      </w:pPr>
    </w:p>
    <w:p w14:paraId="433B0649" w14:textId="77777777" w:rsidR="00273ED2" w:rsidRPr="0057709C" w:rsidRDefault="00273ED2" w:rsidP="00273ED2">
      <w:pPr>
        <w:pStyle w:val="Heading1"/>
        <w:spacing w:before="82"/>
        <w:ind w:left="709" w:right="2574"/>
        <w:jc w:val="center"/>
        <w:rPr>
          <w:lang w:val="en-GB"/>
        </w:rPr>
      </w:pPr>
      <w:bookmarkStart w:id="77" w:name="_Toc143694578"/>
      <w:bookmarkStart w:id="78" w:name="_Toc151538733"/>
      <w:bookmarkStart w:id="79" w:name="_Hlk143694838"/>
      <w:r>
        <w:lastRenderedPageBreak/>
        <w:t>Teesside</w:t>
      </w:r>
      <w:r>
        <w:rPr>
          <w:spacing w:val="-12"/>
        </w:rPr>
        <w:t xml:space="preserve"> </w:t>
      </w:r>
      <w:r>
        <w:t>University</w:t>
      </w:r>
      <w:r>
        <w:rPr>
          <w:spacing w:val="-11"/>
        </w:rPr>
        <w:t xml:space="preserve"> </w:t>
      </w:r>
      <w:r>
        <w:t>Credit</w:t>
      </w:r>
      <w:r>
        <w:rPr>
          <w:spacing w:val="-12"/>
        </w:rPr>
        <w:t xml:space="preserve"> </w:t>
      </w:r>
      <w:r>
        <w:t>Level</w:t>
      </w:r>
      <w:r>
        <w:rPr>
          <w:spacing w:val="-10"/>
        </w:rPr>
        <w:t xml:space="preserve"> </w:t>
      </w:r>
      <w:r>
        <w:rPr>
          <w:spacing w:val="-2"/>
        </w:rPr>
        <w:t>Descriptors</w:t>
      </w:r>
      <w:r>
        <w:rPr>
          <w:spacing w:val="-2"/>
          <w:lang w:val="en-GB"/>
        </w:rPr>
        <w:t xml:space="preserve"> – July 2022</w:t>
      </w:r>
      <w:bookmarkEnd w:id="77"/>
      <w:bookmarkEnd w:id="78"/>
    </w:p>
    <w:p w14:paraId="4A6CFB5B" w14:textId="77777777" w:rsidR="00273ED2" w:rsidRDefault="00273ED2" w:rsidP="00273ED2">
      <w:pPr>
        <w:spacing w:line="252" w:lineRule="exact"/>
        <w:ind w:left="260"/>
        <w:rPr>
          <w:b/>
        </w:rPr>
      </w:pPr>
    </w:p>
    <w:p w14:paraId="51F3ADEB" w14:textId="77777777" w:rsidR="00273ED2" w:rsidRPr="00BF1E06" w:rsidRDefault="00273ED2" w:rsidP="00273ED2">
      <w:pPr>
        <w:spacing w:line="252" w:lineRule="exact"/>
        <w:ind w:left="260"/>
        <w:rPr>
          <w:rFonts w:cs="Arial"/>
          <w:b/>
        </w:rPr>
      </w:pPr>
      <w:r w:rsidRPr="00BF1E06">
        <w:rPr>
          <w:rFonts w:cs="Arial"/>
          <w:b/>
        </w:rPr>
        <w:t>What</w:t>
      </w:r>
      <w:r w:rsidRPr="00BF1E06">
        <w:rPr>
          <w:rFonts w:cs="Arial"/>
          <w:b/>
          <w:spacing w:val="-6"/>
        </w:rPr>
        <w:t xml:space="preserve"> </w:t>
      </w:r>
      <w:r w:rsidRPr="00BF1E06">
        <w:rPr>
          <w:rFonts w:cs="Arial"/>
          <w:b/>
        </w:rPr>
        <w:t>are</w:t>
      </w:r>
      <w:r w:rsidRPr="00BF1E06">
        <w:rPr>
          <w:rFonts w:cs="Arial"/>
          <w:b/>
          <w:spacing w:val="-4"/>
        </w:rPr>
        <w:t xml:space="preserve"> </w:t>
      </w:r>
      <w:r w:rsidRPr="00BF1E06">
        <w:rPr>
          <w:rFonts w:cs="Arial"/>
          <w:b/>
        </w:rPr>
        <w:t>Credit</w:t>
      </w:r>
      <w:r w:rsidRPr="00BF1E06">
        <w:rPr>
          <w:rFonts w:cs="Arial"/>
          <w:b/>
          <w:spacing w:val="-3"/>
        </w:rPr>
        <w:t xml:space="preserve"> </w:t>
      </w:r>
      <w:r w:rsidRPr="00BF1E06">
        <w:rPr>
          <w:rFonts w:cs="Arial"/>
          <w:b/>
        </w:rPr>
        <w:t>Level</w:t>
      </w:r>
      <w:r w:rsidRPr="00BF1E06">
        <w:rPr>
          <w:rFonts w:cs="Arial"/>
          <w:b/>
          <w:spacing w:val="-5"/>
        </w:rPr>
        <w:t xml:space="preserve"> </w:t>
      </w:r>
      <w:r w:rsidRPr="00BF1E06">
        <w:rPr>
          <w:rFonts w:cs="Arial"/>
          <w:b/>
          <w:spacing w:val="-2"/>
        </w:rPr>
        <w:t>Descriptors?</w:t>
      </w:r>
    </w:p>
    <w:p w14:paraId="0C6404BD" w14:textId="77777777" w:rsidR="00273ED2" w:rsidRPr="00BF1E06" w:rsidRDefault="00273ED2" w:rsidP="00273ED2">
      <w:pPr>
        <w:pStyle w:val="BodyText"/>
        <w:spacing w:line="242" w:lineRule="auto"/>
        <w:ind w:left="260" w:right="132"/>
        <w:rPr>
          <w:rFonts w:ascii="Arial" w:hAnsi="Arial" w:cs="Arial"/>
          <w:b w:val="0"/>
          <w:bCs/>
        </w:rPr>
      </w:pPr>
      <w:r w:rsidRPr="00BF1E06">
        <w:rPr>
          <w:rFonts w:ascii="Arial" w:hAnsi="Arial" w:cs="Arial"/>
          <w:b w:val="0"/>
          <w:bCs/>
        </w:rPr>
        <w:t>Credit level</w:t>
      </w:r>
      <w:r w:rsidRPr="00BF1E06">
        <w:rPr>
          <w:rFonts w:ascii="Arial" w:hAnsi="Arial" w:cs="Arial"/>
          <w:b w:val="0"/>
          <w:bCs/>
          <w:spacing w:val="-2"/>
        </w:rPr>
        <w:t xml:space="preserve"> </w:t>
      </w:r>
      <w:r w:rsidRPr="00BF1E06">
        <w:rPr>
          <w:rFonts w:ascii="Arial" w:hAnsi="Arial" w:cs="Arial"/>
          <w:b w:val="0"/>
          <w:bCs/>
        </w:rPr>
        <w:t>descriptors</w:t>
      </w:r>
      <w:r w:rsidRPr="00BF1E06">
        <w:rPr>
          <w:rFonts w:ascii="Arial" w:hAnsi="Arial" w:cs="Arial"/>
          <w:b w:val="0"/>
          <w:bCs/>
          <w:spacing w:val="-1"/>
        </w:rPr>
        <w:t xml:space="preserve"> </w:t>
      </w:r>
      <w:r w:rsidRPr="00BF1E06">
        <w:rPr>
          <w:rFonts w:ascii="Arial" w:hAnsi="Arial" w:cs="Arial"/>
          <w:b w:val="0"/>
          <w:bCs/>
        </w:rPr>
        <w:t>define</w:t>
      </w:r>
      <w:r w:rsidRPr="00BF1E06">
        <w:rPr>
          <w:rFonts w:ascii="Arial" w:hAnsi="Arial" w:cs="Arial"/>
          <w:b w:val="0"/>
          <w:bCs/>
          <w:spacing w:val="-2"/>
        </w:rPr>
        <w:t xml:space="preserve"> </w:t>
      </w:r>
      <w:r w:rsidRPr="00BF1E06">
        <w:rPr>
          <w:rFonts w:ascii="Arial" w:hAnsi="Arial" w:cs="Arial"/>
          <w:b w:val="0"/>
          <w:bCs/>
        </w:rPr>
        <w:t>the</w:t>
      </w:r>
      <w:r w:rsidRPr="00BF1E06">
        <w:rPr>
          <w:rFonts w:ascii="Arial" w:hAnsi="Arial" w:cs="Arial"/>
          <w:b w:val="0"/>
          <w:bCs/>
          <w:spacing w:val="-4"/>
        </w:rPr>
        <w:t xml:space="preserve"> </w:t>
      </w:r>
      <w:r w:rsidRPr="00BF1E06">
        <w:rPr>
          <w:rFonts w:ascii="Arial" w:hAnsi="Arial" w:cs="Arial"/>
          <w:b w:val="0"/>
          <w:bCs/>
        </w:rPr>
        <w:t>level</w:t>
      </w:r>
      <w:r w:rsidRPr="00BF1E06">
        <w:rPr>
          <w:rFonts w:ascii="Arial" w:hAnsi="Arial" w:cs="Arial"/>
          <w:b w:val="0"/>
          <w:bCs/>
          <w:spacing w:val="-2"/>
        </w:rPr>
        <w:t xml:space="preserve"> </w:t>
      </w:r>
      <w:r w:rsidRPr="00BF1E06">
        <w:rPr>
          <w:rFonts w:ascii="Arial" w:hAnsi="Arial" w:cs="Arial"/>
          <w:b w:val="0"/>
          <w:bCs/>
        </w:rPr>
        <w:t>of</w:t>
      </w:r>
      <w:r w:rsidRPr="00BF1E06">
        <w:rPr>
          <w:rFonts w:ascii="Arial" w:hAnsi="Arial" w:cs="Arial"/>
          <w:b w:val="0"/>
          <w:bCs/>
          <w:spacing w:val="-3"/>
        </w:rPr>
        <w:t xml:space="preserve"> </w:t>
      </w:r>
      <w:r w:rsidRPr="00BF1E06">
        <w:rPr>
          <w:rFonts w:ascii="Arial" w:hAnsi="Arial" w:cs="Arial"/>
          <w:b w:val="0"/>
          <w:bCs/>
        </w:rPr>
        <w:t>complexity,</w:t>
      </w:r>
      <w:r w:rsidRPr="00BF1E06">
        <w:rPr>
          <w:rFonts w:ascii="Arial" w:hAnsi="Arial" w:cs="Arial"/>
          <w:b w:val="0"/>
          <w:bCs/>
          <w:spacing w:val="-3"/>
        </w:rPr>
        <w:t xml:space="preserve"> </w:t>
      </w:r>
      <w:r w:rsidRPr="00BF1E06">
        <w:rPr>
          <w:rFonts w:ascii="Arial" w:hAnsi="Arial" w:cs="Arial"/>
          <w:b w:val="0"/>
          <w:bCs/>
        </w:rPr>
        <w:t>relative</w:t>
      </w:r>
      <w:r w:rsidRPr="00BF1E06">
        <w:rPr>
          <w:rFonts w:ascii="Arial" w:hAnsi="Arial" w:cs="Arial"/>
          <w:b w:val="0"/>
          <w:bCs/>
          <w:spacing w:val="-4"/>
        </w:rPr>
        <w:t xml:space="preserve"> </w:t>
      </w:r>
      <w:r w:rsidRPr="00BF1E06">
        <w:rPr>
          <w:rFonts w:ascii="Arial" w:hAnsi="Arial" w:cs="Arial"/>
          <w:b w:val="0"/>
          <w:bCs/>
        </w:rPr>
        <w:t>demand</w:t>
      </w:r>
      <w:r w:rsidRPr="00BF1E06">
        <w:rPr>
          <w:rFonts w:ascii="Arial" w:hAnsi="Arial" w:cs="Arial"/>
          <w:b w:val="0"/>
          <w:bCs/>
          <w:spacing w:val="-4"/>
        </w:rPr>
        <w:t xml:space="preserve"> </w:t>
      </w:r>
      <w:r w:rsidRPr="00BF1E06">
        <w:rPr>
          <w:rFonts w:ascii="Arial" w:hAnsi="Arial" w:cs="Arial"/>
          <w:b w:val="0"/>
          <w:bCs/>
        </w:rPr>
        <w:t>and</w:t>
      </w:r>
      <w:r w:rsidRPr="00BF1E06">
        <w:rPr>
          <w:rFonts w:ascii="Arial" w:hAnsi="Arial" w:cs="Arial"/>
          <w:b w:val="0"/>
          <w:bCs/>
          <w:spacing w:val="-4"/>
        </w:rPr>
        <w:t xml:space="preserve"> </w:t>
      </w:r>
      <w:r w:rsidRPr="00BF1E06">
        <w:rPr>
          <w:rFonts w:ascii="Arial" w:hAnsi="Arial" w:cs="Arial"/>
          <w:b w:val="0"/>
          <w:bCs/>
        </w:rPr>
        <w:t>autonomy</w:t>
      </w:r>
      <w:r w:rsidRPr="00BF1E06">
        <w:rPr>
          <w:rFonts w:ascii="Arial" w:hAnsi="Arial" w:cs="Arial"/>
          <w:b w:val="0"/>
          <w:bCs/>
          <w:spacing w:val="-1"/>
        </w:rPr>
        <w:t xml:space="preserve"> </w:t>
      </w:r>
      <w:r w:rsidRPr="00BF1E06">
        <w:rPr>
          <w:rFonts w:ascii="Arial" w:hAnsi="Arial" w:cs="Arial"/>
          <w:b w:val="0"/>
          <w:bCs/>
        </w:rPr>
        <w:t>expected</w:t>
      </w:r>
      <w:r w:rsidRPr="00BF1E06">
        <w:rPr>
          <w:rFonts w:ascii="Arial" w:hAnsi="Arial" w:cs="Arial"/>
          <w:b w:val="0"/>
          <w:bCs/>
          <w:spacing w:val="-4"/>
        </w:rPr>
        <w:t xml:space="preserve"> </w:t>
      </w:r>
      <w:r w:rsidRPr="00BF1E06">
        <w:rPr>
          <w:rFonts w:ascii="Arial" w:hAnsi="Arial" w:cs="Arial"/>
          <w:b w:val="0"/>
          <w:bCs/>
        </w:rPr>
        <w:t>of</w:t>
      </w:r>
      <w:r w:rsidRPr="00BF1E06">
        <w:rPr>
          <w:rFonts w:ascii="Arial" w:hAnsi="Arial" w:cs="Arial"/>
          <w:b w:val="0"/>
          <w:bCs/>
          <w:spacing w:val="-3"/>
        </w:rPr>
        <w:t xml:space="preserve"> </w:t>
      </w:r>
      <w:r w:rsidRPr="00BF1E06">
        <w:rPr>
          <w:rFonts w:ascii="Arial" w:hAnsi="Arial" w:cs="Arial"/>
          <w:b w:val="0"/>
          <w:bCs/>
        </w:rPr>
        <w:t>a student on</w:t>
      </w:r>
      <w:r w:rsidRPr="00BF1E06">
        <w:rPr>
          <w:rFonts w:ascii="Arial" w:hAnsi="Arial" w:cs="Arial"/>
          <w:b w:val="0"/>
          <w:bCs/>
          <w:spacing w:val="-4"/>
        </w:rPr>
        <w:t xml:space="preserve"> </w:t>
      </w:r>
      <w:r w:rsidRPr="00BF1E06">
        <w:rPr>
          <w:rFonts w:ascii="Arial" w:hAnsi="Arial" w:cs="Arial"/>
          <w:b w:val="0"/>
          <w:bCs/>
        </w:rPr>
        <w:t>completion</w:t>
      </w:r>
      <w:r w:rsidRPr="00BF1E06">
        <w:rPr>
          <w:rFonts w:ascii="Arial" w:hAnsi="Arial" w:cs="Arial"/>
          <w:b w:val="0"/>
          <w:bCs/>
          <w:spacing w:val="-2"/>
        </w:rPr>
        <w:t xml:space="preserve"> </w:t>
      </w:r>
      <w:r w:rsidRPr="00BF1E06">
        <w:rPr>
          <w:rFonts w:ascii="Arial" w:hAnsi="Arial" w:cs="Arial"/>
          <w:b w:val="0"/>
          <w:bCs/>
        </w:rPr>
        <w:t>of a</w:t>
      </w:r>
      <w:r w:rsidRPr="00BF1E06">
        <w:rPr>
          <w:rFonts w:ascii="Arial" w:hAnsi="Arial" w:cs="Arial"/>
          <w:b w:val="0"/>
          <w:bCs/>
          <w:spacing w:val="-4"/>
        </w:rPr>
        <w:t xml:space="preserve"> </w:t>
      </w:r>
      <w:r w:rsidRPr="00BF1E06">
        <w:rPr>
          <w:rFonts w:ascii="Arial" w:hAnsi="Arial" w:cs="Arial"/>
          <w:b w:val="0"/>
          <w:bCs/>
        </w:rPr>
        <w:t>module</w:t>
      </w:r>
      <w:r w:rsidRPr="00BF1E06">
        <w:rPr>
          <w:rFonts w:ascii="Arial" w:hAnsi="Arial" w:cs="Arial"/>
          <w:b w:val="0"/>
          <w:bCs/>
          <w:spacing w:val="-2"/>
        </w:rPr>
        <w:t xml:space="preserve"> </w:t>
      </w:r>
      <w:r w:rsidRPr="00BF1E06">
        <w:rPr>
          <w:rFonts w:ascii="Arial" w:hAnsi="Arial" w:cs="Arial"/>
          <w:b w:val="0"/>
          <w:bCs/>
        </w:rPr>
        <w:t xml:space="preserve">or course. They provide a description of learning through a hierarchy of knowledge and skills (see </w:t>
      </w:r>
      <w:hyperlink r:id="rId53">
        <w:r w:rsidRPr="00962A04">
          <w:rPr>
            <w:rFonts w:ascii="Arial" w:hAnsi="Arial" w:cs="Arial"/>
            <w:color w:val="0070C0"/>
          </w:rPr>
          <w:t>SEEC 2021</w:t>
        </w:r>
      </w:hyperlink>
      <w:r w:rsidRPr="00BF1E06">
        <w:rPr>
          <w:rFonts w:ascii="Arial" w:hAnsi="Arial" w:cs="Arial"/>
          <w:b w:val="0"/>
          <w:bCs/>
        </w:rPr>
        <w:t>)</w:t>
      </w:r>
    </w:p>
    <w:p w14:paraId="74167D81" w14:textId="77777777" w:rsidR="00273ED2" w:rsidRPr="00BF1E06" w:rsidRDefault="00273ED2" w:rsidP="00273ED2">
      <w:pPr>
        <w:spacing w:before="93"/>
        <w:ind w:left="260"/>
        <w:rPr>
          <w:rFonts w:cs="Arial"/>
          <w:b/>
        </w:rPr>
      </w:pPr>
      <w:r w:rsidRPr="00BF1E06">
        <w:rPr>
          <w:rFonts w:cs="Arial"/>
          <w:b/>
        </w:rPr>
        <w:t>Why</w:t>
      </w:r>
      <w:r w:rsidRPr="00BF1E06">
        <w:rPr>
          <w:rFonts w:cs="Arial"/>
          <w:b/>
          <w:spacing w:val="-2"/>
        </w:rPr>
        <w:t xml:space="preserve"> </w:t>
      </w:r>
      <w:r w:rsidRPr="00BF1E06">
        <w:rPr>
          <w:rFonts w:cs="Arial"/>
          <w:b/>
        </w:rPr>
        <w:t>do</w:t>
      </w:r>
      <w:r w:rsidRPr="00BF1E06">
        <w:rPr>
          <w:rFonts w:cs="Arial"/>
          <w:b/>
          <w:spacing w:val="-3"/>
        </w:rPr>
        <w:t xml:space="preserve"> </w:t>
      </w:r>
      <w:r w:rsidRPr="00BF1E06">
        <w:rPr>
          <w:rFonts w:cs="Arial"/>
          <w:b/>
        </w:rPr>
        <w:t>we</w:t>
      </w:r>
      <w:r w:rsidRPr="00BF1E06">
        <w:rPr>
          <w:rFonts w:cs="Arial"/>
          <w:b/>
          <w:spacing w:val="-2"/>
        </w:rPr>
        <w:t xml:space="preserve"> </w:t>
      </w:r>
      <w:r w:rsidRPr="00BF1E06">
        <w:rPr>
          <w:rFonts w:cs="Arial"/>
          <w:b/>
        </w:rPr>
        <w:t>need</w:t>
      </w:r>
      <w:r w:rsidRPr="00BF1E06">
        <w:rPr>
          <w:rFonts w:cs="Arial"/>
          <w:b/>
          <w:spacing w:val="-3"/>
        </w:rPr>
        <w:t xml:space="preserve"> </w:t>
      </w:r>
      <w:r w:rsidRPr="00BF1E06">
        <w:rPr>
          <w:rFonts w:cs="Arial"/>
          <w:b/>
          <w:spacing w:val="-4"/>
        </w:rPr>
        <w:t>them?</w:t>
      </w:r>
    </w:p>
    <w:p w14:paraId="1DD9BC92" w14:textId="77777777" w:rsidR="00273ED2" w:rsidRPr="00BF1E06" w:rsidRDefault="00273ED2" w:rsidP="00273ED2">
      <w:pPr>
        <w:pStyle w:val="BodyText"/>
        <w:spacing w:before="2"/>
        <w:ind w:left="260"/>
        <w:rPr>
          <w:rFonts w:ascii="Arial" w:hAnsi="Arial" w:cs="Arial"/>
          <w:b w:val="0"/>
          <w:bCs/>
        </w:rPr>
      </w:pPr>
      <w:r w:rsidRPr="00BF1E06">
        <w:rPr>
          <w:rFonts w:ascii="Arial" w:hAnsi="Arial" w:cs="Arial"/>
          <w:b w:val="0"/>
          <w:bCs/>
        </w:rPr>
        <w:t>Credit level</w:t>
      </w:r>
      <w:r w:rsidRPr="00BF1E06">
        <w:rPr>
          <w:rFonts w:ascii="Arial" w:hAnsi="Arial" w:cs="Arial"/>
          <w:b w:val="0"/>
          <w:bCs/>
          <w:spacing w:val="-2"/>
        </w:rPr>
        <w:t xml:space="preserve"> </w:t>
      </w:r>
      <w:r w:rsidRPr="00BF1E06">
        <w:rPr>
          <w:rFonts w:ascii="Arial" w:hAnsi="Arial" w:cs="Arial"/>
          <w:b w:val="0"/>
          <w:bCs/>
        </w:rPr>
        <w:t>descriptors</w:t>
      </w:r>
      <w:r w:rsidRPr="00BF1E06">
        <w:rPr>
          <w:rFonts w:ascii="Arial" w:hAnsi="Arial" w:cs="Arial"/>
          <w:b w:val="0"/>
          <w:bCs/>
          <w:spacing w:val="-1"/>
        </w:rPr>
        <w:t xml:space="preserve"> </w:t>
      </w:r>
      <w:r w:rsidRPr="00BF1E06">
        <w:rPr>
          <w:rFonts w:ascii="Arial" w:hAnsi="Arial" w:cs="Arial"/>
          <w:b w:val="0"/>
          <w:bCs/>
        </w:rPr>
        <w:t>provide</w:t>
      </w:r>
      <w:r w:rsidRPr="00BF1E06">
        <w:rPr>
          <w:rFonts w:ascii="Arial" w:hAnsi="Arial" w:cs="Arial"/>
          <w:b w:val="0"/>
          <w:bCs/>
          <w:spacing w:val="-2"/>
        </w:rPr>
        <w:t xml:space="preserve"> </w:t>
      </w:r>
      <w:r w:rsidRPr="00BF1E06">
        <w:rPr>
          <w:rFonts w:ascii="Arial" w:hAnsi="Arial" w:cs="Arial"/>
          <w:b w:val="0"/>
          <w:bCs/>
        </w:rPr>
        <w:t>a</w:t>
      </w:r>
      <w:r w:rsidRPr="00BF1E06">
        <w:rPr>
          <w:rFonts w:ascii="Arial" w:hAnsi="Arial" w:cs="Arial"/>
          <w:b w:val="0"/>
          <w:bCs/>
          <w:spacing w:val="-3"/>
        </w:rPr>
        <w:t xml:space="preserve"> </w:t>
      </w:r>
      <w:r w:rsidRPr="00BF1E06">
        <w:rPr>
          <w:rFonts w:ascii="Arial" w:hAnsi="Arial" w:cs="Arial"/>
          <w:b w:val="0"/>
          <w:bCs/>
        </w:rPr>
        <w:t>framework</w:t>
      </w:r>
      <w:r w:rsidRPr="00BF1E06">
        <w:rPr>
          <w:rFonts w:ascii="Arial" w:hAnsi="Arial" w:cs="Arial"/>
          <w:b w:val="0"/>
          <w:bCs/>
          <w:spacing w:val="-3"/>
        </w:rPr>
        <w:t xml:space="preserve"> </w:t>
      </w:r>
      <w:r w:rsidRPr="00BF1E06">
        <w:rPr>
          <w:rFonts w:ascii="Arial" w:hAnsi="Arial" w:cs="Arial"/>
          <w:b w:val="0"/>
          <w:bCs/>
        </w:rPr>
        <w:t>to</w:t>
      </w:r>
      <w:r w:rsidRPr="00BF1E06">
        <w:rPr>
          <w:rFonts w:ascii="Arial" w:hAnsi="Arial" w:cs="Arial"/>
          <w:b w:val="0"/>
          <w:bCs/>
          <w:spacing w:val="-2"/>
        </w:rPr>
        <w:t xml:space="preserve"> </w:t>
      </w:r>
      <w:r w:rsidRPr="00BF1E06">
        <w:rPr>
          <w:rFonts w:ascii="Arial" w:hAnsi="Arial" w:cs="Arial"/>
          <w:b w:val="0"/>
          <w:bCs/>
        </w:rPr>
        <w:t>aid</w:t>
      </w:r>
      <w:r w:rsidRPr="00BF1E06">
        <w:rPr>
          <w:rFonts w:ascii="Arial" w:hAnsi="Arial" w:cs="Arial"/>
          <w:b w:val="0"/>
          <w:bCs/>
          <w:spacing w:val="-2"/>
        </w:rPr>
        <w:t xml:space="preserve"> </w:t>
      </w:r>
      <w:r w:rsidRPr="00BF1E06">
        <w:rPr>
          <w:rFonts w:ascii="Arial" w:hAnsi="Arial" w:cs="Arial"/>
          <w:b w:val="0"/>
          <w:bCs/>
        </w:rPr>
        <w:t>course</w:t>
      </w:r>
      <w:r w:rsidRPr="00BF1E06">
        <w:rPr>
          <w:rFonts w:ascii="Arial" w:hAnsi="Arial" w:cs="Arial"/>
          <w:b w:val="0"/>
          <w:bCs/>
          <w:spacing w:val="-3"/>
        </w:rPr>
        <w:t xml:space="preserve"> </w:t>
      </w:r>
      <w:r w:rsidRPr="00BF1E06">
        <w:rPr>
          <w:rFonts w:ascii="Arial" w:hAnsi="Arial" w:cs="Arial"/>
          <w:b w:val="0"/>
          <w:bCs/>
        </w:rPr>
        <w:t>and</w:t>
      </w:r>
      <w:r w:rsidRPr="00BF1E06">
        <w:rPr>
          <w:rFonts w:ascii="Arial" w:hAnsi="Arial" w:cs="Arial"/>
          <w:b w:val="0"/>
          <w:bCs/>
          <w:spacing w:val="-3"/>
        </w:rPr>
        <w:t xml:space="preserve"> </w:t>
      </w:r>
      <w:r w:rsidRPr="00BF1E06">
        <w:rPr>
          <w:rFonts w:ascii="Arial" w:hAnsi="Arial" w:cs="Arial"/>
          <w:b w:val="0"/>
          <w:bCs/>
        </w:rPr>
        <w:t>module</w:t>
      </w:r>
      <w:r w:rsidRPr="00BF1E06">
        <w:rPr>
          <w:rFonts w:ascii="Arial" w:hAnsi="Arial" w:cs="Arial"/>
          <w:b w:val="0"/>
          <w:bCs/>
          <w:spacing w:val="-2"/>
        </w:rPr>
        <w:t xml:space="preserve"> </w:t>
      </w:r>
      <w:r w:rsidRPr="00BF1E06">
        <w:rPr>
          <w:rFonts w:ascii="Arial" w:hAnsi="Arial" w:cs="Arial"/>
          <w:b w:val="0"/>
          <w:bCs/>
        </w:rPr>
        <w:t>development. They</w:t>
      </w:r>
      <w:r w:rsidRPr="00BF1E06">
        <w:rPr>
          <w:rFonts w:ascii="Arial" w:hAnsi="Arial" w:cs="Arial"/>
          <w:b w:val="0"/>
          <w:bCs/>
          <w:spacing w:val="-3"/>
        </w:rPr>
        <w:t xml:space="preserve"> </w:t>
      </w:r>
      <w:r w:rsidRPr="00BF1E06">
        <w:rPr>
          <w:rFonts w:ascii="Arial" w:hAnsi="Arial" w:cs="Arial"/>
          <w:b w:val="0"/>
          <w:bCs/>
        </w:rPr>
        <w:t>help</w:t>
      </w:r>
      <w:r w:rsidRPr="00BF1E06">
        <w:rPr>
          <w:rFonts w:ascii="Arial" w:hAnsi="Arial" w:cs="Arial"/>
          <w:b w:val="0"/>
          <w:bCs/>
          <w:spacing w:val="-2"/>
        </w:rPr>
        <w:t xml:space="preserve"> </w:t>
      </w:r>
      <w:r w:rsidRPr="00BF1E06">
        <w:rPr>
          <w:rFonts w:ascii="Arial" w:hAnsi="Arial" w:cs="Arial"/>
          <w:b w:val="0"/>
          <w:bCs/>
        </w:rPr>
        <w:t>us</w:t>
      </w:r>
      <w:r w:rsidRPr="00BF1E06">
        <w:rPr>
          <w:rFonts w:ascii="Arial" w:hAnsi="Arial" w:cs="Arial"/>
          <w:b w:val="0"/>
          <w:bCs/>
          <w:spacing w:val="-3"/>
        </w:rPr>
        <w:t xml:space="preserve"> </w:t>
      </w:r>
      <w:r w:rsidRPr="00BF1E06">
        <w:rPr>
          <w:rFonts w:ascii="Arial" w:hAnsi="Arial" w:cs="Arial"/>
          <w:b w:val="0"/>
          <w:bCs/>
        </w:rPr>
        <w:t>to develop</w:t>
      </w:r>
      <w:r w:rsidRPr="00BF1E06">
        <w:rPr>
          <w:rFonts w:ascii="Arial" w:hAnsi="Arial" w:cs="Arial"/>
          <w:b w:val="0"/>
          <w:bCs/>
          <w:spacing w:val="-2"/>
        </w:rPr>
        <w:t xml:space="preserve"> </w:t>
      </w:r>
      <w:r w:rsidRPr="00BF1E06">
        <w:rPr>
          <w:rFonts w:ascii="Arial" w:hAnsi="Arial" w:cs="Arial"/>
          <w:b w:val="0"/>
          <w:bCs/>
        </w:rPr>
        <w:t>learning</w:t>
      </w:r>
      <w:r w:rsidRPr="00BF1E06">
        <w:rPr>
          <w:rFonts w:ascii="Arial" w:hAnsi="Arial" w:cs="Arial"/>
          <w:b w:val="0"/>
          <w:bCs/>
          <w:spacing w:val="-2"/>
        </w:rPr>
        <w:t xml:space="preserve"> </w:t>
      </w:r>
      <w:r w:rsidRPr="00BF1E06">
        <w:rPr>
          <w:rFonts w:ascii="Arial" w:hAnsi="Arial" w:cs="Arial"/>
          <w:b w:val="0"/>
          <w:bCs/>
        </w:rPr>
        <w:t>outcomes</w:t>
      </w:r>
      <w:r w:rsidRPr="00BF1E06">
        <w:rPr>
          <w:rFonts w:ascii="Arial" w:hAnsi="Arial" w:cs="Arial"/>
          <w:b w:val="0"/>
          <w:bCs/>
          <w:spacing w:val="-3"/>
        </w:rPr>
        <w:t xml:space="preserve"> </w:t>
      </w:r>
      <w:r w:rsidRPr="00BF1E06">
        <w:rPr>
          <w:rFonts w:ascii="Arial" w:hAnsi="Arial" w:cs="Arial"/>
          <w:b w:val="0"/>
          <w:bCs/>
        </w:rPr>
        <w:t>that</w:t>
      </w:r>
      <w:r w:rsidRPr="00BF1E06">
        <w:rPr>
          <w:rFonts w:ascii="Arial" w:hAnsi="Arial" w:cs="Arial"/>
          <w:b w:val="0"/>
          <w:bCs/>
          <w:spacing w:val="-3"/>
        </w:rPr>
        <w:t xml:space="preserve"> </w:t>
      </w:r>
      <w:r w:rsidRPr="00BF1E06">
        <w:rPr>
          <w:rFonts w:ascii="Arial" w:hAnsi="Arial" w:cs="Arial"/>
          <w:b w:val="0"/>
          <w:bCs/>
        </w:rPr>
        <w:t>reflect</w:t>
      </w:r>
      <w:r w:rsidRPr="00BF1E06">
        <w:rPr>
          <w:rFonts w:ascii="Arial" w:hAnsi="Arial" w:cs="Arial"/>
          <w:b w:val="0"/>
          <w:bCs/>
          <w:spacing w:val="-3"/>
        </w:rPr>
        <w:t xml:space="preserve"> </w:t>
      </w:r>
      <w:r w:rsidRPr="00BF1E06">
        <w:rPr>
          <w:rFonts w:ascii="Arial" w:hAnsi="Arial" w:cs="Arial"/>
          <w:b w:val="0"/>
          <w:bCs/>
        </w:rPr>
        <w:t>the level expected. This means the level expected in our courses and modules is broadly comparable across the University and the Sector.</w:t>
      </w:r>
    </w:p>
    <w:p w14:paraId="4523E682" w14:textId="77777777" w:rsidR="00273ED2" w:rsidRPr="00BF1E06" w:rsidRDefault="00273ED2" w:rsidP="00273ED2">
      <w:pPr>
        <w:spacing w:before="1"/>
        <w:ind w:left="260"/>
        <w:rPr>
          <w:rFonts w:cs="Arial"/>
          <w:b/>
        </w:rPr>
      </w:pPr>
      <w:r w:rsidRPr="00BF1E06">
        <w:rPr>
          <w:rFonts w:cs="Arial"/>
          <w:b/>
        </w:rPr>
        <w:t>How</w:t>
      </w:r>
      <w:r w:rsidRPr="00BF1E06">
        <w:rPr>
          <w:rFonts w:cs="Arial"/>
          <w:b/>
          <w:spacing w:val="-2"/>
        </w:rPr>
        <w:t xml:space="preserve"> </w:t>
      </w:r>
      <w:r w:rsidRPr="00BF1E06">
        <w:rPr>
          <w:rFonts w:cs="Arial"/>
          <w:b/>
        </w:rPr>
        <w:t>do</w:t>
      </w:r>
      <w:r w:rsidRPr="00BF1E06">
        <w:rPr>
          <w:rFonts w:cs="Arial"/>
          <w:b/>
          <w:spacing w:val="-5"/>
        </w:rPr>
        <w:t xml:space="preserve"> </w:t>
      </w:r>
      <w:r w:rsidRPr="00BF1E06">
        <w:rPr>
          <w:rFonts w:cs="Arial"/>
          <w:b/>
        </w:rPr>
        <w:t>we</w:t>
      </w:r>
      <w:r w:rsidRPr="00BF1E06">
        <w:rPr>
          <w:rFonts w:cs="Arial"/>
          <w:b/>
          <w:spacing w:val="-4"/>
        </w:rPr>
        <w:t xml:space="preserve"> </w:t>
      </w:r>
      <w:r w:rsidRPr="00BF1E06">
        <w:rPr>
          <w:rFonts w:cs="Arial"/>
          <w:b/>
        </w:rPr>
        <w:t>know</w:t>
      </w:r>
      <w:r w:rsidRPr="00BF1E06">
        <w:rPr>
          <w:rFonts w:cs="Arial"/>
          <w:b/>
          <w:spacing w:val="-3"/>
        </w:rPr>
        <w:t xml:space="preserve"> </w:t>
      </w:r>
      <w:r w:rsidRPr="00BF1E06">
        <w:rPr>
          <w:rFonts w:cs="Arial"/>
          <w:b/>
        </w:rPr>
        <w:t>what</w:t>
      </w:r>
      <w:r w:rsidRPr="00BF1E06">
        <w:rPr>
          <w:rFonts w:cs="Arial"/>
          <w:b/>
          <w:spacing w:val="-4"/>
        </w:rPr>
        <w:t xml:space="preserve"> </w:t>
      </w:r>
      <w:r w:rsidRPr="00BF1E06">
        <w:rPr>
          <w:rFonts w:cs="Arial"/>
          <w:b/>
        </w:rPr>
        <w:t>is</w:t>
      </w:r>
      <w:r w:rsidRPr="00BF1E06">
        <w:rPr>
          <w:rFonts w:cs="Arial"/>
          <w:b/>
          <w:spacing w:val="-3"/>
        </w:rPr>
        <w:t xml:space="preserve"> </w:t>
      </w:r>
      <w:r w:rsidRPr="00BF1E06">
        <w:rPr>
          <w:rFonts w:cs="Arial"/>
          <w:b/>
        </w:rPr>
        <w:t>expected</w:t>
      </w:r>
      <w:r w:rsidRPr="00BF1E06">
        <w:rPr>
          <w:rFonts w:cs="Arial"/>
          <w:b/>
          <w:spacing w:val="-4"/>
        </w:rPr>
        <w:t xml:space="preserve"> </w:t>
      </w:r>
      <w:r w:rsidRPr="00BF1E06">
        <w:rPr>
          <w:rFonts w:cs="Arial"/>
          <w:b/>
        </w:rPr>
        <w:t>for</w:t>
      </w:r>
      <w:r w:rsidRPr="00BF1E06">
        <w:rPr>
          <w:rFonts w:cs="Arial"/>
          <w:b/>
          <w:spacing w:val="-4"/>
        </w:rPr>
        <w:t xml:space="preserve"> </w:t>
      </w:r>
      <w:r w:rsidRPr="00BF1E06">
        <w:rPr>
          <w:rFonts w:cs="Arial"/>
          <w:b/>
        </w:rPr>
        <w:t>each</w:t>
      </w:r>
      <w:r w:rsidRPr="00BF1E06">
        <w:rPr>
          <w:rFonts w:cs="Arial"/>
          <w:b/>
          <w:spacing w:val="-3"/>
        </w:rPr>
        <w:t xml:space="preserve"> </w:t>
      </w:r>
      <w:r w:rsidRPr="00BF1E06">
        <w:rPr>
          <w:rFonts w:cs="Arial"/>
          <w:b/>
          <w:spacing w:val="-2"/>
        </w:rPr>
        <w:t>level?</w:t>
      </w:r>
    </w:p>
    <w:p w14:paraId="0D4EEF48" w14:textId="77777777" w:rsidR="00273ED2" w:rsidRPr="00BF1E06" w:rsidRDefault="00273ED2" w:rsidP="00273ED2">
      <w:pPr>
        <w:pStyle w:val="BodyText"/>
        <w:spacing w:before="1"/>
        <w:ind w:left="260"/>
        <w:rPr>
          <w:rFonts w:ascii="Arial" w:hAnsi="Arial" w:cs="Arial"/>
          <w:b w:val="0"/>
          <w:bCs/>
        </w:rPr>
      </w:pPr>
      <w:r w:rsidRPr="00BF1E06">
        <w:rPr>
          <w:rFonts w:ascii="Arial" w:hAnsi="Arial" w:cs="Arial"/>
          <w:b w:val="0"/>
          <w:bCs/>
        </w:rPr>
        <w:t>The</w:t>
      </w:r>
      <w:r w:rsidRPr="00BF1E06">
        <w:rPr>
          <w:rFonts w:ascii="Arial" w:hAnsi="Arial" w:cs="Arial"/>
          <w:b w:val="0"/>
          <w:bCs/>
          <w:spacing w:val="-1"/>
        </w:rPr>
        <w:t xml:space="preserve"> </w:t>
      </w:r>
      <w:hyperlink r:id="rId54">
        <w:r w:rsidRPr="00962A04">
          <w:rPr>
            <w:rFonts w:ascii="Arial" w:hAnsi="Arial" w:cs="Arial"/>
            <w:color w:val="0070C0"/>
          </w:rPr>
          <w:t>Framework</w:t>
        </w:r>
        <w:r w:rsidRPr="00962A04">
          <w:rPr>
            <w:rFonts w:ascii="Arial" w:hAnsi="Arial" w:cs="Arial"/>
            <w:color w:val="0070C0"/>
            <w:spacing w:val="-3"/>
          </w:rPr>
          <w:t xml:space="preserve"> </w:t>
        </w:r>
        <w:r w:rsidRPr="00962A04">
          <w:rPr>
            <w:rFonts w:ascii="Arial" w:hAnsi="Arial" w:cs="Arial"/>
            <w:color w:val="0070C0"/>
          </w:rPr>
          <w:t>for</w:t>
        </w:r>
        <w:r w:rsidRPr="00962A04">
          <w:rPr>
            <w:rFonts w:ascii="Arial" w:hAnsi="Arial" w:cs="Arial"/>
            <w:color w:val="0070C0"/>
            <w:spacing w:val="-1"/>
          </w:rPr>
          <w:t xml:space="preserve"> </w:t>
        </w:r>
        <w:r w:rsidRPr="00962A04">
          <w:rPr>
            <w:rFonts w:ascii="Arial" w:hAnsi="Arial" w:cs="Arial"/>
            <w:color w:val="0070C0"/>
          </w:rPr>
          <w:t>Higher</w:t>
        </w:r>
        <w:r w:rsidRPr="00962A04">
          <w:rPr>
            <w:rFonts w:ascii="Arial" w:hAnsi="Arial" w:cs="Arial"/>
            <w:color w:val="0070C0"/>
            <w:spacing w:val="-1"/>
          </w:rPr>
          <w:t xml:space="preserve"> </w:t>
        </w:r>
        <w:r w:rsidRPr="00962A04">
          <w:rPr>
            <w:rFonts w:ascii="Arial" w:hAnsi="Arial" w:cs="Arial"/>
            <w:color w:val="0070C0"/>
          </w:rPr>
          <w:t>Education</w:t>
        </w:r>
        <w:r w:rsidRPr="00962A04">
          <w:rPr>
            <w:rFonts w:ascii="Arial" w:hAnsi="Arial" w:cs="Arial"/>
            <w:color w:val="0070C0"/>
            <w:spacing w:val="-2"/>
          </w:rPr>
          <w:t xml:space="preserve"> </w:t>
        </w:r>
        <w:r w:rsidRPr="00962A04">
          <w:rPr>
            <w:rFonts w:ascii="Arial" w:hAnsi="Arial" w:cs="Arial"/>
            <w:color w:val="0070C0"/>
          </w:rPr>
          <w:t>Qualifications</w:t>
        </w:r>
        <w:r w:rsidRPr="00962A04">
          <w:rPr>
            <w:rFonts w:ascii="Arial" w:hAnsi="Arial" w:cs="Arial"/>
            <w:color w:val="0070C0"/>
            <w:spacing w:val="-2"/>
          </w:rPr>
          <w:t xml:space="preserve"> </w:t>
        </w:r>
        <w:r w:rsidRPr="00962A04">
          <w:rPr>
            <w:rFonts w:ascii="Arial" w:hAnsi="Arial" w:cs="Arial"/>
            <w:color w:val="0070C0"/>
          </w:rPr>
          <w:t>[FHEQ]</w:t>
        </w:r>
      </w:hyperlink>
      <w:r w:rsidRPr="00BF1E06">
        <w:rPr>
          <w:rFonts w:ascii="Arial" w:hAnsi="Arial" w:cs="Arial"/>
          <w:b w:val="0"/>
          <w:bCs/>
          <w:color w:val="0462C1"/>
        </w:rPr>
        <w:t xml:space="preserve"> </w:t>
      </w:r>
      <w:r w:rsidRPr="00BF1E06">
        <w:rPr>
          <w:rFonts w:ascii="Arial" w:hAnsi="Arial" w:cs="Arial"/>
          <w:b w:val="0"/>
          <w:bCs/>
        </w:rPr>
        <w:t>in</w:t>
      </w:r>
      <w:r w:rsidRPr="00BF1E06">
        <w:rPr>
          <w:rFonts w:ascii="Arial" w:hAnsi="Arial" w:cs="Arial"/>
          <w:b w:val="0"/>
          <w:bCs/>
          <w:spacing w:val="-2"/>
        </w:rPr>
        <w:t xml:space="preserve"> </w:t>
      </w:r>
      <w:r w:rsidRPr="00BF1E06">
        <w:rPr>
          <w:rFonts w:ascii="Arial" w:hAnsi="Arial" w:cs="Arial"/>
          <w:b w:val="0"/>
          <w:bCs/>
        </w:rPr>
        <w:t>England,</w:t>
      </w:r>
      <w:r w:rsidRPr="00BF1E06">
        <w:rPr>
          <w:rFonts w:ascii="Arial" w:hAnsi="Arial" w:cs="Arial"/>
          <w:b w:val="0"/>
          <w:bCs/>
          <w:spacing w:val="-3"/>
        </w:rPr>
        <w:t xml:space="preserve"> </w:t>
      </w:r>
      <w:r w:rsidRPr="00BF1E06">
        <w:rPr>
          <w:rFonts w:ascii="Arial" w:hAnsi="Arial" w:cs="Arial"/>
          <w:b w:val="0"/>
          <w:bCs/>
        </w:rPr>
        <w:t>Wales,</w:t>
      </w:r>
      <w:r w:rsidRPr="00BF1E06">
        <w:rPr>
          <w:rFonts w:ascii="Arial" w:hAnsi="Arial" w:cs="Arial"/>
          <w:b w:val="0"/>
          <w:bCs/>
          <w:spacing w:val="-1"/>
        </w:rPr>
        <w:t xml:space="preserve"> </w:t>
      </w:r>
      <w:r w:rsidRPr="00BF1E06">
        <w:rPr>
          <w:rFonts w:ascii="Arial" w:hAnsi="Arial" w:cs="Arial"/>
          <w:b w:val="0"/>
          <w:bCs/>
        </w:rPr>
        <w:t>and</w:t>
      </w:r>
      <w:r w:rsidRPr="00BF1E06">
        <w:rPr>
          <w:rFonts w:ascii="Arial" w:hAnsi="Arial" w:cs="Arial"/>
          <w:b w:val="0"/>
          <w:bCs/>
          <w:spacing w:val="-4"/>
        </w:rPr>
        <w:t xml:space="preserve"> </w:t>
      </w:r>
      <w:r w:rsidRPr="00BF1E06">
        <w:rPr>
          <w:rFonts w:ascii="Arial" w:hAnsi="Arial" w:cs="Arial"/>
          <w:b w:val="0"/>
          <w:bCs/>
        </w:rPr>
        <w:t>Northern</w:t>
      </w:r>
      <w:r w:rsidRPr="00BF1E06">
        <w:rPr>
          <w:rFonts w:ascii="Arial" w:hAnsi="Arial" w:cs="Arial"/>
          <w:b w:val="0"/>
          <w:bCs/>
          <w:spacing w:val="-4"/>
        </w:rPr>
        <w:t xml:space="preserve"> </w:t>
      </w:r>
      <w:r w:rsidRPr="00BF1E06">
        <w:rPr>
          <w:rFonts w:ascii="Arial" w:hAnsi="Arial" w:cs="Arial"/>
          <w:b w:val="0"/>
          <w:bCs/>
        </w:rPr>
        <w:t>Ireland</w:t>
      </w:r>
      <w:r w:rsidRPr="00BF1E06">
        <w:rPr>
          <w:rFonts w:ascii="Arial" w:hAnsi="Arial" w:cs="Arial"/>
          <w:b w:val="0"/>
          <w:bCs/>
          <w:spacing w:val="-2"/>
        </w:rPr>
        <w:t xml:space="preserve"> </w:t>
      </w:r>
      <w:r w:rsidRPr="00BF1E06">
        <w:rPr>
          <w:rFonts w:ascii="Arial" w:hAnsi="Arial" w:cs="Arial"/>
          <w:b w:val="0"/>
          <w:bCs/>
        </w:rPr>
        <w:t>(QAA)</w:t>
      </w:r>
      <w:r w:rsidRPr="00BF1E06">
        <w:rPr>
          <w:rFonts w:ascii="Arial" w:hAnsi="Arial" w:cs="Arial"/>
          <w:b w:val="0"/>
          <w:bCs/>
          <w:spacing w:val="-1"/>
        </w:rPr>
        <w:t xml:space="preserve"> </w:t>
      </w:r>
      <w:r w:rsidRPr="00BF1E06">
        <w:rPr>
          <w:rFonts w:ascii="Arial" w:hAnsi="Arial" w:cs="Arial"/>
          <w:b w:val="0"/>
          <w:bCs/>
        </w:rPr>
        <w:t>defines</w:t>
      </w:r>
      <w:r w:rsidRPr="00BF1E06">
        <w:rPr>
          <w:rFonts w:ascii="Arial" w:hAnsi="Arial" w:cs="Arial"/>
          <w:b w:val="0"/>
          <w:bCs/>
          <w:spacing w:val="-4"/>
        </w:rPr>
        <w:t xml:space="preserve"> </w:t>
      </w:r>
      <w:r w:rsidRPr="00BF1E06">
        <w:rPr>
          <w:rFonts w:ascii="Arial" w:hAnsi="Arial" w:cs="Arial"/>
          <w:b w:val="0"/>
          <w:bCs/>
        </w:rPr>
        <w:t>the</w:t>
      </w:r>
      <w:r w:rsidRPr="00BF1E06">
        <w:rPr>
          <w:rFonts w:ascii="Arial" w:hAnsi="Arial" w:cs="Arial"/>
          <w:b w:val="0"/>
          <w:bCs/>
          <w:spacing w:val="-2"/>
        </w:rPr>
        <w:t xml:space="preserve"> </w:t>
      </w:r>
      <w:r w:rsidRPr="00BF1E06">
        <w:rPr>
          <w:rFonts w:ascii="Arial" w:hAnsi="Arial" w:cs="Arial"/>
          <w:b w:val="0"/>
          <w:bCs/>
        </w:rPr>
        <w:t>expectations</w:t>
      </w:r>
      <w:r w:rsidRPr="00BF1E06">
        <w:rPr>
          <w:rFonts w:ascii="Arial" w:hAnsi="Arial" w:cs="Arial"/>
          <w:b w:val="0"/>
          <w:bCs/>
          <w:spacing w:val="-4"/>
        </w:rPr>
        <w:t xml:space="preserve"> </w:t>
      </w:r>
      <w:r w:rsidRPr="00BF1E06">
        <w:rPr>
          <w:rFonts w:ascii="Arial" w:hAnsi="Arial" w:cs="Arial"/>
          <w:b w:val="0"/>
          <w:bCs/>
        </w:rPr>
        <w:t>of</w:t>
      </w:r>
      <w:r w:rsidRPr="00BF1E06">
        <w:rPr>
          <w:rFonts w:ascii="Arial" w:hAnsi="Arial" w:cs="Arial"/>
          <w:b w:val="0"/>
          <w:bCs/>
          <w:spacing w:val="-3"/>
        </w:rPr>
        <w:t xml:space="preserve"> </w:t>
      </w:r>
      <w:r w:rsidRPr="00BF1E06">
        <w:rPr>
          <w:rFonts w:ascii="Arial" w:hAnsi="Arial" w:cs="Arial"/>
          <w:b w:val="0"/>
          <w:bCs/>
        </w:rPr>
        <w:t>awards within FHEQ through</w:t>
      </w:r>
      <w:r w:rsidRPr="00BF1E06">
        <w:rPr>
          <w:rFonts w:ascii="Arial" w:hAnsi="Arial" w:cs="Arial"/>
          <w:b w:val="0"/>
          <w:bCs/>
          <w:spacing w:val="-1"/>
        </w:rPr>
        <w:t xml:space="preserve"> </w:t>
      </w:r>
      <w:r w:rsidRPr="00BF1E06">
        <w:rPr>
          <w:rFonts w:ascii="Arial" w:hAnsi="Arial" w:cs="Arial"/>
          <w:b w:val="0"/>
          <w:bCs/>
        </w:rPr>
        <w:t>qualification descriptors. For example, the FHEQ tells us what typical students will demonstrate at honours level</w:t>
      </w:r>
      <w:r w:rsidRPr="00BF1E06">
        <w:rPr>
          <w:rFonts w:ascii="Arial" w:hAnsi="Arial" w:cs="Arial"/>
          <w:b w:val="0"/>
          <w:bCs/>
          <w:spacing w:val="-1"/>
        </w:rPr>
        <w:t xml:space="preserve"> </w:t>
      </w:r>
      <w:r w:rsidRPr="00BF1E06">
        <w:rPr>
          <w:rFonts w:ascii="Arial" w:hAnsi="Arial" w:cs="Arial"/>
          <w:b w:val="0"/>
          <w:bCs/>
        </w:rPr>
        <w:t>(level 6) and what types of qualities and transferable skills they will acquire. The University is expected to demonstrate how its awards meet the requirements of the Higher Education sector</w:t>
      </w:r>
      <w:r w:rsidRPr="00BF1E06">
        <w:rPr>
          <w:rFonts w:ascii="Arial" w:hAnsi="Arial" w:cs="Arial"/>
          <w:b w:val="0"/>
          <w:bCs/>
          <w:color w:val="0461C1"/>
        </w:rPr>
        <w:t>.</w:t>
      </w:r>
    </w:p>
    <w:p w14:paraId="283E5FC5" w14:textId="77777777" w:rsidR="00273ED2" w:rsidRPr="00BF1E06" w:rsidRDefault="00273ED2" w:rsidP="00273ED2">
      <w:pPr>
        <w:spacing w:before="93"/>
        <w:ind w:left="260"/>
        <w:rPr>
          <w:rFonts w:cs="Arial"/>
          <w:b/>
        </w:rPr>
      </w:pPr>
      <w:r w:rsidRPr="00BF1E06">
        <w:rPr>
          <w:rFonts w:cs="Arial"/>
          <w:b/>
        </w:rPr>
        <w:t>How do I demonstrate that my course meets the FHEQ?</w:t>
      </w:r>
    </w:p>
    <w:p w14:paraId="7BECCE65" w14:textId="77777777" w:rsidR="00273ED2" w:rsidRPr="00BF1E06" w:rsidRDefault="00273ED2" w:rsidP="00273ED2">
      <w:pPr>
        <w:pStyle w:val="BodyText"/>
        <w:ind w:left="260" w:right="132"/>
        <w:rPr>
          <w:rFonts w:ascii="Arial" w:hAnsi="Arial" w:cs="Arial"/>
          <w:b w:val="0"/>
          <w:bCs/>
        </w:rPr>
      </w:pPr>
      <w:r w:rsidRPr="00BF1E06">
        <w:rPr>
          <w:rFonts w:ascii="Arial" w:hAnsi="Arial" w:cs="Arial"/>
          <w:b w:val="0"/>
          <w:bCs/>
        </w:rPr>
        <w:t>You don’t need to worry about directly linking your learning outcomes to the FHEQ. The University’s Credit Level Descriptors are informed by the sector’s Qualification Frameworks, which include the FHEQ and the Outcome Classification Descriptions for Level 6, both of which are published</w:t>
      </w:r>
      <w:r w:rsidRPr="00BF1E06">
        <w:rPr>
          <w:rFonts w:ascii="Arial" w:hAnsi="Arial" w:cs="Arial"/>
          <w:b w:val="0"/>
          <w:bCs/>
          <w:spacing w:val="-1"/>
        </w:rPr>
        <w:t xml:space="preserve"> </w:t>
      </w:r>
      <w:r w:rsidRPr="00BF1E06">
        <w:rPr>
          <w:rFonts w:ascii="Arial" w:hAnsi="Arial" w:cs="Arial"/>
          <w:b w:val="0"/>
          <w:bCs/>
        </w:rPr>
        <w:t>by the</w:t>
      </w:r>
      <w:r w:rsidRPr="00BF1E06">
        <w:rPr>
          <w:rFonts w:ascii="Arial" w:hAnsi="Arial" w:cs="Arial"/>
          <w:b w:val="0"/>
          <w:bCs/>
          <w:spacing w:val="-6"/>
        </w:rPr>
        <w:t xml:space="preserve"> </w:t>
      </w:r>
      <w:r w:rsidRPr="00BF1E06">
        <w:rPr>
          <w:rFonts w:ascii="Arial" w:hAnsi="Arial" w:cs="Arial"/>
          <w:b w:val="0"/>
          <w:bCs/>
        </w:rPr>
        <w:t>Quality</w:t>
      </w:r>
      <w:r w:rsidRPr="00BF1E06">
        <w:rPr>
          <w:rFonts w:ascii="Arial" w:hAnsi="Arial" w:cs="Arial"/>
          <w:b w:val="0"/>
          <w:bCs/>
          <w:spacing w:val="-3"/>
        </w:rPr>
        <w:t xml:space="preserve"> </w:t>
      </w:r>
      <w:r w:rsidRPr="00BF1E06">
        <w:rPr>
          <w:rFonts w:ascii="Arial" w:hAnsi="Arial" w:cs="Arial"/>
          <w:b w:val="0"/>
          <w:bCs/>
        </w:rPr>
        <w:t>Assurance</w:t>
      </w:r>
      <w:r w:rsidRPr="00BF1E06">
        <w:rPr>
          <w:rFonts w:ascii="Arial" w:hAnsi="Arial" w:cs="Arial"/>
          <w:b w:val="0"/>
          <w:bCs/>
          <w:spacing w:val="-1"/>
        </w:rPr>
        <w:t xml:space="preserve"> </w:t>
      </w:r>
      <w:r w:rsidRPr="00BF1E06">
        <w:rPr>
          <w:rFonts w:ascii="Arial" w:hAnsi="Arial" w:cs="Arial"/>
          <w:b w:val="0"/>
          <w:bCs/>
        </w:rPr>
        <w:t>Agency on</w:t>
      </w:r>
      <w:r w:rsidRPr="00BF1E06">
        <w:rPr>
          <w:rFonts w:ascii="Arial" w:hAnsi="Arial" w:cs="Arial"/>
          <w:b w:val="0"/>
          <w:bCs/>
          <w:spacing w:val="-3"/>
        </w:rPr>
        <w:t xml:space="preserve"> </w:t>
      </w:r>
      <w:r w:rsidRPr="00BF1E06">
        <w:rPr>
          <w:rFonts w:ascii="Arial" w:hAnsi="Arial" w:cs="Arial"/>
          <w:b w:val="0"/>
          <w:bCs/>
        </w:rPr>
        <w:t>the</w:t>
      </w:r>
      <w:r w:rsidRPr="00BF1E06">
        <w:rPr>
          <w:rFonts w:ascii="Arial" w:hAnsi="Arial" w:cs="Arial"/>
          <w:b w:val="0"/>
          <w:bCs/>
          <w:spacing w:val="-1"/>
        </w:rPr>
        <w:t xml:space="preserve"> </w:t>
      </w:r>
      <w:r w:rsidRPr="00BF1E06">
        <w:rPr>
          <w:rFonts w:ascii="Arial" w:hAnsi="Arial" w:cs="Arial"/>
          <w:b w:val="0"/>
          <w:bCs/>
        </w:rPr>
        <w:t>link</w:t>
      </w:r>
      <w:r w:rsidRPr="00BF1E06">
        <w:rPr>
          <w:rFonts w:ascii="Arial" w:hAnsi="Arial" w:cs="Arial"/>
          <w:b w:val="0"/>
          <w:bCs/>
          <w:spacing w:val="-1"/>
        </w:rPr>
        <w:t xml:space="preserve"> </w:t>
      </w:r>
      <w:r w:rsidRPr="00BF1E06">
        <w:rPr>
          <w:rFonts w:ascii="Arial" w:hAnsi="Arial" w:cs="Arial"/>
          <w:b w:val="0"/>
          <w:bCs/>
        </w:rPr>
        <w:t>above.</w:t>
      </w:r>
      <w:r w:rsidRPr="00BF1E06">
        <w:rPr>
          <w:rFonts w:ascii="Arial" w:hAnsi="Arial" w:cs="Arial"/>
          <w:b w:val="0"/>
          <w:bCs/>
          <w:spacing w:val="-2"/>
        </w:rPr>
        <w:t xml:space="preserve"> </w:t>
      </w:r>
      <w:r w:rsidRPr="00BF1E06">
        <w:rPr>
          <w:rFonts w:ascii="Arial" w:hAnsi="Arial" w:cs="Arial"/>
          <w:b w:val="0"/>
          <w:bCs/>
        </w:rPr>
        <w:t>So,</w:t>
      </w:r>
      <w:r w:rsidRPr="00BF1E06">
        <w:rPr>
          <w:rFonts w:ascii="Arial" w:hAnsi="Arial" w:cs="Arial"/>
          <w:b w:val="0"/>
          <w:bCs/>
          <w:spacing w:val="-2"/>
        </w:rPr>
        <w:t xml:space="preserve"> </w:t>
      </w:r>
      <w:r w:rsidRPr="00BF1E06">
        <w:rPr>
          <w:rFonts w:ascii="Arial" w:hAnsi="Arial" w:cs="Arial"/>
          <w:b w:val="0"/>
          <w:bCs/>
        </w:rPr>
        <w:t>as</w:t>
      </w:r>
      <w:r w:rsidRPr="00BF1E06">
        <w:rPr>
          <w:rFonts w:ascii="Arial" w:hAnsi="Arial" w:cs="Arial"/>
          <w:b w:val="0"/>
          <w:bCs/>
          <w:spacing w:val="-1"/>
        </w:rPr>
        <w:t xml:space="preserve"> </w:t>
      </w:r>
      <w:r w:rsidRPr="00BF1E06">
        <w:rPr>
          <w:rFonts w:ascii="Arial" w:hAnsi="Arial" w:cs="Arial"/>
          <w:b w:val="0"/>
          <w:bCs/>
        </w:rPr>
        <w:t>long</w:t>
      </w:r>
      <w:r w:rsidRPr="00BF1E06">
        <w:rPr>
          <w:rFonts w:ascii="Arial" w:hAnsi="Arial" w:cs="Arial"/>
          <w:b w:val="0"/>
          <w:bCs/>
          <w:spacing w:val="-3"/>
        </w:rPr>
        <w:t xml:space="preserve"> </w:t>
      </w:r>
      <w:r w:rsidRPr="00BF1E06">
        <w:rPr>
          <w:rFonts w:ascii="Arial" w:hAnsi="Arial" w:cs="Arial"/>
          <w:b w:val="0"/>
          <w:bCs/>
        </w:rPr>
        <w:t>as</w:t>
      </w:r>
      <w:r w:rsidRPr="00BF1E06">
        <w:rPr>
          <w:rFonts w:ascii="Arial" w:hAnsi="Arial" w:cs="Arial"/>
          <w:b w:val="0"/>
          <w:bCs/>
          <w:spacing w:val="-1"/>
        </w:rPr>
        <w:t xml:space="preserve"> </w:t>
      </w:r>
      <w:r w:rsidRPr="00BF1E06">
        <w:rPr>
          <w:rFonts w:ascii="Arial" w:hAnsi="Arial" w:cs="Arial"/>
          <w:b w:val="0"/>
          <w:bCs/>
        </w:rPr>
        <w:t>you</w:t>
      </w:r>
      <w:r w:rsidRPr="00BF1E06">
        <w:rPr>
          <w:rFonts w:ascii="Arial" w:hAnsi="Arial" w:cs="Arial"/>
          <w:b w:val="0"/>
          <w:bCs/>
          <w:spacing w:val="-3"/>
        </w:rPr>
        <w:t xml:space="preserve"> </w:t>
      </w:r>
      <w:r w:rsidRPr="00BF1E06">
        <w:rPr>
          <w:rFonts w:ascii="Arial" w:hAnsi="Arial" w:cs="Arial"/>
          <w:b w:val="0"/>
          <w:bCs/>
        </w:rPr>
        <w:t>use</w:t>
      </w:r>
      <w:r w:rsidRPr="00BF1E06">
        <w:rPr>
          <w:rFonts w:ascii="Arial" w:hAnsi="Arial" w:cs="Arial"/>
          <w:b w:val="0"/>
          <w:bCs/>
          <w:spacing w:val="-3"/>
        </w:rPr>
        <w:t xml:space="preserve"> </w:t>
      </w:r>
      <w:r w:rsidRPr="00BF1E06">
        <w:rPr>
          <w:rFonts w:ascii="Arial" w:hAnsi="Arial" w:cs="Arial"/>
          <w:b w:val="0"/>
          <w:bCs/>
        </w:rPr>
        <w:t>the</w:t>
      </w:r>
      <w:r w:rsidRPr="00BF1E06">
        <w:rPr>
          <w:rFonts w:ascii="Arial" w:hAnsi="Arial" w:cs="Arial"/>
          <w:b w:val="0"/>
          <w:bCs/>
          <w:spacing w:val="-3"/>
        </w:rPr>
        <w:t xml:space="preserve"> </w:t>
      </w:r>
      <w:r w:rsidRPr="00BF1E06">
        <w:rPr>
          <w:rFonts w:ascii="Arial" w:hAnsi="Arial" w:cs="Arial"/>
          <w:b w:val="0"/>
          <w:bCs/>
        </w:rPr>
        <w:t>University’s Credit Level</w:t>
      </w:r>
      <w:r w:rsidRPr="00BF1E06">
        <w:rPr>
          <w:rFonts w:ascii="Arial" w:hAnsi="Arial" w:cs="Arial"/>
          <w:b w:val="0"/>
          <w:bCs/>
          <w:spacing w:val="-1"/>
        </w:rPr>
        <w:t xml:space="preserve"> </w:t>
      </w:r>
      <w:r w:rsidRPr="00BF1E06">
        <w:rPr>
          <w:rFonts w:ascii="Arial" w:hAnsi="Arial" w:cs="Arial"/>
          <w:b w:val="0"/>
          <w:bCs/>
        </w:rPr>
        <w:t>Descriptors,</w:t>
      </w:r>
      <w:r w:rsidRPr="00BF1E06">
        <w:rPr>
          <w:rFonts w:ascii="Arial" w:hAnsi="Arial" w:cs="Arial"/>
          <w:b w:val="0"/>
          <w:bCs/>
          <w:spacing w:val="-1"/>
        </w:rPr>
        <w:t xml:space="preserve"> </w:t>
      </w:r>
      <w:r w:rsidRPr="00BF1E06">
        <w:rPr>
          <w:rFonts w:ascii="Arial" w:hAnsi="Arial" w:cs="Arial"/>
          <w:b w:val="0"/>
          <w:bCs/>
        </w:rPr>
        <w:t>your</w:t>
      </w:r>
      <w:r w:rsidRPr="00BF1E06">
        <w:rPr>
          <w:rFonts w:ascii="Arial" w:hAnsi="Arial" w:cs="Arial"/>
          <w:b w:val="0"/>
          <w:bCs/>
          <w:spacing w:val="-2"/>
        </w:rPr>
        <w:t xml:space="preserve"> </w:t>
      </w:r>
      <w:r w:rsidRPr="00BF1E06">
        <w:rPr>
          <w:rFonts w:ascii="Arial" w:hAnsi="Arial" w:cs="Arial"/>
          <w:b w:val="0"/>
          <w:bCs/>
        </w:rPr>
        <w:t>course</w:t>
      </w:r>
      <w:r w:rsidRPr="00BF1E06">
        <w:rPr>
          <w:rFonts w:ascii="Arial" w:hAnsi="Arial" w:cs="Arial"/>
          <w:b w:val="0"/>
          <w:bCs/>
          <w:spacing w:val="-1"/>
        </w:rPr>
        <w:t xml:space="preserve"> </w:t>
      </w:r>
      <w:r w:rsidRPr="00BF1E06">
        <w:rPr>
          <w:rFonts w:ascii="Arial" w:hAnsi="Arial" w:cs="Arial"/>
          <w:b w:val="0"/>
          <w:bCs/>
        </w:rPr>
        <w:t>will meet the requirements of FHEQ.</w:t>
      </w:r>
    </w:p>
    <w:p w14:paraId="46B703FC" w14:textId="77777777" w:rsidR="00273ED2" w:rsidRPr="00BF1E06" w:rsidRDefault="00273ED2" w:rsidP="00273ED2">
      <w:pPr>
        <w:spacing w:before="93"/>
        <w:ind w:left="260"/>
        <w:rPr>
          <w:rFonts w:cs="Arial"/>
          <w:b/>
        </w:rPr>
      </w:pPr>
      <w:r w:rsidRPr="00BF1E06">
        <w:rPr>
          <w:rFonts w:cs="Arial"/>
          <w:b/>
        </w:rPr>
        <w:t>What is the difference between the Credit Level Descriptors and learning outcomes?</w:t>
      </w:r>
    </w:p>
    <w:p w14:paraId="7620A7CC" w14:textId="77777777" w:rsidR="00273ED2" w:rsidRPr="00BF1E06" w:rsidRDefault="00273ED2" w:rsidP="00273ED2">
      <w:pPr>
        <w:pStyle w:val="BodyText"/>
        <w:ind w:left="260" w:right="132"/>
        <w:rPr>
          <w:rFonts w:ascii="Arial" w:hAnsi="Arial" w:cs="Arial"/>
          <w:b w:val="0"/>
          <w:bCs/>
        </w:rPr>
      </w:pPr>
      <w:r w:rsidRPr="00BF1E06">
        <w:rPr>
          <w:rFonts w:ascii="Arial" w:hAnsi="Arial" w:cs="Arial"/>
          <w:b w:val="0"/>
          <w:bCs/>
        </w:rPr>
        <w:t>The Credit Level Descriptors provide general statements about the level of skills and abilities developed in the course in relation to the context in which students are working or studying. This</w:t>
      </w:r>
      <w:r w:rsidRPr="00BF1E06">
        <w:rPr>
          <w:rFonts w:ascii="Arial" w:hAnsi="Arial" w:cs="Arial"/>
          <w:b w:val="0"/>
          <w:bCs/>
          <w:spacing w:val="-1"/>
        </w:rPr>
        <w:t xml:space="preserve"> </w:t>
      </w:r>
      <w:r w:rsidRPr="00BF1E06">
        <w:rPr>
          <w:rFonts w:ascii="Arial" w:hAnsi="Arial" w:cs="Arial"/>
          <w:b w:val="0"/>
          <w:bCs/>
        </w:rPr>
        <w:t>context is not defined in</w:t>
      </w:r>
      <w:r w:rsidRPr="00BF1E06">
        <w:rPr>
          <w:rFonts w:ascii="Arial" w:hAnsi="Arial" w:cs="Arial"/>
          <w:b w:val="0"/>
          <w:bCs/>
          <w:spacing w:val="-1"/>
        </w:rPr>
        <w:t xml:space="preserve"> </w:t>
      </w:r>
      <w:r w:rsidRPr="00BF1E06">
        <w:rPr>
          <w:rFonts w:ascii="Arial" w:hAnsi="Arial" w:cs="Arial"/>
          <w:b w:val="0"/>
          <w:bCs/>
        </w:rPr>
        <w:t>the Credit Level Descriptor</w:t>
      </w:r>
      <w:r w:rsidRPr="00BF1E06">
        <w:rPr>
          <w:rFonts w:ascii="Arial" w:hAnsi="Arial" w:cs="Arial"/>
          <w:b w:val="0"/>
          <w:bCs/>
          <w:spacing w:val="-2"/>
        </w:rPr>
        <w:t xml:space="preserve"> </w:t>
      </w:r>
      <w:r w:rsidRPr="00BF1E06">
        <w:rPr>
          <w:rFonts w:ascii="Arial" w:hAnsi="Arial" w:cs="Arial"/>
          <w:b w:val="0"/>
          <w:bCs/>
        </w:rPr>
        <w:t>which is why</w:t>
      </w:r>
      <w:r w:rsidRPr="00BF1E06">
        <w:rPr>
          <w:rFonts w:ascii="Arial" w:hAnsi="Arial" w:cs="Arial"/>
          <w:b w:val="0"/>
          <w:bCs/>
          <w:spacing w:val="-1"/>
        </w:rPr>
        <w:t xml:space="preserve"> </w:t>
      </w:r>
      <w:r w:rsidRPr="00BF1E06">
        <w:rPr>
          <w:rFonts w:ascii="Arial" w:hAnsi="Arial" w:cs="Arial"/>
          <w:b w:val="0"/>
          <w:bCs/>
        </w:rPr>
        <w:t>they are not meant to</w:t>
      </w:r>
      <w:r w:rsidRPr="00BF1E06">
        <w:rPr>
          <w:rFonts w:ascii="Arial" w:hAnsi="Arial" w:cs="Arial"/>
          <w:b w:val="0"/>
          <w:bCs/>
          <w:spacing w:val="-1"/>
        </w:rPr>
        <w:t xml:space="preserve"> </w:t>
      </w:r>
      <w:r w:rsidRPr="00BF1E06">
        <w:rPr>
          <w:rFonts w:ascii="Arial" w:hAnsi="Arial" w:cs="Arial"/>
          <w:b w:val="0"/>
          <w:bCs/>
        </w:rPr>
        <w:t>be used as</w:t>
      </w:r>
      <w:r w:rsidRPr="00BF1E06">
        <w:rPr>
          <w:rFonts w:ascii="Arial" w:hAnsi="Arial" w:cs="Arial"/>
          <w:b w:val="0"/>
          <w:bCs/>
          <w:spacing w:val="-1"/>
        </w:rPr>
        <w:t xml:space="preserve"> </w:t>
      </w:r>
      <w:r w:rsidRPr="00BF1E06">
        <w:rPr>
          <w:rFonts w:ascii="Arial" w:hAnsi="Arial" w:cs="Arial"/>
          <w:b w:val="0"/>
          <w:bCs/>
        </w:rPr>
        <w:t>learning</w:t>
      </w:r>
      <w:r w:rsidRPr="00BF1E06">
        <w:rPr>
          <w:rFonts w:ascii="Arial" w:hAnsi="Arial" w:cs="Arial"/>
          <w:b w:val="0"/>
          <w:bCs/>
          <w:spacing w:val="-1"/>
        </w:rPr>
        <w:t xml:space="preserve"> </w:t>
      </w:r>
      <w:r w:rsidRPr="00BF1E06">
        <w:rPr>
          <w:rFonts w:ascii="Arial" w:hAnsi="Arial" w:cs="Arial"/>
          <w:b w:val="0"/>
          <w:bCs/>
        </w:rPr>
        <w:t>outcomes.</w:t>
      </w:r>
      <w:r w:rsidRPr="00BF1E06">
        <w:rPr>
          <w:rFonts w:ascii="Arial" w:hAnsi="Arial" w:cs="Arial"/>
          <w:b w:val="0"/>
          <w:bCs/>
          <w:spacing w:val="-2"/>
        </w:rPr>
        <w:t xml:space="preserve"> </w:t>
      </w:r>
      <w:r w:rsidRPr="00BF1E06">
        <w:rPr>
          <w:rFonts w:ascii="Arial" w:hAnsi="Arial" w:cs="Arial"/>
          <w:b w:val="0"/>
          <w:bCs/>
        </w:rPr>
        <w:t>If</w:t>
      </w:r>
      <w:r w:rsidRPr="00BF1E06">
        <w:rPr>
          <w:rFonts w:ascii="Arial" w:hAnsi="Arial" w:cs="Arial"/>
          <w:b w:val="0"/>
          <w:bCs/>
          <w:spacing w:val="-2"/>
        </w:rPr>
        <w:t xml:space="preserve"> </w:t>
      </w:r>
      <w:r w:rsidRPr="00BF1E06">
        <w:rPr>
          <w:rFonts w:ascii="Arial" w:hAnsi="Arial" w:cs="Arial"/>
          <w:b w:val="0"/>
          <w:bCs/>
        </w:rPr>
        <w:t>we</w:t>
      </w:r>
      <w:r w:rsidRPr="00BF1E06">
        <w:rPr>
          <w:rFonts w:ascii="Arial" w:hAnsi="Arial" w:cs="Arial"/>
          <w:b w:val="0"/>
          <w:bCs/>
          <w:spacing w:val="-1"/>
        </w:rPr>
        <w:t xml:space="preserve"> </w:t>
      </w:r>
      <w:r w:rsidRPr="00BF1E06">
        <w:rPr>
          <w:rFonts w:ascii="Arial" w:hAnsi="Arial" w:cs="Arial"/>
          <w:b w:val="0"/>
          <w:bCs/>
        </w:rPr>
        <w:t>did</w:t>
      </w:r>
      <w:r w:rsidRPr="00BF1E06">
        <w:rPr>
          <w:rFonts w:ascii="Arial" w:hAnsi="Arial" w:cs="Arial"/>
          <w:b w:val="0"/>
          <w:bCs/>
          <w:spacing w:val="-1"/>
        </w:rPr>
        <w:t xml:space="preserve"> </w:t>
      </w:r>
      <w:r w:rsidRPr="00BF1E06">
        <w:rPr>
          <w:rFonts w:ascii="Arial" w:hAnsi="Arial" w:cs="Arial"/>
          <w:b w:val="0"/>
          <w:bCs/>
        </w:rPr>
        <w:t>this,</w:t>
      </w:r>
      <w:r w:rsidRPr="00BF1E06">
        <w:rPr>
          <w:rFonts w:ascii="Arial" w:hAnsi="Arial" w:cs="Arial"/>
          <w:b w:val="0"/>
          <w:bCs/>
          <w:spacing w:val="-2"/>
        </w:rPr>
        <w:t xml:space="preserve"> </w:t>
      </w:r>
      <w:r w:rsidRPr="00BF1E06">
        <w:rPr>
          <w:rFonts w:ascii="Arial" w:hAnsi="Arial" w:cs="Arial"/>
          <w:b w:val="0"/>
          <w:bCs/>
        </w:rPr>
        <w:t>all</w:t>
      </w:r>
      <w:r w:rsidRPr="00BF1E06">
        <w:rPr>
          <w:rFonts w:ascii="Arial" w:hAnsi="Arial" w:cs="Arial"/>
          <w:b w:val="0"/>
          <w:bCs/>
          <w:spacing w:val="-1"/>
        </w:rPr>
        <w:t xml:space="preserve"> </w:t>
      </w:r>
      <w:r w:rsidRPr="00BF1E06">
        <w:rPr>
          <w:rFonts w:ascii="Arial" w:hAnsi="Arial" w:cs="Arial"/>
          <w:b w:val="0"/>
          <w:bCs/>
        </w:rPr>
        <w:t>our</w:t>
      </w:r>
      <w:r w:rsidRPr="00BF1E06">
        <w:rPr>
          <w:rFonts w:ascii="Arial" w:hAnsi="Arial" w:cs="Arial"/>
          <w:b w:val="0"/>
          <w:bCs/>
          <w:spacing w:val="-2"/>
        </w:rPr>
        <w:t xml:space="preserve"> </w:t>
      </w:r>
      <w:r w:rsidRPr="00BF1E06">
        <w:rPr>
          <w:rFonts w:ascii="Arial" w:hAnsi="Arial" w:cs="Arial"/>
          <w:b w:val="0"/>
          <w:bCs/>
        </w:rPr>
        <w:t>courses</w:t>
      </w:r>
      <w:r w:rsidRPr="00BF1E06">
        <w:rPr>
          <w:rFonts w:ascii="Arial" w:hAnsi="Arial" w:cs="Arial"/>
          <w:b w:val="0"/>
          <w:bCs/>
          <w:spacing w:val="-1"/>
        </w:rPr>
        <w:t xml:space="preserve"> </w:t>
      </w:r>
      <w:r w:rsidRPr="00BF1E06">
        <w:rPr>
          <w:rFonts w:ascii="Arial" w:hAnsi="Arial" w:cs="Arial"/>
          <w:b w:val="0"/>
          <w:bCs/>
        </w:rPr>
        <w:t>would</w:t>
      </w:r>
      <w:r w:rsidRPr="00BF1E06">
        <w:rPr>
          <w:rFonts w:ascii="Arial" w:hAnsi="Arial" w:cs="Arial"/>
          <w:b w:val="0"/>
          <w:bCs/>
          <w:spacing w:val="-1"/>
        </w:rPr>
        <w:t xml:space="preserve"> </w:t>
      </w:r>
      <w:r w:rsidRPr="00BF1E06">
        <w:rPr>
          <w:rFonts w:ascii="Arial" w:hAnsi="Arial" w:cs="Arial"/>
          <w:b w:val="0"/>
          <w:bCs/>
        </w:rPr>
        <w:t>be</w:t>
      </w:r>
      <w:r w:rsidRPr="00BF1E06">
        <w:rPr>
          <w:rFonts w:ascii="Arial" w:hAnsi="Arial" w:cs="Arial"/>
          <w:b w:val="0"/>
          <w:bCs/>
          <w:spacing w:val="-3"/>
        </w:rPr>
        <w:t xml:space="preserve"> </w:t>
      </w:r>
      <w:r w:rsidRPr="00BF1E06">
        <w:rPr>
          <w:rFonts w:ascii="Arial" w:hAnsi="Arial" w:cs="Arial"/>
          <w:b w:val="0"/>
          <w:bCs/>
        </w:rPr>
        <w:t>the</w:t>
      </w:r>
      <w:r w:rsidRPr="00BF1E06">
        <w:rPr>
          <w:rFonts w:ascii="Arial" w:hAnsi="Arial" w:cs="Arial"/>
          <w:b w:val="0"/>
          <w:bCs/>
          <w:spacing w:val="-3"/>
        </w:rPr>
        <w:t xml:space="preserve"> </w:t>
      </w:r>
      <w:r w:rsidRPr="00BF1E06">
        <w:rPr>
          <w:rFonts w:ascii="Arial" w:hAnsi="Arial" w:cs="Arial"/>
          <w:b w:val="0"/>
          <w:bCs/>
        </w:rPr>
        <w:t>same.</w:t>
      </w:r>
      <w:r w:rsidRPr="00BF1E06">
        <w:rPr>
          <w:rFonts w:ascii="Arial" w:hAnsi="Arial" w:cs="Arial"/>
          <w:b w:val="0"/>
          <w:bCs/>
          <w:spacing w:val="-2"/>
        </w:rPr>
        <w:t xml:space="preserve"> </w:t>
      </w:r>
      <w:r w:rsidRPr="00BF1E06">
        <w:rPr>
          <w:rFonts w:ascii="Arial" w:hAnsi="Arial" w:cs="Arial"/>
          <w:b w:val="0"/>
          <w:bCs/>
        </w:rPr>
        <w:t>When</w:t>
      </w:r>
      <w:r w:rsidRPr="00BF1E06">
        <w:rPr>
          <w:rFonts w:ascii="Arial" w:hAnsi="Arial" w:cs="Arial"/>
          <w:b w:val="0"/>
          <w:bCs/>
          <w:spacing w:val="-1"/>
        </w:rPr>
        <w:t xml:space="preserve"> </w:t>
      </w:r>
      <w:r w:rsidRPr="00BF1E06">
        <w:rPr>
          <w:rFonts w:ascii="Arial" w:hAnsi="Arial" w:cs="Arial"/>
          <w:b w:val="0"/>
          <w:bCs/>
        </w:rPr>
        <w:t>you</w:t>
      </w:r>
      <w:r w:rsidRPr="00BF1E06">
        <w:rPr>
          <w:rFonts w:ascii="Arial" w:hAnsi="Arial" w:cs="Arial"/>
          <w:b w:val="0"/>
          <w:bCs/>
          <w:spacing w:val="-3"/>
        </w:rPr>
        <w:t xml:space="preserve"> </w:t>
      </w:r>
      <w:r w:rsidRPr="00BF1E06">
        <w:rPr>
          <w:rFonts w:ascii="Arial" w:hAnsi="Arial" w:cs="Arial"/>
          <w:b w:val="0"/>
          <w:bCs/>
        </w:rPr>
        <w:t>design</w:t>
      </w:r>
      <w:r w:rsidRPr="00BF1E06">
        <w:rPr>
          <w:rFonts w:ascii="Arial" w:hAnsi="Arial" w:cs="Arial"/>
          <w:b w:val="0"/>
          <w:bCs/>
          <w:spacing w:val="-1"/>
        </w:rPr>
        <w:t xml:space="preserve"> </w:t>
      </w:r>
      <w:r w:rsidRPr="00BF1E06">
        <w:rPr>
          <w:rFonts w:ascii="Arial" w:hAnsi="Arial" w:cs="Arial"/>
          <w:b w:val="0"/>
          <w:bCs/>
        </w:rPr>
        <w:t>your</w:t>
      </w:r>
      <w:r w:rsidRPr="00BF1E06">
        <w:rPr>
          <w:rFonts w:ascii="Arial" w:hAnsi="Arial" w:cs="Arial"/>
          <w:b w:val="0"/>
          <w:bCs/>
          <w:spacing w:val="-2"/>
        </w:rPr>
        <w:t xml:space="preserve"> </w:t>
      </w:r>
      <w:r w:rsidRPr="00BF1E06">
        <w:rPr>
          <w:rFonts w:ascii="Arial" w:hAnsi="Arial" w:cs="Arial"/>
          <w:b w:val="0"/>
          <w:bCs/>
        </w:rPr>
        <w:t>course</w:t>
      </w:r>
      <w:r w:rsidRPr="00BF1E06">
        <w:rPr>
          <w:rFonts w:ascii="Arial" w:hAnsi="Arial" w:cs="Arial"/>
          <w:b w:val="0"/>
          <w:bCs/>
          <w:spacing w:val="-1"/>
        </w:rPr>
        <w:t xml:space="preserve"> </w:t>
      </w:r>
      <w:r w:rsidRPr="00BF1E06">
        <w:rPr>
          <w:rFonts w:ascii="Arial" w:hAnsi="Arial" w:cs="Arial"/>
          <w:b w:val="0"/>
          <w:bCs/>
        </w:rPr>
        <w:t>outcomes,</w:t>
      </w:r>
      <w:r w:rsidRPr="00BF1E06">
        <w:rPr>
          <w:rFonts w:ascii="Arial" w:hAnsi="Arial" w:cs="Arial"/>
          <w:b w:val="0"/>
          <w:bCs/>
          <w:spacing w:val="-2"/>
        </w:rPr>
        <w:t xml:space="preserve"> </w:t>
      </w:r>
      <w:r w:rsidRPr="00BF1E06">
        <w:rPr>
          <w:rFonts w:ascii="Arial" w:hAnsi="Arial" w:cs="Arial"/>
          <w:b w:val="0"/>
          <w:bCs/>
        </w:rPr>
        <w:t>you</w:t>
      </w:r>
      <w:r w:rsidRPr="00BF1E06">
        <w:rPr>
          <w:rFonts w:ascii="Arial" w:hAnsi="Arial" w:cs="Arial"/>
          <w:b w:val="0"/>
          <w:bCs/>
          <w:spacing w:val="-3"/>
        </w:rPr>
        <w:t xml:space="preserve"> </w:t>
      </w:r>
      <w:r w:rsidRPr="00BF1E06">
        <w:rPr>
          <w:rFonts w:ascii="Arial" w:hAnsi="Arial" w:cs="Arial"/>
          <w:b w:val="0"/>
          <w:bCs/>
        </w:rPr>
        <w:t>need</w:t>
      </w:r>
      <w:r w:rsidRPr="00BF1E06">
        <w:rPr>
          <w:rFonts w:ascii="Arial" w:hAnsi="Arial" w:cs="Arial"/>
          <w:b w:val="0"/>
          <w:bCs/>
          <w:spacing w:val="-1"/>
        </w:rPr>
        <w:t xml:space="preserve"> </w:t>
      </w:r>
      <w:r w:rsidRPr="00BF1E06">
        <w:rPr>
          <w:rFonts w:ascii="Arial" w:hAnsi="Arial" w:cs="Arial"/>
          <w:b w:val="0"/>
          <w:bCs/>
        </w:rPr>
        <w:t>to</w:t>
      </w:r>
      <w:r w:rsidRPr="00BF1E06">
        <w:rPr>
          <w:rFonts w:ascii="Arial" w:hAnsi="Arial" w:cs="Arial"/>
          <w:b w:val="0"/>
          <w:bCs/>
          <w:spacing w:val="-3"/>
        </w:rPr>
        <w:t xml:space="preserve"> </w:t>
      </w:r>
      <w:r w:rsidRPr="00BF1E06">
        <w:rPr>
          <w:rFonts w:ascii="Arial" w:hAnsi="Arial" w:cs="Arial"/>
          <w:b w:val="0"/>
          <w:bCs/>
        </w:rPr>
        <w:t>consider</w:t>
      </w:r>
      <w:r w:rsidRPr="00BF1E06">
        <w:rPr>
          <w:rFonts w:ascii="Arial" w:hAnsi="Arial" w:cs="Arial"/>
          <w:b w:val="0"/>
          <w:bCs/>
          <w:spacing w:val="-2"/>
        </w:rPr>
        <w:t xml:space="preserve"> </w:t>
      </w:r>
      <w:r w:rsidRPr="00BF1E06">
        <w:rPr>
          <w:rFonts w:ascii="Arial" w:hAnsi="Arial" w:cs="Arial"/>
          <w:b w:val="0"/>
          <w:bCs/>
        </w:rPr>
        <w:t>how</w:t>
      </w:r>
      <w:r w:rsidRPr="00BF1E06">
        <w:rPr>
          <w:rFonts w:ascii="Arial" w:hAnsi="Arial" w:cs="Arial"/>
          <w:b w:val="0"/>
          <w:bCs/>
          <w:spacing w:val="-4"/>
        </w:rPr>
        <w:t xml:space="preserve"> </w:t>
      </w:r>
      <w:r w:rsidRPr="00BF1E06">
        <w:rPr>
          <w:rFonts w:ascii="Arial" w:hAnsi="Arial" w:cs="Arial"/>
          <w:b w:val="0"/>
          <w:bCs/>
        </w:rPr>
        <w:t>the Credit Level Descriptors apply to the context of your course or module and write specific learning outcomes that reflect that context.</w:t>
      </w:r>
    </w:p>
    <w:p w14:paraId="5DD2215D" w14:textId="77777777" w:rsidR="00273ED2" w:rsidRPr="00BF1E06" w:rsidRDefault="00273ED2" w:rsidP="00273ED2">
      <w:pPr>
        <w:spacing w:before="93"/>
        <w:ind w:left="260"/>
        <w:rPr>
          <w:rFonts w:cs="Arial"/>
          <w:b/>
        </w:rPr>
      </w:pPr>
      <w:r w:rsidRPr="00BF1E06">
        <w:rPr>
          <w:rFonts w:cs="Arial"/>
          <w:b/>
        </w:rPr>
        <w:t>Do I have to demonstrate how the Credit Level Descriptors are assessed?</w:t>
      </w:r>
    </w:p>
    <w:p w14:paraId="6156C81F" w14:textId="77777777" w:rsidR="00273ED2" w:rsidRPr="00BF1E06" w:rsidRDefault="00273ED2" w:rsidP="00273ED2">
      <w:pPr>
        <w:pStyle w:val="BodyText"/>
        <w:ind w:left="260"/>
        <w:rPr>
          <w:rFonts w:ascii="Arial" w:hAnsi="Arial" w:cs="Arial"/>
          <w:b w:val="0"/>
          <w:bCs/>
        </w:rPr>
      </w:pPr>
      <w:r w:rsidRPr="00BF1E06">
        <w:rPr>
          <w:rFonts w:ascii="Arial" w:hAnsi="Arial" w:cs="Arial"/>
          <w:b w:val="0"/>
          <w:bCs/>
        </w:rPr>
        <w:t>No!</w:t>
      </w:r>
      <w:r w:rsidRPr="00BF1E06">
        <w:rPr>
          <w:rFonts w:ascii="Arial" w:hAnsi="Arial" w:cs="Arial"/>
          <w:b w:val="0"/>
          <w:bCs/>
          <w:spacing w:val="-1"/>
        </w:rPr>
        <w:t xml:space="preserve"> </w:t>
      </w:r>
      <w:r w:rsidRPr="00BF1E06">
        <w:rPr>
          <w:rFonts w:ascii="Arial" w:hAnsi="Arial" w:cs="Arial"/>
          <w:b w:val="0"/>
          <w:bCs/>
        </w:rPr>
        <w:t>The</w:t>
      </w:r>
      <w:r w:rsidRPr="00BF1E06">
        <w:rPr>
          <w:rFonts w:ascii="Arial" w:hAnsi="Arial" w:cs="Arial"/>
          <w:b w:val="0"/>
          <w:bCs/>
          <w:spacing w:val="-1"/>
        </w:rPr>
        <w:t xml:space="preserve"> </w:t>
      </w:r>
      <w:r w:rsidRPr="00BF1E06">
        <w:rPr>
          <w:rFonts w:ascii="Arial" w:hAnsi="Arial" w:cs="Arial"/>
          <w:b w:val="0"/>
          <w:bCs/>
        </w:rPr>
        <w:t>Credit Level</w:t>
      </w:r>
      <w:r w:rsidRPr="00BF1E06">
        <w:rPr>
          <w:rFonts w:ascii="Arial" w:hAnsi="Arial" w:cs="Arial"/>
          <w:b w:val="0"/>
          <w:bCs/>
          <w:spacing w:val="-2"/>
        </w:rPr>
        <w:t xml:space="preserve"> </w:t>
      </w:r>
      <w:r w:rsidRPr="00BF1E06">
        <w:rPr>
          <w:rFonts w:ascii="Arial" w:hAnsi="Arial" w:cs="Arial"/>
          <w:b w:val="0"/>
          <w:bCs/>
        </w:rPr>
        <w:t>Descriptors</w:t>
      </w:r>
      <w:r w:rsidRPr="00BF1E06">
        <w:rPr>
          <w:rFonts w:ascii="Arial" w:hAnsi="Arial" w:cs="Arial"/>
          <w:b w:val="0"/>
          <w:bCs/>
          <w:spacing w:val="-1"/>
        </w:rPr>
        <w:t xml:space="preserve"> </w:t>
      </w:r>
      <w:r w:rsidRPr="00BF1E06">
        <w:rPr>
          <w:rFonts w:ascii="Arial" w:hAnsi="Arial" w:cs="Arial"/>
          <w:b w:val="0"/>
          <w:bCs/>
        </w:rPr>
        <w:t>are</w:t>
      </w:r>
      <w:r w:rsidRPr="00BF1E06">
        <w:rPr>
          <w:rFonts w:ascii="Arial" w:hAnsi="Arial" w:cs="Arial"/>
          <w:b w:val="0"/>
          <w:bCs/>
          <w:spacing w:val="-2"/>
        </w:rPr>
        <w:t xml:space="preserve"> </w:t>
      </w:r>
      <w:r w:rsidRPr="00BF1E06">
        <w:rPr>
          <w:rFonts w:ascii="Arial" w:hAnsi="Arial" w:cs="Arial"/>
          <w:b w:val="0"/>
          <w:bCs/>
        </w:rPr>
        <w:t>used</w:t>
      </w:r>
      <w:r w:rsidRPr="00BF1E06">
        <w:rPr>
          <w:rFonts w:ascii="Arial" w:hAnsi="Arial" w:cs="Arial"/>
          <w:b w:val="0"/>
          <w:bCs/>
          <w:spacing w:val="-4"/>
        </w:rPr>
        <w:t xml:space="preserve"> </w:t>
      </w:r>
      <w:r w:rsidRPr="00BF1E06">
        <w:rPr>
          <w:rFonts w:ascii="Arial" w:hAnsi="Arial" w:cs="Arial"/>
          <w:b w:val="0"/>
          <w:bCs/>
        </w:rPr>
        <w:t>to</w:t>
      </w:r>
      <w:r w:rsidRPr="00BF1E06">
        <w:rPr>
          <w:rFonts w:ascii="Arial" w:hAnsi="Arial" w:cs="Arial"/>
          <w:b w:val="0"/>
          <w:bCs/>
          <w:spacing w:val="-4"/>
        </w:rPr>
        <w:t xml:space="preserve"> </w:t>
      </w:r>
      <w:r w:rsidRPr="00BF1E06">
        <w:rPr>
          <w:rFonts w:ascii="Arial" w:hAnsi="Arial" w:cs="Arial"/>
          <w:b w:val="0"/>
          <w:bCs/>
        </w:rPr>
        <w:t>develop</w:t>
      </w:r>
      <w:r w:rsidRPr="00BF1E06">
        <w:rPr>
          <w:rFonts w:ascii="Arial" w:hAnsi="Arial" w:cs="Arial"/>
          <w:b w:val="0"/>
          <w:bCs/>
          <w:spacing w:val="-2"/>
        </w:rPr>
        <w:t xml:space="preserve"> </w:t>
      </w:r>
      <w:r w:rsidRPr="00BF1E06">
        <w:rPr>
          <w:rFonts w:ascii="Arial" w:hAnsi="Arial" w:cs="Arial"/>
          <w:b w:val="0"/>
          <w:bCs/>
        </w:rPr>
        <w:t>learning</w:t>
      </w:r>
      <w:r w:rsidRPr="00BF1E06">
        <w:rPr>
          <w:rFonts w:ascii="Arial" w:hAnsi="Arial" w:cs="Arial"/>
          <w:b w:val="0"/>
          <w:bCs/>
          <w:spacing w:val="-2"/>
        </w:rPr>
        <w:t xml:space="preserve"> </w:t>
      </w:r>
      <w:r w:rsidRPr="00BF1E06">
        <w:rPr>
          <w:rFonts w:ascii="Arial" w:hAnsi="Arial" w:cs="Arial"/>
          <w:b w:val="0"/>
          <w:bCs/>
        </w:rPr>
        <w:t>outcomes.</w:t>
      </w:r>
      <w:r w:rsidRPr="00BF1E06">
        <w:rPr>
          <w:rFonts w:ascii="Arial" w:hAnsi="Arial" w:cs="Arial"/>
          <w:b w:val="0"/>
          <w:bCs/>
          <w:spacing w:val="-3"/>
        </w:rPr>
        <w:t xml:space="preserve"> </w:t>
      </w:r>
      <w:r w:rsidRPr="00BF1E06">
        <w:rPr>
          <w:rFonts w:ascii="Arial" w:hAnsi="Arial" w:cs="Arial"/>
          <w:b w:val="0"/>
          <w:bCs/>
        </w:rPr>
        <w:t>It</w:t>
      </w:r>
      <w:r w:rsidRPr="00BF1E06">
        <w:rPr>
          <w:rFonts w:ascii="Arial" w:hAnsi="Arial" w:cs="Arial"/>
          <w:b w:val="0"/>
          <w:bCs/>
          <w:spacing w:val="-3"/>
        </w:rPr>
        <w:t xml:space="preserve"> </w:t>
      </w:r>
      <w:r w:rsidRPr="00BF1E06">
        <w:rPr>
          <w:rFonts w:ascii="Arial" w:hAnsi="Arial" w:cs="Arial"/>
          <w:b w:val="0"/>
          <w:bCs/>
        </w:rPr>
        <w:t>is</w:t>
      </w:r>
      <w:r w:rsidRPr="00BF1E06">
        <w:rPr>
          <w:rFonts w:ascii="Arial" w:hAnsi="Arial" w:cs="Arial"/>
          <w:b w:val="0"/>
          <w:bCs/>
          <w:spacing w:val="-1"/>
        </w:rPr>
        <w:t xml:space="preserve"> </w:t>
      </w:r>
      <w:r w:rsidRPr="00BF1E06">
        <w:rPr>
          <w:rFonts w:ascii="Arial" w:hAnsi="Arial" w:cs="Arial"/>
          <w:b w:val="0"/>
          <w:bCs/>
        </w:rPr>
        <w:t>the</w:t>
      </w:r>
      <w:r w:rsidRPr="00BF1E06">
        <w:rPr>
          <w:rFonts w:ascii="Arial" w:hAnsi="Arial" w:cs="Arial"/>
          <w:b w:val="0"/>
          <w:bCs/>
          <w:spacing w:val="-4"/>
        </w:rPr>
        <w:t xml:space="preserve"> </w:t>
      </w:r>
      <w:r w:rsidRPr="00BF1E06">
        <w:rPr>
          <w:rFonts w:ascii="Arial" w:hAnsi="Arial" w:cs="Arial"/>
          <w:b w:val="0"/>
          <w:bCs/>
        </w:rPr>
        <w:t>learning</w:t>
      </w:r>
      <w:r w:rsidRPr="00BF1E06">
        <w:rPr>
          <w:rFonts w:ascii="Arial" w:hAnsi="Arial" w:cs="Arial"/>
          <w:b w:val="0"/>
          <w:bCs/>
          <w:spacing w:val="-2"/>
        </w:rPr>
        <w:t xml:space="preserve"> </w:t>
      </w:r>
      <w:r w:rsidRPr="00BF1E06">
        <w:rPr>
          <w:rFonts w:ascii="Arial" w:hAnsi="Arial" w:cs="Arial"/>
          <w:b w:val="0"/>
          <w:bCs/>
        </w:rPr>
        <w:t>outcomes</w:t>
      </w:r>
      <w:r w:rsidRPr="00BF1E06">
        <w:rPr>
          <w:rFonts w:ascii="Arial" w:hAnsi="Arial" w:cs="Arial"/>
          <w:b w:val="0"/>
          <w:bCs/>
          <w:spacing w:val="-2"/>
        </w:rPr>
        <w:t xml:space="preserve"> </w:t>
      </w:r>
      <w:r w:rsidRPr="00BF1E06">
        <w:rPr>
          <w:rFonts w:ascii="Arial" w:hAnsi="Arial" w:cs="Arial"/>
          <w:b w:val="0"/>
          <w:bCs/>
        </w:rPr>
        <w:t>that are</w:t>
      </w:r>
      <w:r w:rsidRPr="00BF1E06">
        <w:rPr>
          <w:rFonts w:ascii="Arial" w:hAnsi="Arial" w:cs="Arial"/>
          <w:b w:val="0"/>
          <w:bCs/>
          <w:spacing w:val="-2"/>
        </w:rPr>
        <w:t xml:space="preserve"> </w:t>
      </w:r>
      <w:r w:rsidRPr="00BF1E06">
        <w:rPr>
          <w:rFonts w:ascii="Arial" w:hAnsi="Arial" w:cs="Arial"/>
          <w:b w:val="0"/>
          <w:bCs/>
        </w:rPr>
        <w:t>assessed</w:t>
      </w:r>
      <w:r w:rsidRPr="00BF1E06">
        <w:rPr>
          <w:rFonts w:ascii="Arial" w:hAnsi="Arial" w:cs="Arial"/>
          <w:b w:val="0"/>
          <w:bCs/>
          <w:spacing w:val="-4"/>
        </w:rPr>
        <w:t xml:space="preserve"> </w:t>
      </w:r>
      <w:r w:rsidRPr="00BF1E06">
        <w:rPr>
          <w:rFonts w:ascii="Arial" w:hAnsi="Arial" w:cs="Arial"/>
          <w:b w:val="0"/>
          <w:bCs/>
        </w:rPr>
        <w:t>not</w:t>
      </w:r>
      <w:r w:rsidRPr="00BF1E06">
        <w:rPr>
          <w:rFonts w:ascii="Arial" w:hAnsi="Arial" w:cs="Arial"/>
          <w:b w:val="0"/>
          <w:bCs/>
          <w:spacing w:val="-3"/>
        </w:rPr>
        <w:t xml:space="preserve"> </w:t>
      </w:r>
      <w:r w:rsidRPr="00BF1E06">
        <w:rPr>
          <w:rFonts w:ascii="Arial" w:hAnsi="Arial" w:cs="Arial"/>
          <w:b w:val="0"/>
          <w:bCs/>
        </w:rPr>
        <w:t>the Credit</w:t>
      </w:r>
      <w:r w:rsidRPr="00BF1E06">
        <w:rPr>
          <w:rFonts w:ascii="Arial" w:hAnsi="Arial" w:cs="Arial"/>
          <w:b w:val="0"/>
          <w:bCs/>
          <w:spacing w:val="-3"/>
        </w:rPr>
        <w:t xml:space="preserve"> </w:t>
      </w:r>
      <w:r w:rsidRPr="00BF1E06">
        <w:rPr>
          <w:rFonts w:ascii="Arial" w:hAnsi="Arial" w:cs="Arial"/>
          <w:b w:val="0"/>
          <w:bCs/>
        </w:rPr>
        <w:t xml:space="preserve">Level </w:t>
      </w:r>
      <w:r w:rsidRPr="00BF1E06">
        <w:rPr>
          <w:rFonts w:ascii="Arial" w:hAnsi="Arial" w:cs="Arial"/>
          <w:b w:val="0"/>
          <w:bCs/>
          <w:spacing w:val="-2"/>
        </w:rPr>
        <w:t>Descriptors.</w:t>
      </w:r>
    </w:p>
    <w:p w14:paraId="59483736" w14:textId="77777777" w:rsidR="00273ED2" w:rsidRPr="00BF1E06" w:rsidRDefault="00273ED2" w:rsidP="00273ED2">
      <w:pPr>
        <w:spacing w:before="93"/>
        <w:ind w:left="260"/>
        <w:rPr>
          <w:rFonts w:cs="Arial"/>
          <w:b/>
        </w:rPr>
      </w:pPr>
      <w:r w:rsidRPr="00BF1E06">
        <w:rPr>
          <w:rFonts w:cs="Arial"/>
          <w:b/>
        </w:rPr>
        <w:t>Should an award at a particular level cover all the Credit Level Descriptors for that level?</w:t>
      </w:r>
    </w:p>
    <w:p w14:paraId="427AE650" w14:textId="77777777" w:rsidR="00273ED2" w:rsidRPr="00BF1E06" w:rsidRDefault="00273ED2" w:rsidP="00273ED2">
      <w:pPr>
        <w:pStyle w:val="BodyText"/>
        <w:ind w:left="260" w:right="132"/>
        <w:rPr>
          <w:rFonts w:ascii="Arial" w:hAnsi="Arial" w:cs="Arial"/>
          <w:b w:val="0"/>
          <w:bCs/>
        </w:rPr>
      </w:pPr>
      <w:r w:rsidRPr="00BF1E06">
        <w:rPr>
          <w:rFonts w:ascii="Arial" w:hAnsi="Arial" w:cs="Arial"/>
          <w:b w:val="0"/>
          <w:bCs/>
        </w:rPr>
        <w:t>The Credit Level Descriptors are an indicative framework and not intended to be all encompassing or prescriptive. At the</w:t>
      </w:r>
      <w:r w:rsidRPr="00BF1E06">
        <w:rPr>
          <w:rFonts w:ascii="Arial" w:hAnsi="Arial" w:cs="Arial"/>
          <w:b w:val="0"/>
          <w:bCs/>
          <w:spacing w:val="-1"/>
        </w:rPr>
        <w:t xml:space="preserve"> </w:t>
      </w:r>
      <w:r w:rsidRPr="00BF1E06">
        <w:rPr>
          <w:rFonts w:ascii="Arial" w:hAnsi="Arial" w:cs="Arial"/>
          <w:b w:val="0"/>
          <w:bCs/>
        </w:rPr>
        <w:t xml:space="preserve">module level you should consider which aspects of the Credit Level Descriptors are applicable and develop your learning outcomes </w:t>
      </w:r>
      <w:r w:rsidRPr="00BF1E06">
        <w:rPr>
          <w:rFonts w:ascii="Arial" w:hAnsi="Arial" w:cs="Arial"/>
          <w:b w:val="0"/>
          <w:bCs/>
        </w:rPr>
        <w:lastRenderedPageBreak/>
        <w:t>accordingly. Not all categories</w:t>
      </w:r>
      <w:r w:rsidRPr="00BF1E06">
        <w:rPr>
          <w:rFonts w:ascii="Arial" w:hAnsi="Arial" w:cs="Arial"/>
          <w:b w:val="0"/>
          <w:bCs/>
          <w:spacing w:val="-3"/>
        </w:rPr>
        <w:t xml:space="preserve"> </w:t>
      </w:r>
      <w:r w:rsidRPr="00BF1E06">
        <w:rPr>
          <w:rFonts w:ascii="Arial" w:hAnsi="Arial" w:cs="Arial"/>
          <w:b w:val="0"/>
          <w:bCs/>
        </w:rPr>
        <w:t>will be</w:t>
      </w:r>
      <w:r w:rsidRPr="00BF1E06">
        <w:rPr>
          <w:rFonts w:ascii="Arial" w:hAnsi="Arial" w:cs="Arial"/>
          <w:b w:val="0"/>
          <w:bCs/>
          <w:spacing w:val="-1"/>
        </w:rPr>
        <w:t xml:space="preserve"> </w:t>
      </w:r>
      <w:r w:rsidRPr="00BF1E06">
        <w:rPr>
          <w:rFonts w:ascii="Arial" w:hAnsi="Arial" w:cs="Arial"/>
          <w:b w:val="0"/>
          <w:bCs/>
        </w:rPr>
        <w:t>relevant</w:t>
      </w:r>
      <w:r w:rsidRPr="00BF1E06">
        <w:rPr>
          <w:rFonts w:ascii="Arial" w:hAnsi="Arial" w:cs="Arial"/>
          <w:b w:val="0"/>
          <w:bCs/>
          <w:spacing w:val="-2"/>
        </w:rPr>
        <w:t xml:space="preserve"> </w:t>
      </w:r>
      <w:r w:rsidRPr="00BF1E06">
        <w:rPr>
          <w:rFonts w:ascii="Arial" w:hAnsi="Arial" w:cs="Arial"/>
          <w:b w:val="0"/>
          <w:bCs/>
        </w:rPr>
        <w:t>for</w:t>
      </w:r>
      <w:r w:rsidRPr="00BF1E06">
        <w:rPr>
          <w:rFonts w:ascii="Arial" w:hAnsi="Arial" w:cs="Arial"/>
          <w:b w:val="0"/>
          <w:bCs/>
          <w:spacing w:val="-2"/>
        </w:rPr>
        <w:t xml:space="preserve"> </w:t>
      </w:r>
      <w:r w:rsidRPr="00BF1E06">
        <w:rPr>
          <w:rFonts w:ascii="Arial" w:hAnsi="Arial" w:cs="Arial"/>
          <w:b w:val="0"/>
          <w:bCs/>
        </w:rPr>
        <w:t>each</w:t>
      </w:r>
      <w:r w:rsidRPr="00BF1E06">
        <w:rPr>
          <w:rFonts w:ascii="Arial" w:hAnsi="Arial" w:cs="Arial"/>
          <w:b w:val="0"/>
          <w:bCs/>
          <w:spacing w:val="-3"/>
        </w:rPr>
        <w:t xml:space="preserve"> </w:t>
      </w:r>
      <w:r w:rsidRPr="00BF1E06">
        <w:rPr>
          <w:rFonts w:ascii="Arial" w:hAnsi="Arial" w:cs="Arial"/>
          <w:b w:val="0"/>
          <w:bCs/>
        </w:rPr>
        <w:t>module</w:t>
      </w:r>
      <w:r w:rsidRPr="00BF1E06">
        <w:rPr>
          <w:rFonts w:ascii="Arial" w:hAnsi="Arial" w:cs="Arial"/>
          <w:b w:val="0"/>
          <w:bCs/>
          <w:spacing w:val="-1"/>
        </w:rPr>
        <w:t xml:space="preserve"> </w:t>
      </w:r>
      <w:r w:rsidRPr="00BF1E06">
        <w:rPr>
          <w:rFonts w:ascii="Arial" w:hAnsi="Arial" w:cs="Arial"/>
          <w:b w:val="0"/>
          <w:bCs/>
        </w:rPr>
        <w:t>and</w:t>
      </w:r>
      <w:r w:rsidRPr="00BF1E06">
        <w:rPr>
          <w:rFonts w:ascii="Arial" w:hAnsi="Arial" w:cs="Arial"/>
          <w:b w:val="0"/>
          <w:bCs/>
          <w:spacing w:val="-3"/>
        </w:rPr>
        <w:t xml:space="preserve"> </w:t>
      </w:r>
      <w:r w:rsidRPr="00BF1E06">
        <w:rPr>
          <w:rFonts w:ascii="Arial" w:hAnsi="Arial" w:cs="Arial"/>
          <w:b w:val="0"/>
          <w:bCs/>
        </w:rPr>
        <w:t>the</w:t>
      </w:r>
      <w:r w:rsidRPr="00BF1E06">
        <w:rPr>
          <w:rFonts w:ascii="Arial" w:hAnsi="Arial" w:cs="Arial"/>
          <w:b w:val="0"/>
          <w:bCs/>
          <w:spacing w:val="-1"/>
        </w:rPr>
        <w:t xml:space="preserve"> </w:t>
      </w:r>
      <w:r w:rsidRPr="00BF1E06">
        <w:rPr>
          <w:rFonts w:ascii="Arial" w:hAnsi="Arial" w:cs="Arial"/>
          <w:b w:val="0"/>
          <w:bCs/>
        </w:rPr>
        <w:t>emphasis</w:t>
      </w:r>
      <w:r w:rsidRPr="00BF1E06">
        <w:rPr>
          <w:rFonts w:ascii="Arial" w:hAnsi="Arial" w:cs="Arial"/>
          <w:b w:val="0"/>
          <w:bCs/>
          <w:spacing w:val="-3"/>
        </w:rPr>
        <w:t xml:space="preserve"> </w:t>
      </w:r>
      <w:r w:rsidRPr="00BF1E06">
        <w:rPr>
          <w:rFonts w:ascii="Arial" w:hAnsi="Arial" w:cs="Arial"/>
          <w:b w:val="0"/>
          <w:bCs/>
        </w:rPr>
        <w:t>will</w:t>
      </w:r>
      <w:r w:rsidRPr="00BF1E06">
        <w:rPr>
          <w:rFonts w:ascii="Arial" w:hAnsi="Arial" w:cs="Arial"/>
          <w:b w:val="0"/>
          <w:bCs/>
          <w:spacing w:val="-1"/>
        </w:rPr>
        <w:t xml:space="preserve"> </w:t>
      </w:r>
      <w:r w:rsidRPr="00BF1E06">
        <w:rPr>
          <w:rFonts w:ascii="Arial" w:hAnsi="Arial" w:cs="Arial"/>
          <w:b w:val="0"/>
          <w:bCs/>
        </w:rPr>
        <w:t>depend</w:t>
      </w:r>
      <w:r w:rsidRPr="00BF1E06">
        <w:rPr>
          <w:rFonts w:ascii="Arial" w:hAnsi="Arial" w:cs="Arial"/>
          <w:b w:val="0"/>
          <w:bCs/>
          <w:spacing w:val="-1"/>
        </w:rPr>
        <w:t xml:space="preserve"> </w:t>
      </w:r>
      <w:r w:rsidRPr="00BF1E06">
        <w:rPr>
          <w:rFonts w:ascii="Arial" w:hAnsi="Arial" w:cs="Arial"/>
          <w:b w:val="0"/>
          <w:bCs/>
        </w:rPr>
        <w:t>on</w:t>
      </w:r>
      <w:r w:rsidRPr="00BF1E06">
        <w:rPr>
          <w:rFonts w:ascii="Arial" w:hAnsi="Arial" w:cs="Arial"/>
          <w:b w:val="0"/>
          <w:bCs/>
          <w:spacing w:val="-3"/>
        </w:rPr>
        <w:t xml:space="preserve"> </w:t>
      </w:r>
      <w:r w:rsidRPr="00BF1E06">
        <w:rPr>
          <w:rFonts w:ascii="Arial" w:hAnsi="Arial" w:cs="Arial"/>
          <w:b w:val="0"/>
          <w:bCs/>
        </w:rPr>
        <w:t>the</w:t>
      </w:r>
      <w:r w:rsidRPr="00BF1E06">
        <w:rPr>
          <w:rFonts w:ascii="Arial" w:hAnsi="Arial" w:cs="Arial"/>
          <w:b w:val="0"/>
          <w:bCs/>
          <w:spacing w:val="-1"/>
        </w:rPr>
        <w:t xml:space="preserve"> </w:t>
      </w:r>
      <w:r w:rsidRPr="00BF1E06">
        <w:rPr>
          <w:rFonts w:ascii="Arial" w:hAnsi="Arial" w:cs="Arial"/>
          <w:b w:val="0"/>
          <w:bCs/>
        </w:rPr>
        <w:t>context and</w:t>
      </w:r>
      <w:r w:rsidRPr="00BF1E06">
        <w:rPr>
          <w:rFonts w:ascii="Arial" w:hAnsi="Arial" w:cs="Arial"/>
          <w:b w:val="0"/>
          <w:bCs/>
          <w:spacing w:val="-3"/>
        </w:rPr>
        <w:t xml:space="preserve"> </w:t>
      </w:r>
      <w:r w:rsidRPr="00BF1E06">
        <w:rPr>
          <w:rFonts w:ascii="Arial" w:hAnsi="Arial" w:cs="Arial"/>
          <w:b w:val="0"/>
          <w:bCs/>
        </w:rPr>
        <w:t>focus of</w:t>
      </w:r>
      <w:r w:rsidRPr="00BF1E06">
        <w:rPr>
          <w:rFonts w:ascii="Arial" w:hAnsi="Arial" w:cs="Arial"/>
          <w:b w:val="0"/>
          <w:bCs/>
          <w:spacing w:val="-2"/>
        </w:rPr>
        <w:t xml:space="preserve"> </w:t>
      </w:r>
      <w:r w:rsidRPr="00BF1E06">
        <w:rPr>
          <w:rFonts w:ascii="Arial" w:hAnsi="Arial" w:cs="Arial"/>
          <w:b w:val="0"/>
          <w:bCs/>
        </w:rPr>
        <w:t>the</w:t>
      </w:r>
      <w:r w:rsidRPr="00BF1E06">
        <w:rPr>
          <w:rFonts w:ascii="Arial" w:hAnsi="Arial" w:cs="Arial"/>
          <w:b w:val="0"/>
          <w:bCs/>
          <w:spacing w:val="-3"/>
        </w:rPr>
        <w:t xml:space="preserve"> </w:t>
      </w:r>
      <w:r w:rsidRPr="00BF1E06">
        <w:rPr>
          <w:rFonts w:ascii="Arial" w:hAnsi="Arial" w:cs="Arial"/>
          <w:b w:val="0"/>
          <w:bCs/>
        </w:rPr>
        <w:t>module. At</w:t>
      </w:r>
      <w:r w:rsidRPr="00BF1E06">
        <w:rPr>
          <w:rFonts w:ascii="Arial" w:hAnsi="Arial" w:cs="Arial"/>
          <w:b w:val="0"/>
          <w:bCs/>
          <w:spacing w:val="-2"/>
        </w:rPr>
        <w:t xml:space="preserve"> </w:t>
      </w:r>
      <w:r w:rsidRPr="00BF1E06">
        <w:rPr>
          <w:rFonts w:ascii="Arial" w:hAnsi="Arial" w:cs="Arial"/>
          <w:b w:val="0"/>
          <w:bCs/>
        </w:rPr>
        <w:t>the</w:t>
      </w:r>
      <w:r w:rsidRPr="00BF1E06">
        <w:rPr>
          <w:rFonts w:ascii="Arial" w:hAnsi="Arial" w:cs="Arial"/>
          <w:b w:val="0"/>
          <w:bCs/>
          <w:spacing w:val="-1"/>
        </w:rPr>
        <w:t xml:space="preserve"> </w:t>
      </w:r>
      <w:r w:rsidRPr="00BF1E06">
        <w:rPr>
          <w:rFonts w:ascii="Arial" w:hAnsi="Arial" w:cs="Arial"/>
          <w:b w:val="0"/>
          <w:bCs/>
        </w:rPr>
        <w:t>level</w:t>
      </w:r>
      <w:r w:rsidRPr="00BF1E06">
        <w:rPr>
          <w:rFonts w:ascii="Arial" w:hAnsi="Arial" w:cs="Arial"/>
          <w:b w:val="0"/>
          <w:bCs/>
          <w:spacing w:val="-2"/>
        </w:rPr>
        <w:t xml:space="preserve"> </w:t>
      </w:r>
      <w:r w:rsidRPr="00BF1E06">
        <w:rPr>
          <w:rFonts w:ascii="Arial" w:hAnsi="Arial" w:cs="Arial"/>
          <w:b w:val="0"/>
          <w:bCs/>
        </w:rPr>
        <w:t>of</w:t>
      </w:r>
      <w:r w:rsidRPr="00BF1E06">
        <w:rPr>
          <w:rFonts w:ascii="Arial" w:hAnsi="Arial" w:cs="Arial"/>
          <w:b w:val="0"/>
          <w:bCs/>
          <w:spacing w:val="-2"/>
        </w:rPr>
        <w:t xml:space="preserve"> </w:t>
      </w:r>
      <w:r w:rsidRPr="00BF1E06">
        <w:rPr>
          <w:rFonts w:ascii="Arial" w:hAnsi="Arial" w:cs="Arial"/>
          <w:b w:val="0"/>
          <w:bCs/>
        </w:rPr>
        <w:t>the</w:t>
      </w:r>
      <w:r w:rsidRPr="00BF1E06">
        <w:rPr>
          <w:rFonts w:ascii="Arial" w:hAnsi="Arial" w:cs="Arial"/>
          <w:b w:val="0"/>
          <w:bCs/>
          <w:spacing w:val="-3"/>
        </w:rPr>
        <w:t xml:space="preserve"> </w:t>
      </w:r>
      <w:r w:rsidRPr="00BF1E06">
        <w:rPr>
          <w:rFonts w:ascii="Arial" w:hAnsi="Arial" w:cs="Arial"/>
          <w:b w:val="0"/>
          <w:bCs/>
        </w:rPr>
        <w:t>award, there is an expectation that all categories of the Credit Level Descriptors are used to develop your outcomes in a holistic way.</w:t>
      </w:r>
    </w:p>
    <w:p w14:paraId="7FE260C7" w14:textId="77777777" w:rsidR="00273ED2" w:rsidRPr="00BF1E06" w:rsidRDefault="00273ED2" w:rsidP="00273ED2">
      <w:pPr>
        <w:spacing w:before="93"/>
        <w:ind w:left="260"/>
        <w:rPr>
          <w:rFonts w:cs="Arial"/>
          <w:b/>
        </w:rPr>
      </w:pPr>
      <w:r w:rsidRPr="00BF1E06">
        <w:rPr>
          <w:rFonts w:cs="Arial"/>
          <w:b/>
        </w:rPr>
        <w:t>Do I have to have a learning outcome for each level of the course?</w:t>
      </w:r>
    </w:p>
    <w:p w14:paraId="2AA7AAB4" w14:textId="77777777" w:rsidR="00273ED2" w:rsidRPr="00BF1E06" w:rsidRDefault="00273ED2" w:rsidP="00273ED2">
      <w:pPr>
        <w:pStyle w:val="BodyText"/>
        <w:spacing w:line="253" w:lineRule="exact"/>
        <w:ind w:left="260"/>
        <w:rPr>
          <w:rFonts w:ascii="Arial" w:hAnsi="Arial" w:cs="Arial"/>
          <w:b w:val="0"/>
          <w:bCs/>
          <w:spacing w:val="-2"/>
        </w:rPr>
      </w:pPr>
      <w:r w:rsidRPr="00BF1E06">
        <w:rPr>
          <w:rFonts w:ascii="Arial" w:hAnsi="Arial" w:cs="Arial"/>
          <w:b w:val="0"/>
          <w:bCs/>
        </w:rPr>
        <w:t>No.</w:t>
      </w:r>
      <w:r w:rsidRPr="00BF1E06">
        <w:rPr>
          <w:rFonts w:ascii="Arial" w:hAnsi="Arial" w:cs="Arial"/>
          <w:b w:val="0"/>
          <w:bCs/>
          <w:spacing w:val="-6"/>
        </w:rPr>
        <w:t xml:space="preserve"> </w:t>
      </w:r>
      <w:r w:rsidRPr="00BF1E06">
        <w:rPr>
          <w:rFonts w:ascii="Arial" w:hAnsi="Arial" w:cs="Arial"/>
          <w:b w:val="0"/>
          <w:bCs/>
        </w:rPr>
        <w:t>Higher</w:t>
      </w:r>
      <w:r w:rsidRPr="00BF1E06">
        <w:rPr>
          <w:rFonts w:ascii="Arial" w:hAnsi="Arial" w:cs="Arial"/>
          <w:b w:val="0"/>
          <w:bCs/>
          <w:spacing w:val="-4"/>
        </w:rPr>
        <w:t xml:space="preserve"> </w:t>
      </w:r>
      <w:r w:rsidRPr="00BF1E06">
        <w:rPr>
          <w:rFonts w:ascii="Arial" w:hAnsi="Arial" w:cs="Arial"/>
          <w:b w:val="0"/>
          <w:bCs/>
        </w:rPr>
        <w:t>levels</w:t>
      </w:r>
      <w:r w:rsidRPr="00BF1E06">
        <w:rPr>
          <w:rFonts w:ascii="Arial" w:hAnsi="Arial" w:cs="Arial"/>
          <w:b w:val="0"/>
          <w:bCs/>
          <w:spacing w:val="-6"/>
        </w:rPr>
        <w:t xml:space="preserve"> </w:t>
      </w:r>
      <w:r w:rsidRPr="00BF1E06">
        <w:rPr>
          <w:rFonts w:ascii="Arial" w:hAnsi="Arial" w:cs="Arial"/>
          <w:b w:val="0"/>
          <w:bCs/>
        </w:rPr>
        <w:t>subsume</w:t>
      </w:r>
      <w:r w:rsidRPr="00BF1E06">
        <w:rPr>
          <w:rFonts w:ascii="Arial" w:hAnsi="Arial" w:cs="Arial"/>
          <w:b w:val="0"/>
          <w:bCs/>
          <w:spacing w:val="-7"/>
        </w:rPr>
        <w:t xml:space="preserve"> </w:t>
      </w:r>
      <w:r w:rsidRPr="00BF1E06">
        <w:rPr>
          <w:rFonts w:ascii="Arial" w:hAnsi="Arial" w:cs="Arial"/>
          <w:b w:val="0"/>
          <w:bCs/>
        </w:rPr>
        <w:t>the</w:t>
      </w:r>
      <w:r w:rsidRPr="00BF1E06">
        <w:rPr>
          <w:rFonts w:ascii="Arial" w:hAnsi="Arial" w:cs="Arial"/>
          <w:b w:val="0"/>
          <w:bCs/>
          <w:spacing w:val="-2"/>
        </w:rPr>
        <w:t xml:space="preserve"> </w:t>
      </w:r>
      <w:r w:rsidRPr="00BF1E06">
        <w:rPr>
          <w:rFonts w:ascii="Arial" w:hAnsi="Arial" w:cs="Arial"/>
          <w:b w:val="0"/>
          <w:bCs/>
        </w:rPr>
        <w:t>Credit</w:t>
      </w:r>
      <w:r w:rsidRPr="00BF1E06">
        <w:rPr>
          <w:rFonts w:ascii="Arial" w:hAnsi="Arial" w:cs="Arial"/>
          <w:b w:val="0"/>
          <w:bCs/>
          <w:spacing w:val="-3"/>
        </w:rPr>
        <w:t xml:space="preserve"> </w:t>
      </w:r>
      <w:r w:rsidRPr="00BF1E06">
        <w:rPr>
          <w:rFonts w:ascii="Arial" w:hAnsi="Arial" w:cs="Arial"/>
          <w:b w:val="0"/>
          <w:bCs/>
        </w:rPr>
        <w:t>Level</w:t>
      </w:r>
      <w:r w:rsidRPr="00BF1E06">
        <w:rPr>
          <w:rFonts w:ascii="Arial" w:hAnsi="Arial" w:cs="Arial"/>
          <w:b w:val="0"/>
          <w:bCs/>
          <w:spacing w:val="-7"/>
        </w:rPr>
        <w:t xml:space="preserve"> </w:t>
      </w:r>
      <w:r w:rsidRPr="00BF1E06">
        <w:rPr>
          <w:rFonts w:ascii="Arial" w:hAnsi="Arial" w:cs="Arial"/>
          <w:b w:val="0"/>
          <w:bCs/>
        </w:rPr>
        <w:t>Descriptors</w:t>
      </w:r>
      <w:r w:rsidRPr="00BF1E06">
        <w:rPr>
          <w:rFonts w:ascii="Arial" w:hAnsi="Arial" w:cs="Arial"/>
          <w:b w:val="0"/>
          <w:bCs/>
          <w:spacing w:val="-7"/>
        </w:rPr>
        <w:t xml:space="preserve"> </w:t>
      </w:r>
      <w:r w:rsidRPr="00BF1E06">
        <w:rPr>
          <w:rFonts w:ascii="Arial" w:hAnsi="Arial" w:cs="Arial"/>
          <w:b w:val="0"/>
          <w:bCs/>
        </w:rPr>
        <w:t>and</w:t>
      </w:r>
      <w:r w:rsidRPr="00BF1E06">
        <w:rPr>
          <w:rFonts w:ascii="Arial" w:hAnsi="Arial" w:cs="Arial"/>
          <w:b w:val="0"/>
          <w:bCs/>
          <w:spacing w:val="-5"/>
        </w:rPr>
        <w:t xml:space="preserve"> </w:t>
      </w:r>
      <w:r w:rsidRPr="00BF1E06">
        <w:rPr>
          <w:rFonts w:ascii="Arial" w:hAnsi="Arial" w:cs="Arial"/>
          <w:b w:val="0"/>
          <w:bCs/>
        </w:rPr>
        <w:t>the</w:t>
      </w:r>
      <w:r w:rsidRPr="00BF1E06">
        <w:rPr>
          <w:rFonts w:ascii="Arial" w:hAnsi="Arial" w:cs="Arial"/>
          <w:b w:val="0"/>
          <w:bCs/>
          <w:spacing w:val="-7"/>
        </w:rPr>
        <w:t xml:space="preserve"> </w:t>
      </w:r>
      <w:r w:rsidRPr="00BF1E06">
        <w:rPr>
          <w:rFonts w:ascii="Arial" w:hAnsi="Arial" w:cs="Arial"/>
          <w:b w:val="0"/>
          <w:bCs/>
        </w:rPr>
        <w:t>learning</w:t>
      </w:r>
      <w:r w:rsidRPr="00BF1E06">
        <w:rPr>
          <w:rFonts w:ascii="Arial" w:hAnsi="Arial" w:cs="Arial"/>
          <w:b w:val="0"/>
          <w:bCs/>
          <w:spacing w:val="-6"/>
        </w:rPr>
        <w:t xml:space="preserve"> </w:t>
      </w:r>
      <w:r w:rsidRPr="00BF1E06">
        <w:rPr>
          <w:rFonts w:ascii="Arial" w:hAnsi="Arial" w:cs="Arial"/>
          <w:b w:val="0"/>
          <w:bCs/>
        </w:rPr>
        <w:t>outcomes</w:t>
      </w:r>
      <w:r w:rsidRPr="00BF1E06">
        <w:rPr>
          <w:rFonts w:ascii="Arial" w:hAnsi="Arial" w:cs="Arial"/>
          <w:b w:val="0"/>
          <w:bCs/>
          <w:spacing w:val="-4"/>
        </w:rPr>
        <w:t xml:space="preserve"> </w:t>
      </w:r>
      <w:r w:rsidRPr="00BF1E06">
        <w:rPr>
          <w:rFonts w:ascii="Arial" w:hAnsi="Arial" w:cs="Arial"/>
          <w:b w:val="0"/>
          <w:bCs/>
        </w:rPr>
        <w:t>at</w:t>
      </w:r>
      <w:r w:rsidRPr="00BF1E06">
        <w:rPr>
          <w:rFonts w:ascii="Arial" w:hAnsi="Arial" w:cs="Arial"/>
          <w:b w:val="0"/>
          <w:bCs/>
          <w:spacing w:val="-5"/>
        </w:rPr>
        <w:t xml:space="preserve"> </w:t>
      </w:r>
      <w:r w:rsidRPr="00BF1E06">
        <w:rPr>
          <w:rFonts w:ascii="Arial" w:hAnsi="Arial" w:cs="Arial"/>
          <w:b w:val="0"/>
          <w:bCs/>
        </w:rPr>
        <w:t>the</w:t>
      </w:r>
      <w:r w:rsidRPr="00BF1E06">
        <w:rPr>
          <w:rFonts w:ascii="Arial" w:hAnsi="Arial" w:cs="Arial"/>
          <w:b w:val="0"/>
          <w:bCs/>
          <w:spacing w:val="-5"/>
        </w:rPr>
        <w:t xml:space="preserve"> </w:t>
      </w:r>
      <w:r w:rsidRPr="00BF1E06">
        <w:rPr>
          <w:rFonts w:ascii="Arial" w:hAnsi="Arial" w:cs="Arial"/>
          <w:b w:val="0"/>
          <w:bCs/>
        </w:rPr>
        <w:t>lower</w:t>
      </w:r>
      <w:r w:rsidRPr="00BF1E06">
        <w:rPr>
          <w:rFonts w:ascii="Arial" w:hAnsi="Arial" w:cs="Arial"/>
          <w:b w:val="0"/>
          <w:bCs/>
          <w:spacing w:val="-5"/>
        </w:rPr>
        <w:t xml:space="preserve"> </w:t>
      </w:r>
      <w:r w:rsidRPr="00BF1E06">
        <w:rPr>
          <w:rFonts w:ascii="Arial" w:hAnsi="Arial" w:cs="Arial"/>
          <w:b w:val="0"/>
          <w:bCs/>
          <w:spacing w:val="-2"/>
        </w:rPr>
        <w:t>level.</w:t>
      </w:r>
    </w:p>
    <w:p w14:paraId="7D4C9154" w14:textId="77777777" w:rsidR="00BF1E06" w:rsidRPr="00BF1E06" w:rsidRDefault="00BF1E06" w:rsidP="00273ED2">
      <w:pPr>
        <w:pStyle w:val="BodyText"/>
        <w:spacing w:line="253" w:lineRule="exact"/>
        <w:ind w:left="260"/>
        <w:rPr>
          <w:rFonts w:ascii="Arial" w:hAnsi="Arial" w:cs="Arial"/>
          <w:b w:val="0"/>
          <w:bCs/>
        </w:rPr>
      </w:pPr>
    </w:p>
    <w:p w14:paraId="7D7050D4" w14:textId="77777777" w:rsidR="00273ED2" w:rsidRPr="00BF1E06" w:rsidRDefault="00273ED2" w:rsidP="00273ED2">
      <w:pPr>
        <w:ind w:left="260" w:right="132"/>
        <w:rPr>
          <w:rFonts w:cs="Arial"/>
        </w:rPr>
      </w:pPr>
      <w:r w:rsidRPr="00BF1E06">
        <w:rPr>
          <w:rFonts w:cs="Arial"/>
          <w:b/>
          <w:sz w:val="23"/>
        </w:rPr>
        <w:t xml:space="preserve">I have some learning outcomes that could fit under more than one heading. Do I include them in more than one category? </w:t>
      </w:r>
      <w:r w:rsidRPr="00BF1E06">
        <w:rPr>
          <w:rFonts w:cs="Arial"/>
        </w:rPr>
        <w:t>Depending on the focus of the course, learning outcomes can be relevant to more than one category. For example, team working can occur in the context of a research team, as part of professional practice or in an academic module. Use your judgement in terms of where it is most relevant and just include it in that category.</w:t>
      </w:r>
    </w:p>
    <w:p w14:paraId="58D9C508" w14:textId="77777777" w:rsidR="00273ED2" w:rsidRPr="00BF1E06" w:rsidRDefault="00273ED2" w:rsidP="00273ED2">
      <w:pPr>
        <w:spacing w:before="93"/>
        <w:ind w:left="260"/>
        <w:rPr>
          <w:rFonts w:cs="Arial"/>
          <w:b/>
        </w:rPr>
      </w:pPr>
      <w:r w:rsidRPr="00BF1E06">
        <w:rPr>
          <w:rFonts w:cs="Arial"/>
          <w:b/>
        </w:rPr>
        <w:t>What else do I need to consider when developing learning outcomes?</w:t>
      </w:r>
    </w:p>
    <w:p w14:paraId="3568B307" w14:textId="77777777" w:rsidR="00273ED2" w:rsidRDefault="00273ED2" w:rsidP="00273ED2">
      <w:pPr>
        <w:pStyle w:val="BodyText"/>
        <w:spacing w:before="2"/>
        <w:ind w:left="260" w:right="98"/>
        <w:rPr>
          <w:rFonts w:ascii="Arial" w:hAnsi="Arial" w:cs="Arial"/>
          <w:b w:val="0"/>
          <w:bCs/>
          <w:color w:val="2C373D"/>
        </w:rPr>
      </w:pPr>
      <w:r w:rsidRPr="00BF1E06">
        <w:rPr>
          <w:rFonts w:ascii="Arial" w:hAnsi="Arial" w:cs="Arial"/>
          <w:b w:val="0"/>
          <w:bCs/>
        </w:rPr>
        <w:t>If</w:t>
      </w:r>
      <w:r w:rsidRPr="00BF1E06">
        <w:rPr>
          <w:rFonts w:ascii="Arial" w:hAnsi="Arial" w:cs="Arial"/>
          <w:b w:val="0"/>
          <w:bCs/>
          <w:spacing w:val="-2"/>
        </w:rPr>
        <w:t xml:space="preserve"> </w:t>
      </w:r>
      <w:r w:rsidRPr="00BF1E06">
        <w:rPr>
          <w:rFonts w:ascii="Arial" w:hAnsi="Arial" w:cs="Arial"/>
          <w:b w:val="0"/>
          <w:bCs/>
        </w:rPr>
        <w:t>your</w:t>
      </w:r>
      <w:r w:rsidRPr="00BF1E06">
        <w:rPr>
          <w:rFonts w:ascii="Arial" w:hAnsi="Arial" w:cs="Arial"/>
          <w:b w:val="0"/>
          <w:bCs/>
          <w:spacing w:val="-2"/>
        </w:rPr>
        <w:t xml:space="preserve"> </w:t>
      </w:r>
      <w:r w:rsidRPr="00BF1E06">
        <w:rPr>
          <w:rFonts w:ascii="Arial" w:hAnsi="Arial" w:cs="Arial"/>
          <w:b w:val="0"/>
          <w:bCs/>
        </w:rPr>
        <w:t>course</w:t>
      </w:r>
      <w:r w:rsidRPr="00BF1E06">
        <w:rPr>
          <w:rFonts w:ascii="Arial" w:hAnsi="Arial" w:cs="Arial"/>
          <w:b w:val="0"/>
          <w:bCs/>
          <w:spacing w:val="-1"/>
        </w:rPr>
        <w:t xml:space="preserve"> </w:t>
      </w:r>
      <w:r w:rsidRPr="00BF1E06">
        <w:rPr>
          <w:rFonts w:ascii="Arial" w:hAnsi="Arial" w:cs="Arial"/>
          <w:b w:val="0"/>
          <w:bCs/>
        </w:rPr>
        <w:t>is</w:t>
      </w:r>
      <w:r w:rsidRPr="00BF1E06">
        <w:rPr>
          <w:rFonts w:ascii="Arial" w:hAnsi="Arial" w:cs="Arial"/>
          <w:b w:val="0"/>
          <w:bCs/>
          <w:spacing w:val="-3"/>
        </w:rPr>
        <w:t xml:space="preserve"> </w:t>
      </w:r>
      <w:r w:rsidRPr="00BF1E06">
        <w:rPr>
          <w:rFonts w:ascii="Arial" w:hAnsi="Arial" w:cs="Arial"/>
          <w:b w:val="0"/>
          <w:bCs/>
        </w:rPr>
        <w:t>accredited</w:t>
      </w:r>
      <w:r w:rsidRPr="00BF1E06">
        <w:rPr>
          <w:rFonts w:ascii="Arial" w:hAnsi="Arial" w:cs="Arial"/>
          <w:b w:val="0"/>
          <w:bCs/>
          <w:spacing w:val="-1"/>
        </w:rPr>
        <w:t xml:space="preserve"> </w:t>
      </w:r>
      <w:r w:rsidRPr="00BF1E06">
        <w:rPr>
          <w:rFonts w:ascii="Arial" w:hAnsi="Arial" w:cs="Arial"/>
          <w:b w:val="0"/>
          <w:bCs/>
        </w:rPr>
        <w:t>by</w:t>
      </w:r>
      <w:r w:rsidRPr="00BF1E06">
        <w:rPr>
          <w:rFonts w:ascii="Arial" w:hAnsi="Arial" w:cs="Arial"/>
          <w:b w:val="0"/>
          <w:bCs/>
          <w:spacing w:val="-1"/>
        </w:rPr>
        <w:t xml:space="preserve"> </w:t>
      </w:r>
      <w:r w:rsidRPr="00BF1E06">
        <w:rPr>
          <w:rFonts w:ascii="Arial" w:hAnsi="Arial" w:cs="Arial"/>
          <w:b w:val="0"/>
          <w:bCs/>
        </w:rPr>
        <w:t>a</w:t>
      </w:r>
      <w:r w:rsidRPr="00BF1E06">
        <w:rPr>
          <w:rFonts w:ascii="Arial" w:hAnsi="Arial" w:cs="Arial"/>
          <w:b w:val="0"/>
          <w:bCs/>
          <w:spacing w:val="-3"/>
        </w:rPr>
        <w:t xml:space="preserve"> </w:t>
      </w:r>
      <w:r w:rsidRPr="00BF1E06">
        <w:rPr>
          <w:rFonts w:ascii="Arial" w:hAnsi="Arial" w:cs="Arial"/>
          <w:b w:val="0"/>
          <w:bCs/>
        </w:rPr>
        <w:t>Professional</w:t>
      </w:r>
      <w:r w:rsidRPr="00BF1E06">
        <w:rPr>
          <w:rFonts w:ascii="Arial" w:hAnsi="Arial" w:cs="Arial"/>
          <w:b w:val="0"/>
          <w:bCs/>
          <w:spacing w:val="-2"/>
        </w:rPr>
        <w:t xml:space="preserve"> </w:t>
      </w:r>
      <w:r w:rsidRPr="00BF1E06">
        <w:rPr>
          <w:rFonts w:ascii="Arial" w:hAnsi="Arial" w:cs="Arial"/>
          <w:b w:val="0"/>
          <w:bCs/>
        </w:rPr>
        <w:t>Statutory</w:t>
      </w:r>
      <w:r w:rsidRPr="00BF1E06">
        <w:rPr>
          <w:rFonts w:ascii="Arial" w:hAnsi="Arial" w:cs="Arial"/>
          <w:b w:val="0"/>
          <w:bCs/>
          <w:spacing w:val="-3"/>
        </w:rPr>
        <w:t xml:space="preserve"> </w:t>
      </w:r>
      <w:r w:rsidRPr="00BF1E06">
        <w:rPr>
          <w:rFonts w:ascii="Arial" w:hAnsi="Arial" w:cs="Arial"/>
          <w:b w:val="0"/>
          <w:bCs/>
        </w:rPr>
        <w:t>Regulatory</w:t>
      </w:r>
      <w:r w:rsidRPr="00BF1E06">
        <w:rPr>
          <w:rFonts w:ascii="Arial" w:hAnsi="Arial" w:cs="Arial"/>
          <w:b w:val="0"/>
          <w:bCs/>
          <w:spacing w:val="-3"/>
        </w:rPr>
        <w:t xml:space="preserve"> </w:t>
      </w:r>
      <w:r w:rsidRPr="00BF1E06">
        <w:rPr>
          <w:rFonts w:ascii="Arial" w:hAnsi="Arial" w:cs="Arial"/>
          <w:b w:val="0"/>
          <w:bCs/>
        </w:rPr>
        <w:t>Body</w:t>
      </w:r>
      <w:r w:rsidRPr="00BF1E06">
        <w:rPr>
          <w:rFonts w:ascii="Arial" w:hAnsi="Arial" w:cs="Arial"/>
          <w:b w:val="0"/>
          <w:bCs/>
          <w:spacing w:val="-3"/>
        </w:rPr>
        <w:t xml:space="preserve"> </w:t>
      </w:r>
      <w:r w:rsidRPr="00BF1E06">
        <w:rPr>
          <w:rFonts w:ascii="Arial" w:hAnsi="Arial" w:cs="Arial"/>
          <w:b w:val="0"/>
          <w:bCs/>
        </w:rPr>
        <w:t>(PSRB) you</w:t>
      </w:r>
      <w:r w:rsidRPr="00BF1E06">
        <w:rPr>
          <w:rFonts w:ascii="Arial" w:hAnsi="Arial" w:cs="Arial"/>
          <w:b w:val="0"/>
          <w:bCs/>
          <w:spacing w:val="-1"/>
        </w:rPr>
        <w:t xml:space="preserve"> </w:t>
      </w:r>
      <w:r w:rsidRPr="00BF1E06">
        <w:rPr>
          <w:rFonts w:ascii="Arial" w:hAnsi="Arial" w:cs="Arial"/>
          <w:b w:val="0"/>
          <w:bCs/>
        </w:rPr>
        <w:t>will</w:t>
      </w:r>
      <w:r w:rsidRPr="00BF1E06">
        <w:rPr>
          <w:rFonts w:ascii="Arial" w:hAnsi="Arial" w:cs="Arial"/>
          <w:b w:val="0"/>
          <w:bCs/>
          <w:spacing w:val="-1"/>
        </w:rPr>
        <w:t xml:space="preserve"> </w:t>
      </w:r>
      <w:r w:rsidRPr="00BF1E06">
        <w:rPr>
          <w:rFonts w:ascii="Arial" w:hAnsi="Arial" w:cs="Arial"/>
          <w:b w:val="0"/>
          <w:bCs/>
        </w:rPr>
        <w:t>need</w:t>
      </w:r>
      <w:r w:rsidRPr="00BF1E06">
        <w:rPr>
          <w:rFonts w:ascii="Arial" w:hAnsi="Arial" w:cs="Arial"/>
          <w:b w:val="0"/>
          <w:bCs/>
          <w:spacing w:val="-1"/>
        </w:rPr>
        <w:t xml:space="preserve"> </w:t>
      </w:r>
      <w:r w:rsidRPr="00BF1E06">
        <w:rPr>
          <w:rFonts w:ascii="Arial" w:hAnsi="Arial" w:cs="Arial"/>
          <w:b w:val="0"/>
          <w:bCs/>
        </w:rPr>
        <w:t>to</w:t>
      </w:r>
      <w:r w:rsidRPr="00BF1E06">
        <w:rPr>
          <w:rFonts w:ascii="Arial" w:hAnsi="Arial" w:cs="Arial"/>
          <w:b w:val="0"/>
          <w:bCs/>
          <w:spacing w:val="-3"/>
        </w:rPr>
        <w:t xml:space="preserve"> </w:t>
      </w:r>
      <w:r w:rsidRPr="00BF1E06">
        <w:rPr>
          <w:rFonts w:ascii="Arial" w:hAnsi="Arial" w:cs="Arial"/>
          <w:b w:val="0"/>
          <w:bCs/>
        </w:rPr>
        <w:t>incorporate</w:t>
      </w:r>
      <w:r w:rsidRPr="00BF1E06">
        <w:rPr>
          <w:rFonts w:ascii="Arial" w:hAnsi="Arial" w:cs="Arial"/>
          <w:b w:val="0"/>
          <w:bCs/>
          <w:spacing w:val="-3"/>
        </w:rPr>
        <w:t xml:space="preserve"> </w:t>
      </w:r>
      <w:r w:rsidRPr="00BF1E06">
        <w:rPr>
          <w:rFonts w:ascii="Arial" w:hAnsi="Arial" w:cs="Arial"/>
          <w:b w:val="0"/>
          <w:bCs/>
        </w:rPr>
        <w:t>their</w:t>
      </w:r>
      <w:r w:rsidRPr="00BF1E06">
        <w:rPr>
          <w:rFonts w:ascii="Arial" w:hAnsi="Arial" w:cs="Arial"/>
          <w:b w:val="0"/>
          <w:bCs/>
          <w:spacing w:val="-2"/>
        </w:rPr>
        <w:t xml:space="preserve"> </w:t>
      </w:r>
      <w:r w:rsidRPr="00BF1E06">
        <w:rPr>
          <w:rFonts w:ascii="Arial" w:hAnsi="Arial" w:cs="Arial"/>
          <w:b w:val="0"/>
          <w:bCs/>
        </w:rPr>
        <w:t>requirements</w:t>
      </w:r>
      <w:r w:rsidRPr="00BF1E06">
        <w:rPr>
          <w:rFonts w:ascii="Arial" w:hAnsi="Arial" w:cs="Arial"/>
          <w:b w:val="0"/>
          <w:bCs/>
          <w:spacing w:val="-3"/>
        </w:rPr>
        <w:t xml:space="preserve"> </w:t>
      </w:r>
      <w:r w:rsidRPr="00BF1E06">
        <w:rPr>
          <w:rFonts w:ascii="Arial" w:hAnsi="Arial" w:cs="Arial"/>
          <w:b w:val="0"/>
          <w:bCs/>
        </w:rPr>
        <w:t>in</w:t>
      </w:r>
      <w:r w:rsidRPr="00BF1E06">
        <w:rPr>
          <w:rFonts w:ascii="Arial" w:hAnsi="Arial" w:cs="Arial"/>
          <w:b w:val="0"/>
          <w:bCs/>
          <w:spacing w:val="-1"/>
        </w:rPr>
        <w:t xml:space="preserve"> </w:t>
      </w:r>
      <w:r w:rsidRPr="00BF1E06">
        <w:rPr>
          <w:rFonts w:ascii="Arial" w:hAnsi="Arial" w:cs="Arial"/>
          <w:b w:val="0"/>
          <w:bCs/>
        </w:rPr>
        <w:t xml:space="preserve">your learning outcomes. The QAA also publishes a comprehensive range of subject benchmark statements at honours level and also has some statements for masters’ level. These must also be considered when writing learning outcomes - see </w:t>
      </w:r>
      <w:hyperlink r:id="rId55">
        <w:r w:rsidRPr="00962A04">
          <w:rPr>
            <w:rFonts w:ascii="Arial" w:hAnsi="Arial" w:cs="Arial"/>
            <w:color w:val="0070C0"/>
          </w:rPr>
          <w:t>Subject Benchmark Statements</w:t>
        </w:r>
      </w:hyperlink>
      <w:r w:rsidRPr="00BF1E06">
        <w:rPr>
          <w:rFonts w:ascii="Arial" w:hAnsi="Arial" w:cs="Arial"/>
          <w:b w:val="0"/>
          <w:bCs/>
          <w:color w:val="0461C1"/>
        </w:rPr>
        <w:t xml:space="preserve">. </w:t>
      </w:r>
      <w:r w:rsidRPr="00BF1E06">
        <w:rPr>
          <w:rFonts w:ascii="Arial" w:hAnsi="Arial" w:cs="Arial"/>
          <w:b w:val="0"/>
          <w:bCs/>
        </w:rPr>
        <w:t xml:space="preserve">Additionally, the QAA has published </w:t>
      </w:r>
      <w:hyperlink r:id="rId56">
        <w:r w:rsidRPr="00962A04">
          <w:rPr>
            <w:rFonts w:ascii="Arial" w:hAnsi="Arial" w:cs="Arial"/>
            <w:color w:val="0070C0"/>
          </w:rPr>
          <w:t>Qualification Characteristics Statements</w:t>
        </w:r>
      </w:hyperlink>
      <w:r w:rsidRPr="00BF1E06">
        <w:rPr>
          <w:rFonts w:ascii="Arial" w:hAnsi="Arial" w:cs="Arial"/>
          <w:b w:val="0"/>
          <w:bCs/>
          <w:color w:val="0462C1"/>
        </w:rPr>
        <w:t xml:space="preserve"> </w:t>
      </w:r>
      <w:r w:rsidRPr="00BF1E06">
        <w:rPr>
          <w:rFonts w:ascii="Arial" w:hAnsi="Arial" w:cs="Arial"/>
          <w:b w:val="0"/>
          <w:bCs/>
          <w:color w:val="2C373D"/>
        </w:rPr>
        <w:t>that describe the distinctive features of qualifications at a particular level within the Qualifications Frameworks.</w:t>
      </w:r>
    </w:p>
    <w:p w14:paraId="0CA8D555" w14:textId="77777777" w:rsidR="00BF1E06" w:rsidRPr="00BF1E06" w:rsidRDefault="00BF1E06" w:rsidP="00273ED2">
      <w:pPr>
        <w:pStyle w:val="BodyText"/>
        <w:spacing w:before="2"/>
        <w:ind w:left="260" w:right="98"/>
        <w:rPr>
          <w:rFonts w:ascii="Arial" w:hAnsi="Arial" w:cs="Arial"/>
          <w:b w:val="0"/>
          <w:bCs/>
        </w:rPr>
      </w:pPr>
    </w:p>
    <w:p w14:paraId="440CE3C9" w14:textId="77777777" w:rsidR="00273ED2" w:rsidRPr="00BF1E06" w:rsidRDefault="00273ED2" w:rsidP="00273ED2">
      <w:pPr>
        <w:pStyle w:val="BodyText"/>
        <w:ind w:left="260" w:right="132"/>
        <w:rPr>
          <w:rFonts w:ascii="Arial" w:hAnsi="Arial" w:cs="Arial"/>
          <w:b w:val="0"/>
          <w:bCs/>
        </w:rPr>
      </w:pPr>
      <w:r w:rsidRPr="00BF1E06">
        <w:rPr>
          <w:rFonts w:ascii="Arial" w:hAnsi="Arial" w:cs="Arial"/>
          <w:b w:val="0"/>
          <w:bCs/>
          <w:color w:val="2C373D"/>
        </w:rPr>
        <w:t>If</w:t>
      </w:r>
      <w:r w:rsidRPr="00BF1E06">
        <w:rPr>
          <w:rFonts w:ascii="Arial" w:hAnsi="Arial" w:cs="Arial"/>
          <w:b w:val="0"/>
          <w:bCs/>
          <w:color w:val="2C373D"/>
          <w:spacing w:val="-3"/>
        </w:rPr>
        <w:t xml:space="preserve"> </w:t>
      </w:r>
      <w:r w:rsidRPr="00BF1E06">
        <w:rPr>
          <w:rFonts w:ascii="Arial" w:hAnsi="Arial" w:cs="Arial"/>
          <w:b w:val="0"/>
          <w:bCs/>
          <w:color w:val="2C373D"/>
        </w:rPr>
        <w:t>your</w:t>
      </w:r>
      <w:r w:rsidRPr="00BF1E06">
        <w:rPr>
          <w:rFonts w:ascii="Arial" w:hAnsi="Arial" w:cs="Arial"/>
          <w:b w:val="0"/>
          <w:bCs/>
          <w:color w:val="2C373D"/>
          <w:spacing w:val="-3"/>
        </w:rPr>
        <w:t xml:space="preserve"> </w:t>
      </w:r>
      <w:r w:rsidRPr="00BF1E06">
        <w:rPr>
          <w:rFonts w:ascii="Arial" w:hAnsi="Arial" w:cs="Arial"/>
          <w:b w:val="0"/>
          <w:bCs/>
          <w:color w:val="2C373D"/>
        </w:rPr>
        <w:t>course</w:t>
      </w:r>
      <w:r w:rsidRPr="00BF1E06">
        <w:rPr>
          <w:rFonts w:ascii="Arial" w:hAnsi="Arial" w:cs="Arial"/>
          <w:b w:val="0"/>
          <w:bCs/>
          <w:color w:val="2C373D"/>
          <w:spacing w:val="-2"/>
        </w:rPr>
        <w:t xml:space="preserve"> </w:t>
      </w:r>
      <w:r w:rsidRPr="00BF1E06">
        <w:rPr>
          <w:rFonts w:ascii="Arial" w:hAnsi="Arial" w:cs="Arial"/>
          <w:b w:val="0"/>
          <w:bCs/>
          <w:color w:val="2C373D"/>
        </w:rPr>
        <w:t>is</w:t>
      </w:r>
      <w:r w:rsidRPr="00BF1E06">
        <w:rPr>
          <w:rFonts w:ascii="Arial" w:hAnsi="Arial" w:cs="Arial"/>
          <w:b w:val="0"/>
          <w:bCs/>
          <w:color w:val="2C373D"/>
          <w:spacing w:val="-4"/>
        </w:rPr>
        <w:t xml:space="preserve"> </w:t>
      </w:r>
      <w:r w:rsidRPr="00BF1E06">
        <w:rPr>
          <w:rFonts w:ascii="Arial" w:hAnsi="Arial" w:cs="Arial"/>
          <w:b w:val="0"/>
          <w:bCs/>
          <w:color w:val="2C373D"/>
        </w:rPr>
        <w:t>a</w:t>
      </w:r>
      <w:r w:rsidRPr="00BF1E06">
        <w:rPr>
          <w:rFonts w:ascii="Arial" w:hAnsi="Arial" w:cs="Arial"/>
          <w:b w:val="0"/>
          <w:bCs/>
          <w:color w:val="2C373D"/>
          <w:spacing w:val="-1"/>
        </w:rPr>
        <w:t xml:space="preserve"> </w:t>
      </w:r>
      <w:r w:rsidR="00BF1E06">
        <w:rPr>
          <w:rFonts w:ascii="Arial" w:hAnsi="Arial" w:cs="Arial"/>
          <w:b w:val="0"/>
          <w:bCs/>
          <w:color w:val="2C373D"/>
          <w:lang w:val="en-GB"/>
        </w:rPr>
        <w:t>Professional</w:t>
      </w:r>
      <w:r w:rsidRPr="00BF1E06">
        <w:rPr>
          <w:rFonts w:ascii="Arial" w:hAnsi="Arial" w:cs="Arial"/>
          <w:b w:val="0"/>
          <w:bCs/>
          <w:color w:val="2C373D"/>
          <w:spacing w:val="-4"/>
        </w:rPr>
        <w:t xml:space="preserve"> </w:t>
      </w:r>
      <w:r w:rsidRPr="00BF1E06">
        <w:rPr>
          <w:rFonts w:ascii="Arial" w:hAnsi="Arial" w:cs="Arial"/>
          <w:b w:val="0"/>
          <w:bCs/>
          <w:color w:val="2C373D"/>
        </w:rPr>
        <w:t>Apprenticeship</w:t>
      </w:r>
      <w:r w:rsidRPr="00BF1E06">
        <w:rPr>
          <w:rFonts w:ascii="Arial" w:hAnsi="Arial" w:cs="Arial"/>
          <w:b w:val="0"/>
          <w:bCs/>
          <w:color w:val="2C373D"/>
          <w:spacing w:val="-2"/>
        </w:rPr>
        <w:t xml:space="preserve"> </w:t>
      </w:r>
      <w:r w:rsidRPr="00BF1E06">
        <w:rPr>
          <w:rFonts w:ascii="Arial" w:hAnsi="Arial" w:cs="Arial"/>
          <w:b w:val="0"/>
          <w:bCs/>
          <w:color w:val="2C373D"/>
        </w:rPr>
        <w:t>you</w:t>
      </w:r>
      <w:r w:rsidRPr="00BF1E06">
        <w:rPr>
          <w:rFonts w:ascii="Arial" w:hAnsi="Arial" w:cs="Arial"/>
          <w:b w:val="0"/>
          <w:bCs/>
          <w:color w:val="2C373D"/>
          <w:spacing w:val="-2"/>
        </w:rPr>
        <w:t xml:space="preserve"> </w:t>
      </w:r>
      <w:r w:rsidRPr="00BF1E06">
        <w:rPr>
          <w:rFonts w:ascii="Arial" w:hAnsi="Arial" w:cs="Arial"/>
          <w:b w:val="0"/>
          <w:bCs/>
          <w:color w:val="2C373D"/>
        </w:rPr>
        <w:t>will</w:t>
      </w:r>
      <w:r w:rsidRPr="00BF1E06">
        <w:rPr>
          <w:rFonts w:ascii="Arial" w:hAnsi="Arial" w:cs="Arial"/>
          <w:b w:val="0"/>
          <w:bCs/>
          <w:color w:val="2C373D"/>
          <w:spacing w:val="-2"/>
        </w:rPr>
        <w:t xml:space="preserve"> </w:t>
      </w:r>
      <w:r w:rsidRPr="00BF1E06">
        <w:rPr>
          <w:rFonts w:ascii="Arial" w:hAnsi="Arial" w:cs="Arial"/>
          <w:b w:val="0"/>
          <w:bCs/>
          <w:color w:val="2C373D"/>
        </w:rPr>
        <w:t>need</w:t>
      </w:r>
      <w:r w:rsidRPr="00BF1E06">
        <w:rPr>
          <w:rFonts w:ascii="Arial" w:hAnsi="Arial" w:cs="Arial"/>
          <w:b w:val="0"/>
          <w:bCs/>
          <w:color w:val="2C373D"/>
          <w:spacing w:val="-4"/>
        </w:rPr>
        <w:t xml:space="preserve"> </w:t>
      </w:r>
      <w:r w:rsidRPr="00BF1E06">
        <w:rPr>
          <w:rFonts w:ascii="Arial" w:hAnsi="Arial" w:cs="Arial"/>
          <w:b w:val="0"/>
          <w:bCs/>
          <w:color w:val="2C373D"/>
        </w:rPr>
        <w:t>to</w:t>
      </w:r>
      <w:r w:rsidRPr="00BF1E06">
        <w:rPr>
          <w:rFonts w:ascii="Arial" w:hAnsi="Arial" w:cs="Arial"/>
          <w:b w:val="0"/>
          <w:bCs/>
          <w:color w:val="2C373D"/>
          <w:spacing w:val="-2"/>
        </w:rPr>
        <w:t xml:space="preserve"> </w:t>
      </w:r>
      <w:r w:rsidRPr="00BF1E06">
        <w:rPr>
          <w:rFonts w:ascii="Arial" w:hAnsi="Arial" w:cs="Arial"/>
          <w:b w:val="0"/>
          <w:bCs/>
          <w:color w:val="2C373D"/>
        </w:rPr>
        <w:t>incorporate</w:t>
      </w:r>
      <w:r w:rsidRPr="00BF1E06">
        <w:rPr>
          <w:rFonts w:ascii="Arial" w:hAnsi="Arial" w:cs="Arial"/>
          <w:b w:val="0"/>
          <w:bCs/>
          <w:color w:val="2C373D"/>
          <w:spacing w:val="-4"/>
        </w:rPr>
        <w:t xml:space="preserve"> </w:t>
      </w:r>
      <w:r w:rsidRPr="00BF1E06">
        <w:rPr>
          <w:rFonts w:ascii="Arial" w:hAnsi="Arial" w:cs="Arial"/>
          <w:b w:val="0"/>
          <w:bCs/>
          <w:color w:val="2C373D"/>
        </w:rPr>
        <w:t>the</w:t>
      </w:r>
      <w:r w:rsidRPr="00BF1E06">
        <w:rPr>
          <w:rFonts w:ascii="Arial" w:hAnsi="Arial" w:cs="Arial"/>
          <w:b w:val="0"/>
          <w:bCs/>
          <w:color w:val="2C373D"/>
          <w:spacing w:val="-4"/>
        </w:rPr>
        <w:t xml:space="preserve"> </w:t>
      </w:r>
      <w:r w:rsidRPr="00BF1E06">
        <w:rPr>
          <w:rFonts w:ascii="Arial" w:hAnsi="Arial" w:cs="Arial"/>
          <w:b w:val="0"/>
          <w:bCs/>
          <w:color w:val="2C373D"/>
        </w:rPr>
        <w:t>Knowledge, Skills</w:t>
      </w:r>
      <w:r w:rsidRPr="00BF1E06">
        <w:rPr>
          <w:rFonts w:ascii="Arial" w:hAnsi="Arial" w:cs="Arial"/>
          <w:b w:val="0"/>
          <w:bCs/>
          <w:color w:val="2C373D"/>
          <w:spacing w:val="-1"/>
        </w:rPr>
        <w:t xml:space="preserve"> </w:t>
      </w:r>
      <w:r w:rsidRPr="00BF1E06">
        <w:rPr>
          <w:rFonts w:ascii="Arial" w:hAnsi="Arial" w:cs="Arial"/>
          <w:b w:val="0"/>
          <w:bCs/>
          <w:color w:val="2C373D"/>
        </w:rPr>
        <w:t>and</w:t>
      </w:r>
      <w:r w:rsidRPr="00BF1E06">
        <w:rPr>
          <w:rFonts w:ascii="Arial" w:hAnsi="Arial" w:cs="Arial"/>
          <w:b w:val="0"/>
          <w:bCs/>
          <w:color w:val="2C373D"/>
          <w:spacing w:val="-2"/>
        </w:rPr>
        <w:t xml:space="preserve"> </w:t>
      </w:r>
      <w:r w:rsidRPr="00BF1E06">
        <w:rPr>
          <w:rFonts w:ascii="Arial" w:hAnsi="Arial" w:cs="Arial"/>
          <w:b w:val="0"/>
          <w:bCs/>
          <w:color w:val="2C373D"/>
        </w:rPr>
        <w:t>Behaviours</w:t>
      </w:r>
      <w:r w:rsidRPr="00BF1E06">
        <w:rPr>
          <w:rFonts w:ascii="Arial" w:hAnsi="Arial" w:cs="Arial"/>
          <w:b w:val="0"/>
          <w:bCs/>
          <w:color w:val="2C373D"/>
          <w:spacing w:val="-4"/>
        </w:rPr>
        <w:t xml:space="preserve"> </w:t>
      </w:r>
      <w:r w:rsidRPr="00BF1E06">
        <w:rPr>
          <w:rFonts w:ascii="Arial" w:hAnsi="Arial" w:cs="Arial"/>
          <w:b w:val="0"/>
          <w:bCs/>
          <w:color w:val="2C373D"/>
        </w:rPr>
        <w:t>(KSBs)</w:t>
      </w:r>
      <w:r w:rsidRPr="00BF1E06">
        <w:rPr>
          <w:rFonts w:ascii="Arial" w:hAnsi="Arial" w:cs="Arial"/>
          <w:b w:val="0"/>
          <w:bCs/>
          <w:color w:val="2C373D"/>
          <w:spacing w:val="-1"/>
        </w:rPr>
        <w:t xml:space="preserve"> </w:t>
      </w:r>
      <w:r w:rsidRPr="00BF1E06">
        <w:rPr>
          <w:rFonts w:ascii="Arial" w:hAnsi="Arial" w:cs="Arial"/>
          <w:b w:val="0"/>
          <w:bCs/>
          <w:color w:val="2C373D"/>
        </w:rPr>
        <w:t>expressed</w:t>
      </w:r>
      <w:r w:rsidRPr="00BF1E06">
        <w:rPr>
          <w:rFonts w:ascii="Arial" w:hAnsi="Arial" w:cs="Arial"/>
          <w:b w:val="0"/>
          <w:bCs/>
          <w:color w:val="2C373D"/>
          <w:spacing w:val="-4"/>
        </w:rPr>
        <w:t xml:space="preserve"> </w:t>
      </w:r>
      <w:r w:rsidRPr="00BF1E06">
        <w:rPr>
          <w:rFonts w:ascii="Arial" w:hAnsi="Arial" w:cs="Arial"/>
          <w:b w:val="0"/>
          <w:bCs/>
          <w:color w:val="2C373D"/>
        </w:rPr>
        <w:t xml:space="preserve">within the relevant </w:t>
      </w:r>
      <w:hyperlink r:id="rId57">
        <w:r w:rsidRPr="00962A04">
          <w:rPr>
            <w:rFonts w:ascii="Arial" w:hAnsi="Arial" w:cs="Arial"/>
            <w:color w:val="0070C0"/>
          </w:rPr>
          <w:t>Apprenticeship Standard</w:t>
        </w:r>
      </w:hyperlink>
      <w:r w:rsidRPr="00BF1E06">
        <w:rPr>
          <w:rFonts w:ascii="Arial" w:hAnsi="Arial" w:cs="Arial"/>
          <w:b w:val="0"/>
          <w:bCs/>
          <w:color w:val="0462C1"/>
        </w:rPr>
        <w:t xml:space="preserve"> </w:t>
      </w:r>
      <w:r w:rsidRPr="00BF1E06">
        <w:rPr>
          <w:rFonts w:ascii="Arial" w:hAnsi="Arial" w:cs="Arial"/>
          <w:b w:val="0"/>
          <w:bCs/>
          <w:color w:val="2C373D"/>
        </w:rPr>
        <w:t>and/or the End Point Assessment (EPA) Plan for Integrated Apprenticeships (in some instances KSBs may be expressed as learning outcomes within the EPA Plan) within your learning outcomes.</w:t>
      </w:r>
      <w:r w:rsidRPr="00BF1E06">
        <w:rPr>
          <w:rFonts w:ascii="Arial" w:hAnsi="Arial" w:cs="Arial"/>
          <w:b w:val="0"/>
          <w:bCs/>
          <w:color w:val="2C373D"/>
          <w:spacing w:val="40"/>
        </w:rPr>
        <w:t xml:space="preserve"> </w:t>
      </w:r>
      <w:r w:rsidRPr="00BF1E06">
        <w:rPr>
          <w:rFonts w:ascii="Arial" w:hAnsi="Arial" w:cs="Arial"/>
          <w:b w:val="0"/>
          <w:bCs/>
          <w:color w:val="2C373D"/>
        </w:rPr>
        <w:t>In addition, the</w:t>
      </w:r>
      <w:r w:rsidRPr="00BF1E06">
        <w:rPr>
          <w:rFonts w:ascii="Arial" w:hAnsi="Arial" w:cs="Arial"/>
          <w:b w:val="0"/>
          <w:bCs/>
          <w:color w:val="2C373D"/>
          <w:spacing w:val="-1"/>
        </w:rPr>
        <w:t xml:space="preserve"> </w:t>
      </w:r>
      <w:r w:rsidRPr="00BF1E06">
        <w:rPr>
          <w:rFonts w:ascii="Arial" w:hAnsi="Arial" w:cs="Arial"/>
          <w:b w:val="0"/>
          <w:bCs/>
          <w:color w:val="2C373D"/>
        </w:rPr>
        <w:t xml:space="preserve">QAA has published an </w:t>
      </w:r>
      <w:hyperlink r:id="rId58">
        <w:r w:rsidRPr="00962A04">
          <w:rPr>
            <w:rFonts w:ascii="Arial" w:hAnsi="Arial" w:cs="Arial"/>
            <w:color w:val="0070C0"/>
          </w:rPr>
          <w:t>Apprenticeship Characteristic Statement</w:t>
        </w:r>
      </w:hyperlink>
      <w:r w:rsidRPr="00BF1E06">
        <w:rPr>
          <w:rFonts w:ascii="Arial" w:hAnsi="Arial" w:cs="Arial"/>
          <w:b w:val="0"/>
          <w:bCs/>
          <w:color w:val="0462C1"/>
        </w:rPr>
        <w:t xml:space="preserve"> </w:t>
      </w:r>
      <w:r w:rsidRPr="00BF1E06">
        <w:rPr>
          <w:rFonts w:ascii="Arial" w:hAnsi="Arial" w:cs="Arial"/>
          <w:b w:val="0"/>
          <w:bCs/>
          <w:color w:val="2C373D"/>
        </w:rPr>
        <w:t>which must also be considered when writing learning outcomes.</w:t>
      </w:r>
    </w:p>
    <w:p w14:paraId="3D8B81EB" w14:textId="77777777" w:rsidR="00273ED2" w:rsidRDefault="00273ED2" w:rsidP="00273ED2">
      <w:pPr>
        <w:sectPr w:rsidR="00273ED2">
          <w:pgSz w:w="16840" w:h="11910" w:orient="landscape"/>
          <w:pgMar w:top="1340" w:right="1320" w:bottom="1240" w:left="1180" w:header="716" w:footer="1052" w:gutter="0"/>
          <w:cols w:space="720"/>
        </w:sectPr>
      </w:pPr>
    </w:p>
    <w:p w14:paraId="2C03DD6D" w14:textId="77777777" w:rsidR="00273ED2" w:rsidRDefault="00273ED2" w:rsidP="00273ED2">
      <w:pPr>
        <w:ind w:left="260"/>
        <w:rPr>
          <w:b/>
        </w:rPr>
      </w:pPr>
      <w:r>
        <w:rPr>
          <w:b/>
        </w:rPr>
        <w:lastRenderedPageBreak/>
        <w:t>Learning</w:t>
      </w:r>
      <w:r>
        <w:rPr>
          <w:b/>
          <w:spacing w:val="-6"/>
        </w:rPr>
        <w:t xml:space="preserve"> </w:t>
      </w:r>
      <w:r>
        <w:rPr>
          <w:b/>
        </w:rPr>
        <w:t>activities</w:t>
      </w:r>
      <w:r>
        <w:rPr>
          <w:b/>
          <w:spacing w:val="-2"/>
        </w:rPr>
        <w:t xml:space="preserve"> </w:t>
      </w:r>
      <w:r>
        <w:rPr>
          <w:b/>
        </w:rPr>
        <w:t>at</w:t>
      </w:r>
      <w:r>
        <w:rPr>
          <w:b/>
          <w:spacing w:val="-3"/>
        </w:rPr>
        <w:t xml:space="preserve"> </w:t>
      </w:r>
      <w:r>
        <w:rPr>
          <w:b/>
        </w:rPr>
        <w:t>the</w:t>
      </w:r>
      <w:r>
        <w:rPr>
          <w:b/>
          <w:spacing w:val="-5"/>
        </w:rPr>
        <w:t xml:space="preserve"> </w:t>
      </w:r>
      <w:r>
        <w:rPr>
          <w:b/>
        </w:rPr>
        <w:t>respective</w:t>
      </w:r>
      <w:r>
        <w:rPr>
          <w:b/>
          <w:spacing w:val="-3"/>
        </w:rPr>
        <w:t xml:space="preserve"> </w:t>
      </w:r>
      <w:r>
        <w:rPr>
          <w:b/>
        </w:rPr>
        <w:t>level</w:t>
      </w:r>
      <w:r>
        <w:rPr>
          <w:b/>
          <w:spacing w:val="-1"/>
        </w:rPr>
        <w:t xml:space="preserve"> </w:t>
      </w:r>
      <w:r>
        <w:rPr>
          <w:b/>
        </w:rPr>
        <w:t>of</w:t>
      </w:r>
      <w:r>
        <w:rPr>
          <w:b/>
          <w:spacing w:val="-3"/>
        </w:rPr>
        <w:t xml:space="preserve"> </w:t>
      </w:r>
      <w:r>
        <w:rPr>
          <w:b/>
        </w:rPr>
        <w:t>study</w:t>
      </w:r>
      <w:r>
        <w:rPr>
          <w:b/>
          <w:spacing w:val="-3"/>
        </w:rPr>
        <w:t xml:space="preserve"> </w:t>
      </w:r>
      <w:r>
        <w:rPr>
          <w:b/>
        </w:rPr>
        <w:t>are</w:t>
      </w:r>
      <w:r>
        <w:rPr>
          <w:b/>
          <w:spacing w:val="3"/>
        </w:rPr>
        <w:t xml:space="preserve"> </w:t>
      </w:r>
      <w:r>
        <w:rPr>
          <w:b/>
        </w:rPr>
        <w:t>designed</w:t>
      </w:r>
      <w:r>
        <w:rPr>
          <w:b/>
          <w:spacing w:val="-1"/>
        </w:rPr>
        <w:t xml:space="preserve"> </w:t>
      </w:r>
      <w:r>
        <w:rPr>
          <w:b/>
        </w:rPr>
        <w:t>to</w:t>
      </w:r>
      <w:r>
        <w:rPr>
          <w:b/>
          <w:spacing w:val="-1"/>
        </w:rPr>
        <w:t xml:space="preserve"> </w:t>
      </w:r>
      <w:r>
        <w:rPr>
          <w:b/>
        </w:rPr>
        <w:t>enable</w:t>
      </w:r>
      <w:r>
        <w:rPr>
          <w:b/>
          <w:spacing w:val="-5"/>
        </w:rPr>
        <w:t xml:space="preserve"> </w:t>
      </w:r>
      <w:r>
        <w:rPr>
          <w:b/>
        </w:rPr>
        <w:t>students</w:t>
      </w:r>
      <w:r>
        <w:rPr>
          <w:b/>
          <w:spacing w:val="-3"/>
        </w:rPr>
        <w:t xml:space="preserve"> </w:t>
      </w:r>
      <w:r>
        <w:rPr>
          <w:b/>
        </w:rPr>
        <w:t>to</w:t>
      </w:r>
      <w:r>
        <w:rPr>
          <w:b/>
          <w:spacing w:val="1"/>
        </w:rPr>
        <w:t xml:space="preserve"> </w:t>
      </w:r>
      <w:r>
        <w:rPr>
          <w:b/>
          <w:spacing w:val="-2"/>
        </w:rPr>
        <w:t>demonstrate:</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1675CBC4" w14:textId="77777777" w:rsidTr="00673CDD">
        <w:trPr>
          <w:trHeight w:val="585"/>
        </w:trPr>
        <w:tc>
          <w:tcPr>
            <w:tcW w:w="14099" w:type="dxa"/>
            <w:gridSpan w:val="7"/>
            <w:shd w:val="clear" w:color="auto" w:fill="3A3838"/>
          </w:tcPr>
          <w:p w14:paraId="2B527C42" w14:textId="77777777" w:rsidR="00273ED2" w:rsidRDefault="00273ED2" w:rsidP="00673CDD">
            <w:pPr>
              <w:pStyle w:val="TableParagraph"/>
              <w:spacing w:before="122"/>
              <w:rPr>
                <w:b/>
                <w:sz w:val="28"/>
              </w:rPr>
            </w:pPr>
            <w:r>
              <w:rPr>
                <w:b/>
                <w:color w:val="FFFFFF"/>
                <w:sz w:val="28"/>
              </w:rPr>
              <w:t>Personal</w:t>
            </w:r>
            <w:r>
              <w:rPr>
                <w:b/>
                <w:color w:val="FFFFFF"/>
                <w:spacing w:val="-6"/>
                <w:sz w:val="28"/>
              </w:rPr>
              <w:t xml:space="preserve"> </w:t>
            </w:r>
            <w:r>
              <w:rPr>
                <w:b/>
                <w:color w:val="FFFFFF"/>
                <w:sz w:val="28"/>
              </w:rPr>
              <w:t>and</w:t>
            </w:r>
            <w:r>
              <w:rPr>
                <w:b/>
                <w:color w:val="FFFFFF"/>
                <w:spacing w:val="-5"/>
                <w:sz w:val="28"/>
              </w:rPr>
              <w:t xml:space="preserve"> </w:t>
            </w:r>
            <w:r>
              <w:rPr>
                <w:b/>
                <w:color w:val="FFFFFF"/>
                <w:sz w:val="28"/>
              </w:rPr>
              <w:t>Transferrable</w:t>
            </w:r>
            <w:r>
              <w:rPr>
                <w:b/>
                <w:color w:val="FFFFFF"/>
                <w:spacing w:val="-6"/>
                <w:sz w:val="28"/>
              </w:rPr>
              <w:t xml:space="preserve"> </w:t>
            </w:r>
            <w:r>
              <w:rPr>
                <w:b/>
                <w:color w:val="FFFFFF"/>
                <w:sz w:val="28"/>
              </w:rPr>
              <w:t>Skills</w:t>
            </w:r>
            <w:r>
              <w:rPr>
                <w:b/>
                <w:color w:val="FFFFFF"/>
                <w:spacing w:val="-3"/>
                <w:sz w:val="28"/>
              </w:rPr>
              <w:t xml:space="preserve"> </w:t>
            </w:r>
            <w:r>
              <w:rPr>
                <w:b/>
                <w:color w:val="FFFFFF"/>
                <w:spacing w:val="-2"/>
                <w:sz w:val="28"/>
              </w:rPr>
              <w:t>Development</w:t>
            </w:r>
          </w:p>
        </w:tc>
      </w:tr>
      <w:tr w:rsidR="00273ED2" w14:paraId="627F5FC2" w14:textId="77777777" w:rsidTr="00673CDD">
        <w:trPr>
          <w:trHeight w:val="535"/>
        </w:trPr>
        <w:tc>
          <w:tcPr>
            <w:tcW w:w="2139" w:type="dxa"/>
            <w:shd w:val="clear" w:color="auto" w:fill="D0CECE"/>
          </w:tcPr>
          <w:p w14:paraId="4016E53C"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0CECE"/>
          </w:tcPr>
          <w:p w14:paraId="49651021"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0CECE"/>
          </w:tcPr>
          <w:p w14:paraId="452899F4"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0CECE"/>
          </w:tcPr>
          <w:p w14:paraId="41A708EC"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0CECE"/>
          </w:tcPr>
          <w:p w14:paraId="400E1310"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0CECE"/>
          </w:tcPr>
          <w:p w14:paraId="76FE11AB"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0CECE"/>
          </w:tcPr>
          <w:p w14:paraId="0BF8CA8E"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4781A90B" w14:textId="77777777" w:rsidTr="00673CDD">
        <w:trPr>
          <w:trHeight w:val="3417"/>
        </w:trPr>
        <w:tc>
          <w:tcPr>
            <w:tcW w:w="2139" w:type="dxa"/>
          </w:tcPr>
          <w:p w14:paraId="4B897BD4" w14:textId="77777777" w:rsidR="00273ED2" w:rsidRDefault="00273ED2" w:rsidP="00673CDD">
            <w:pPr>
              <w:pStyle w:val="TableParagraph"/>
              <w:ind w:right="593"/>
              <w:rPr>
                <w:b/>
              </w:rPr>
            </w:pPr>
            <w:r>
              <w:rPr>
                <w:b/>
                <w:spacing w:val="-2"/>
              </w:rPr>
              <w:t xml:space="preserve">Personal responsibility, </w:t>
            </w:r>
            <w:r>
              <w:rPr>
                <w:b/>
              </w:rPr>
              <w:t>evaluation,</w:t>
            </w:r>
            <w:r>
              <w:rPr>
                <w:b/>
                <w:spacing w:val="-13"/>
              </w:rPr>
              <w:t xml:space="preserve"> </w:t>
            </w:r>
            <w:r>
              <w:rPr>
                <w:b/>
              </w:rPr>
              <w:t xml:space="preserve">and </w:t>
            </w:r>
            <w:r>
              <w:rPr>
                <w:b/>
                <w:spacing w:val="-2"/>
              </w:rPr>
              <w:t>development</w:t>
            </w:r>
          </w:p>
          <w:p w14:paraId="7460527F" w14:textId="77777777" w:rsidR="00273ED2" w:rsidRDefault="00273ED2" w:rsidP="00673CDD">
            <w:pPr>
              <w:pStyle w:val="TableParagraph"/>
              <w:ind w:left="0"/>
              <w:rPr>
                <w:b/>
              </w:rPr>
            </w:pPr>
          </w:p>
          <w:p w14:paraId="2E49D437" w14:textId="77777777" w:rsidR="00273ED2" w:rsidRDefault="00273ED2" w:rsidP="00673CDD">
            <w:pPr>
              <w:pStyle w:val="TableParagraph"/>
              <w:ind w:left="0"/>
              <w:rPr>
                <w:b/>
              </w:rPr>
            </w:pPr>
          </w:p>
          <w:p w14:paraId="615F020B" w14:textId="77777777" w:rsidR="00273ED2" w:rsidRDefault="00273ED2" w:rsidP="00673CDD">
            <w:pPr>
              <w:pStyle w:val="TableParagraph"/>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14DE4574" w14:textId="77777777" w:rsidR="00273ED2" w:rsidRDefault="00273ED2" w:rsidP="00673CDD">
            <w:pPr>
              <w:pStyle w:val="TableParagraph"/>
              <w:spacing w:before="49"/>
              <w:ind w:left="150"/>
              <w:rPr>
                <w:b/>
                <w:i/>
                <w:sz w:val="19"/>
              </w:rPr>
            </w:pPr>
            <w:r>
              <w:rPr>
                <w:b/>
                <w:sz w:val="19"/>
              </w:rPr>
              <w:t>-</w:t>
            </w:r>
            <w:r>
              <w:rPr>
                <w:b/>
                <w:spacing w:val="-4"/>
                <w:sz w:val="19"/>
              </w:rPr>
              <w:t xml:space="preserve"> </w:t>
            </w:r>
            <w:r>
              <w:rPr>
                <w:b/>
                <w:i/>
                <w:sz w:val="19"/>
              </w:rPr>
              <w:t>Student</w:t>
            </w:r>
            <w:r>
              <w:rPr>
                <w:b/>
                <w:i/>
                <w:spacing w:val="-5"/>
                <w:sz w:val="19"/>
              </w:rPr>
              <w:t xml:space="preserve"> </w:t>
            </w:r>
            <w:r>
              <w:rPr>
                <w:b/>
                <w:i/>
                <w:spacing w:val="-2"/>
                <w:sz w:val="19"/>
              </w:rPr>
              <w:t>Success</w:t>
            </w:r>
          </w:p>
        </w:tc>
        <w:tc>
          <w:tcPr>
            <w:tcW w:w="1993" w:type="dxa"/>
          </w:tcPr>
          <w:p w14:paraId="2E1B245F" w14:textId="77777777" w:rsidR="00273ED2" w:rsidRDefault="00273ED2" w:rsidP="00673CDD">
            <w:pPr>
              <w:pStyle w:val="TableParagraph"/>
              <w:ind w:right="118"/>
              <w:rPr>
                <w:sz w:val="20"/>
              </w:rPr>
            </w:pPr>
            <w:r>
              <w:rPr>
                <w:sz w:val="20"/>
              </w:rPr>
              <w:t>Articulate their individual</w:t>
            </w:r>
            <w:r>
              <w:rPr>
                <w:spacing w:val="-12"/>
                <w:sz w:val="20"/>
              </w:rPr>
              <w:t xml:space="preserve"> </w:t>
            </w:r>
            <w:r>
              <w:rPr>
                <w:sz w:val="20"/>
              </w:rPr>
              <w:t xml:space="preserve">capabilities using pre-defined criteria in familiar contexts and engage in guided personal </w:t>
            </w:r>
            <w:r>
              <w:rPr>
                <w:spacing w:val="-2"/>
                <w:sz w:val="20"/>
              </w:rPr>
              <w:t>development.</w:t>
            </w:r>
          </w:p>
        </w:tc>
        <w:tc>
          <w:tcPr>
            <w:tcW w:w="1992" w:type="dxa"/>
          </w:tcPr>
          <w:p w14:paraId="624F10F3" w14:textId="77777777" w:rsidR="00273ED2" w:rsidRDefault="00273ED2" w:rsidP="00673CDD">
            <w:pPr>
              <w:pStyle w:val="TableParagraph"/>
              <w:ind w:right="131"/>
              <w:rPr>
                <w:sz w:val="20"/>
              </w:rPr>
            </w:pPr>
            <w:r>
              <w:rPr>
                <w:sz w:val="20"/>
              </w:rPr>
              <w:t>Take responsibility for the evaluation of own capabilities and development using established</w:t>
            </w:r>
            <w:r>
              <w:rPr>
                <w:spacing w:val="-12"/>
                <w:sz w:val="20"/>
              </w:rPr>
              <w:t xml:space="preserve"> </w:t>
            </w:r>
            <w:r>
              <w:rPr>
                <w:sz w:val="20"/>
              </w:rPr>
              <w:t>criteria</w:t>
            </w:r>
            <w:r>
              <w:rPr>
                <w:spacing w:val="-11"/>
                <w:sz w:val="20"/>
              </w:rPr>
              <w:t xml:space="preserve"> </w:t>
            </w:r>
            <w:r>
              <w:rPr>
                <w:sz w:val="20"/>
              </w:rPr>
              <w:t>in familiar and unfamiliar contexts.</w:t>
            </w:r>
          </w:p>
        </w:tc>
        <w:tc>
          <w:tcPr>
            <w:tcW w:w="1995" w:type="dxa"/>
          </w:tcPr>
          <w:p w14:paraId="0E4A1C36" w14:textId="77777777" w:rsidR="00273ED2" w:rsidRDefault="00273ED2" w:rsidP="00673CDD">
            <w:pPr>
              <w:pStyle w:val="TableParagraph"/>
              <w:ind w:right="153"/>
              <w:rPr>
                <w:sz w:val="20"/>
              </w:rPr>
            </w:pPr>
            <w:r>
              <w:rPr>
                <w:sz w:val="20"/>
              </w:rPr>
              <w:t xml:space="preserve">Take responsibility for the evaluation of own and/or others’ capabilities and development using </w:t>
            </w:r>
            <w:r>
              <w:rPr>
                <w:spacing w:val="-2"/>
                <w:sz w:val="20"/>
              </w:rPr>
              <w:t xml:space="preserve">wide-ranging </w:t>
            </w:r>
            <w:r>
              <w:rPr>
                <w:sz w:val="20"/>
              </w:rPr>
              <w:t>approaches and criteria</w:t>
            </w:r>
            <w:r>
              <w:rPr>
                <w:spacing w:val="-12"/>
                <w:sz w:val="20"/>
              </w:rPr>
              <w:t xml:space="preserve"> </w:t>
            </w:r>
            <w:r>
              <w:rPr>
                <w:sz w:val="20"/>
              </w:rPr>
              <w:t>in</w:t>
            </w:r>
            <w:r>
              <w:rPr>
                <w:spacing w:val="-11"/>
                <w:sz w:val="20"/>
              </w:rPr>
              <w:t xml:space="preserve"> </w:t>
            </w:r>
            <w:r>
              <w:rPr>
                <w:sz w:val="20"/>
              </w:rPr>
              <w:t>contexts</w:t>
            </w:r>
            <w:r>
              <w:rPr>
                <w:spacing w:val="-11"/>
                <w:sz w:val="20"/>
              </w:rPr>
              <w:t xml:space="preserve"> </w:t>
            </w:r>
            <w:r>
              <w:rPr>
                <w:sz w:val="20"/>
              </w:rPr>
              <w:t>of varying complexity.</w:t>
            </w:r>
          </w:p>
        </w:tc>
        <w:tc>
          <w:tcPr>
            <w:tcW w:w="1993" w:type="dxa"/>
          </w:tcPr>
          <w:p w14:paraId="4C29069A" w14:textId="77777777" w:rsidR="00273ED2" w:rsidRDefault="00273ED2" w:rsidP="00673CDD">
            <w:pPr>
              <w:pStyle w:val="TableParagraph"/>
              <w:ind w:left="104" w:right="121"/>
              <w:rPr>
                <w:sz w:val="20"/>
              </w:rPr>
            </w:pPr>
            <w:r>
              <w:rPr>
                <w:sz w:val="20"/>
              </w:rPr>
              <w:t>Take responsibility</w:t>
            </w:r>
            <w:r>
              <w:rPr>
                <w:spacing w:val="40"/>
                <w:sz w:val="20"/>
              </w:rPr>
              <w:t xml:space="preserve"> </w:t>
            </w:r>
            <w:r>
              <w:rPr>
                <w:sz w:val="20"/>
              </w:rPr>
              <w:t xml:space="preserve">for the critical evaluation of own and others’ capabilities and development using </w:t>
            </w:r>
            <w:r>
              <w:rPr>
                <w:spacing w:val="-2"/>
                <w:sz w:val="20"/>
              </w:rPr>
              <w:t>selected</w:t>
            </w:r>
            <w:r>
              <w:rPr>
                <w:spacing w:val="40"/>
                <w:sz w:val="20"/>
              </w:rPr>
              <w:t xml:space="preserve"> </w:t>
            </w:r>
            <w:r>
              <w:rPr>
                <w:spacing w:val="-2"/>
                <w:sz w:val="20"/>
              </w:rPr>
              <w:t xml:space="preserve">management </w:t>
            </w:r>
            <w:r>
              <w:rPr>
                <w:sz w:val="20"/>
              </w:rPr>
              <w:t>approaches in complex and interrelated</w:t>
            </w:r>
            <w:r>
              <w:rPr>
                <w:spacing w:val="-12"/>
                <w:sz w:val="20"/>
              </w:rPr>
              <w:t xml:space="preserve"> </w:t>
            </w:r>
            <w:r>
              <w:rPr>
                <w:sz w:val="20"/>
              </w:rPr>
              <w:t>contexts.</w:t>
            </w:r>
          </w:p>
        </w:tc>
        <w:tc>
          <w:tcPr>
            <w:tcW w:w="1992" w:type="dxa"/>
          </w:tcPr>
          <w:p w14:paraId="5CEF2A9E" w14:textId="77777777" w:rsidR="00273ED2" w:rsidRDefault="00273ED2" w:rsidP="00673CDD">
            <w:pPr>
              <w:pStyle w:val="TableParagraph"/>
              <w:ind w:left="106" w:right="207"/>
              <w:rPr>
                <w:sz w:val="20"/>
              </w:rPr>
            </w:pPr>
            <w:r>
              <w:rPr>
                <w:sz w:val="20"/>
              </w:rPr>
              <w:t>Take responsibility for leading the systematic and critical</w:t>
            </w:r>
            <w:r>
              <w:rPr>
                <w:spacing w:val="-12"/>
                <w:sz w:val="20"/>
              </w:rPr>
              <w:t xml:space="preserve"> </w:t>
            </w:r>
            <w:r>
              <w:rPr>
                <w:sz w:val="20"/>
              </w:rPr>
              <w:t>evaluation</w:t>
            </w:r>
            <w:r>
              <w:rPr>
                <w:spacing w:val="-11"/>
                <w:sz w:val="20"/>
              </w:rPr>
              <w:t xml:space="preserve"> </w:t>
            </w:r>
            <w:r>
              <w:rPr>
                <w:sz w:val="20"/>
              </w:rPr>
              <w:t xml:space="preserve">of own and others’ </w:t>
            </w:r>
            <w:r>
              <w:rPr>
                <w:spacing w:val="-2"/>
                <w:sz w:val="20"/>
              </w:rPr>
              <w:t xml:space="preserve">capabilities, </w:t>
            </w:r>
            <w:r>
              <w:rPr>
                <w:sz w:val="20"/>
              </w:rPr>
              <w:t xml:space="preserve">performance, and </w:t>
            </w:r>
            <w:r>
              <w:rPr>
                <w:spacing w:val="-2"/>
                <w:sz w:val="20"/>
              </w:rPr>
              <w:t xml:space="preserve">development, </w:t>
            </w:r>
            <w:r>
              <w:rPr>
                <w:sz w:val="20"/>
              </w:rPr>
              <w:t xml:space="preserve">applying strategic </w:t>
            </w:r>
            <w:r>
              <w:rPr>
                <w:spacing w:val="-2"/>
                <w:sz w:val="20"/>
              </w:rPr>
              <w:t xml:space="preserve">management </w:t>
            </w:r>
            <w:r>
              <w:rPr>
                <w:sz w:val="20"/>
              </w:rPr>
              <w:t xml:space="preserve">approaches in </w:t>
            </w:r>
            <w:r>
              <w:rPr>
                <w:spacing w:val="-2"/>
                <w:sz w:val="20"/>
              </w:rPr>
              <w:t xml:space="preserve">unpredictably </w:t>
            </w:r>
            <w:r>
              <w:rPr>
                <w:sz w:val="20"/>
              </w:rPr>
              <w:t>complex contexts.</w:t>
            </w:r>
          </w:p>
        </w:tc>
        <w:tc>
          <w:tcPr>
            <w:tcW w:w="1995" w:type="dxa"/>
          </w:tcPr>
          <w:p w14:paraId="5E42E615" w14:textId="77777777" w:rsidR="00273ED2" w:rsidRDefault="00273ED2" w:rsidP="00673CDD">
            <w:pPr>
              <w:pStyle w:val="TableParagraph"/>
              <w:ind w:left="106" w:right="153"/>
              <w:rPr>
                <w:sz w:val="20"/>
              </w:rPr>
            </w:pPr>
            <w:r>
              <w:rPr>
                <w:sz w:val="20"/>
              </w:rPr>
              <w:t>Lead and is accountable for the comprehensive and critical</w:t>
            </w:r>
            <w:r>
              <w:rPr>
                <w:spacing w:val="-9"/>
                <w:sz w:val="20"/>
              </w:rPr>
              <w:t xml:space="preserve"> </w:t>
            </w:r>
            <w:r>
              <w:rPr>
                <w:sz w:val="20"/>
              </w:rPr>
              <w:t>evaluation</w:t>
            </w:r>
            <w:r>
              <w:rPr>
                <w:spacing w:val="-8"/>
                <w:sz w:val="20"/>
              </w:rPr>
              <w:t xml:space="preserve"> </w:t>
            </w:r>
            <w:r>
              <w:rPr>
                <w:sz w:val="20"/>
              </w:rPr>
              <w:t xml:space="preserve">of own and others’ </w:t>
            </w:r>
            <w:r>
              <w:rPr>
                <w:spacing w:val="-2"/>
                <w:sz w:val="20"/>
              </w:rPr>
              <w:t xml:space="preserve">capabilities, </w:t>
            </w:r>
            <w:r>
              <w:rPr>
                <w:sz w:val="20"/>
              </w:rPr>
              <w:t xml:space="preserve">performance, and </w:t>
            </w:r>
            <w:r>
              <w:rPr>
                <w:spacing w:val="-2"/>
                <w:sz w:val="20"/>
              </w:rPr>
              <w:t xml:space="preserve">development, </w:t>
            </w:r>
            <w:r>
              <w:rPr>
                <w:sz w:val="20"/>
              </w:rPr>
              <w:t xml:space="preserve">applying innovative and transformative </w:t>
            </w:r>
            <w:r>
              <w:rPr>
                <w:spacing w:val="-2"/>
                <w:sz w:val="20"/>
              </w:rPr>
              <w:t xml:space="preserve">leadership </w:t>
            </w:r>
            <w:r>
              <w:rPr>
                <w:sz w:val="20"/>
              </w:rPr>
              <w:t>approaches</w:t>
            </w:r>
            <w:r>
              <w:rPr>
                <w:spacing w:val="-12"/>
                <w:sz w:val="20"/>
              </w:rPr>
              <w:t xml:space="preserve"> </w:t>
            </w:r>
            <w:r>
              <w:rPr>
                <w:sz w:val="20"/>
              </w:rPr>
              <w:t>in</w:t>
            </w:r>
            <w:r>
              <w:rPr>
                <w:spacing w:val="-11"/>
                <w:sz w:val="20"/>
              </w:rPr>
              <w:t xml:space="preserve"> </w:t>
            </w:r>
            <w:r>
              <w:rPr>
                <w:sz w:val="20"/>
              </w:rPr>
              <w:t>highly complex contexts.</w:t>
            </w:r>
          </w:p>
        </w:tc>
      </w:tr>
      <w:tr w:rsidR="00273ED2" w14:paraId="7224527E" w14:textId="77777777" w:rsidTr="00673CDD">
        <w:trPr>
          <w:trHeight w:val="274"/>
        </w:trPr>
        <w:tc>
          <w:tcPr>
            <w:tcW w:w="2139" w:type="dxa"/>
            <w:tcBorders>
              <w:bottom w:val="nil"/>
            </w:tcBorders>
          </w:tcPr>
          <w:p w14:paraId="543ED6AC" w14:textId="77777777" w:rsidR="00273ED2" w:rsidRDefault="00273ED2" w:rsidP="00673CDD">
            <w:pPr>
              <w:pStyle w:val="TableParagraph"/>
              <w:spacing w:line="254" w:lineRule="exact"/>
              <w:rPr>
                <w:b/>
              </w:rPr>
            </w:pPr>
            <w:r>
              <w:rPr>
                <w:b/>
              </w:rPr>
              <w:t>Organisational</w:t>
            </w:r>
            <w:r>
              <w:rPr>
                <w:b/>
                <w:spacing w:val="-11"/>
              </w:rPr>
              <w:t xml:space="preserve"> </w:t>
            </w:r>
            <w:r>
              <w:rPr>
                <w:b/>
                <w:spacing w:val="-5"/>
              </w:rPr>
              <w:t>and</w:t>
            </w:r>
          </w:p>
        </w:tc>
        <w:tc>
          <w:tcPr>
            <w:tcW w:w="1993" w:type="dxa"/>
            <w:tcBorders>
              <w:bottom w:val="nil"/>
            </w:tcBorders>
          </w:tcPr>
          <w:p w14:paraId="09BE6FDC" w14:textId="77777777" w:rsidR="00273ED2" w:rsidRDefault="00273ED2" w:rsidP="00673CDD">
            <w:pPr>
              <w:pStyle w:val="TableParagraph"/>
              <w:spacing w:before="1"/>
              <w:rPr>
                <w:sz w:val="20"/>
              </w:rPr>
            </w:pPr>
            <w:r>
              <w:rPr>
                <w:sz w:val="20"/>
              </w:rPr>
              <w:t>Use</w:t>
            </w:r>
            <w:r>
              <w:rPr>
                <w:spacing w:val="-5"/>
                <w:sz w:val="20"/>
              </w:rPr>
              <w:t xml:space="preserve"> </w:t>
            </w:r>
            <w:r>
              <w:rPr>
                <w:spacing w:val="-2"/>
                <w:sz w:val="20"/>
              </w:rPr>
              <w:t>organisational</w:t>
            </w:r>
          </w:p>
        </w:tc>
        <w:tc>
          <w:tcPr>
            <w:tcW w:w="1992" w:type="dxa"/>
            <w:tcBorders>
              <w:bottom w:val="nil"/>
            </w:tcBorders>
          </w:tcPr>
          <w:p w14:paraId="69D6098F" w14:textId="77777777" w:rsidR="00273ED2" w:rsidRDefault="00273ED2" w:rsidP="00673CDD">
            <w:pPr>
              <w:pStyle w:val="TableParagraph"/>
              <w:spacing w:before="1"/>
              <w:rPr>
                <w:sz w:val="20"/>
              </w:rPr>
            </w:pPr>
            <w:r>
              <w:rPr>
                <w:sz w:val="20"/>
              </w:rPr>
              <w:t>Use</w:t>
            </w:r>
            <w:r>
              <w:rPr>
                <w:spacing w:val="-5"/>
                <w:sz w:val="20"/>
              </w:rPr>
              <w:t xml:space="preserve"> </w:t>
            </w:r>
            <w:r>
              <w:rPr>
                <w:spacing w:val="-2"/>
                <w:sz w:val="20"/>
              </w:rPr>
              <w:t>organisational</w:t>
            </w:r>
          </w:p>
        </w:tc>
        <w:tc>
          <w:tcPr>
            <w:tcW w:w="1995" w:type="dxa"/>
            <w:tcBorders>
              <w:bottom w:val="nil"/>
            </w:tcBorders>
          </w:tcPr>
          <w:p w14:paraId="5339AD75" w14:textId="77777777" w:rsidR="00273ED2" w:rsidRDefault="00273ED2" w:rsidP="00673CDD">
            <w:pPr>
              <w:pStyle w:val="TableParagraph"/>
              <w:spacing w:before="1"/>
              <w:rPr>
                <w:sz w:val="20"/>
              </w:rPr>
            </w:pPr>
            <w:r>
              <w:rPr>
                <w:sz w:val="20"/>
              </w:rPr>
              <w:t>Adapt</w:t>
            </w:r>
            <w:r>
              <w:rPr>
                <w:spacing w:val="-5"/>
                <w:sz w:val="20"/>
              </w:rPr>
              <w:t xml:space="preserve"> </w:t>
            </w:r>
            <w:r>
              <w:rPr>
                <w:spacing w:val="-2"/>
                <w:sz w:val="20"/>
              </w:rPr>
              <w:t>organisational</w:t>
            </w:r>
          </w:p>
        </w:tc>
        <w:tc>
          <w:tcPr>
            <w:tcW w:w="1993" w:type="dxa"/>
            <w:tcBorders>
              <w:bottom w:val="nil"/>
            </w:tcBorders>
          </w:tcPr>
          <w:p w14:paraId="66C03AAB" w14:textId="77777777" w:rsidR="00273ED2" w:rsidRDefault="00273ED2" w:rsidP="00673CDD">
            <w:pPr>
              <w:pStyle w:val="TableParagraph"/>
              <w:spacing w:before="1"/>
              <w:ind w:left="104"/>
              <w:rPr>
                <w:sz w:val="20"/>
              </w:rPr>
            </w:pPr>
            <w:r>
              <w:rPr>
                <w:sz w:val="20"/>
              </w:rPr>
              <w:t>Set</w:t>
            </w:r>
            <w:r>
              <w:rPr>
                <w:spacing w:val="-5"/>
                <w:sz w:val="20"/>
              </w:rPr>
              <w:t xml:space="preserve"> </w:t>
            </w:r>
            <w:r>
              <w:rPr>
                <w:sz w:val="20"/>
              </w:rPr>
              <w:t>criteria</w:t>
            </w:r>
            <w:r>
              <w:rPr>
                <w:spacing w:val="-1"/>
                <w:sz w:val="20"/>
              </w:rPr>
              <w:t xml:space="preserve"> </w:t>
            </w:r>
            <w:r>
              <w:rPr>
                <w:sz w:val="20"/>
              </w:rPr>
              <w:t>for</w:t>
            </w:r>
            <w:r>
              <w:rPr>
                <w:spacing w:val="-4"/>
                <w:sz w:val="20"/>
              </w:rPr>
              <w:t xml:space="preserve"> </w:t>
            </w:r>
            <w:r>
              <w:rPr>
                <w:sz w:val="20"/>
              </w:rPr>
              <w:t>and</w:t>
            </w:r>
            <w:r>
              <w:rPr>
                <w:spacing w:val="-4"/>
                <w:sz w:val="20"/>
              </w:rPr>
              <w:t xml:space="preserve"> </w:t>
            </w:r>
            <w:r>
              <w:rPr>
                <w:spacing w:val="-5"/>
                <w:sz w:val="20"/>
              </w:rPr>
              <w:t>be</w:t>
            </w:r>
          </w:p>
        </w:tc>
        <w:tc>
          <w:tcPr>
            <w:tcW w:w="1992" w:type="dxa"/>
            <w:tcBorders>
              <w:bottom w:val="nil"/>
            </w:tcBorders>
          </w:tcPr>
          <w:p w14:paraId="779791CD" w14:textId="77777777" w:rsidR="00273ED2" w:rsidRDefault="00273ED2" w:rsidP="00673CDD">
            <w:pPr>
              <w:pStyle w:val="TableParagraph"/>
              <w:spacing w:before="1"/>
              <w:ind w:left="106"/>
              <w:rPr>
                <w:sz w:val="20"/>
              </w:rPr>
            </w:pPr>
            <w:r>
              <w:rPr>
                <w:sz w:val="20"/>
              </w:rPr>
              <w:t>Identify,</w:t>
            </w:r>
            <w:r>
              <w:rPr>
                <w:spacing w:val="-9"/>
                <w:sz w:val="20"/>
              </w:rPr>
              <w:t xml:space="preserve"> </w:t>
            </w:r>
            <w:r>
              <w:rPr>
                <w:spacing w:val="-2"/>
                <w:sz w:val="20"/>
              </w:rPr>
              <w:t>evaluate,</w:t>
            </w:r>
          </w:p>
        </w:tc>
        <w:tc>
          <w:tcPr>
            <w:tcW w:w="1995" w:type="dxa"/>
            <w:tcBorders>
              <w:bottom w:val="nil"/>
            </w:tcBorders>
          </w:tcPr>
          <w:p w14:paraId="0CC163F4" w14:textId="77777777" w:rsidR="00273ED2" w:rsidRDefault="00273ED2" w:rsidP="00673CDD">
            <w:pPr>
              <w:pStyle w:val="TableParagraph"/>
              <w:spacing w:before="1"/>
              <w:ind w:left="106"/>
              <w:rPr>
                <w:sz w:val="20"/>
              </w:rPr>
            </w:pPr>
            <w:r>
              <w:rPr>
                <w:sz w:val="20"/>
              </w:rPr>
              <w:t>Select</w:t>
            </w:r>
            <w:r>
              <w:rPr>
                <w:spacing w:val="-5"/>
                <w:sz w:val="20"/>
              </w:rPr>
              <w:t xml:space="preserve"> </w:t>
            </w:r>
            <w:r>
              <w:rPr>
                <w:spacing w:val="-2"/>
                <w:sz w:val="20"/>
              </w:rPr>
              <w:t>relevant</w:t>
            </w:r>
          </w:p>
        </w:tc>
      </w:tr>
      <w:tr w:rsidR="00273ED2" w14:paraId="10FFDBE0" w14:textId="77777777" w:rsidTr="00673CDD">
        <w:trPr>
          <w:trHeight w:val="477"/>
        </w:trPr>
        <w:tc>
          <w:tcPr>
            <w:tcW w:w="2139" w:type="dxa"/>
            <w:tcBorders>
              <w:top w:val="nil"/>
              <w:bottom w:val="nil"/>
            </w:tcBorders>
          </w:tcPr>
          <w:p w14:paraId="767D9738" w14:textId="77777777" w:rsidR="00273ED2" w:rsidRDefault="00273ED2" w:rsidP="00673CDD">
            <w:pPr>
              <w:pStyle w:val="TableParagraph"/>
              <w:spacing w:line="262" w:lineRule="exact"/>
              <w:rPr>
                <w:b/>
              </w:rPr>
            </w:pPr>
            <w:r>
              <w:rPr>
                <w:b/>
              </w:rPr>
              <w:t>communication</w:t>
            </w:r>
            <w:r>
              <w:rPr>
                <w:b/>
                <w:spacing w:val="-14"/>
              </w:rPr>
              <w:t xml:space="preserve"> </w:t>
            </w:r>
            <w:r>
              <w:rPr>
                <w:b/>
                <w:spacing w:val="-2"/>
              </w:rPr>
              <w:t>skills</w:t>
            </w:r>
          </w:p>
        </w:tc>
        <w:tc>
          <w:tcPr>
            <w:tcW w:w="1993" w:type="dxa"/>
            <w:tcBorders>
              <w:top w:val="nil"/>
              <w:bottom w:val="nil"/>
            </w:tcBorders>
          </w:tcPr>
          <w:p w14:paraId="4B1F2B77" w14:textId="77777777" w:rsidR="00273ED2" w:rsidRDefault="00273ED2" w:rsidP="00673CDD">
            <w:pPr>
              <w:pStyle w:val="TableParagraph"/>
              <w:spacing w:line="214" w:lineRule="exact"/>
              <w:rPr>
                <w:sz w:val="20"/>
              </w:rPr>
            </w:pPr>
            <w:r>
              <w:rPr>
                <w:sz w:val="20"/>
              </w:rPr>
              <w:t>and</w:t>
            </w:r>
            <w:r>
              <w:rPr>
                <w:spacing w:val="-4"/>
                <w:sz w:val="20"/>
              </w:rPr>
              <w:t xml:space="preserve"> </w:t>
            </w:r>
            <w:r>
              <w:rPr>
                <w:spacing w:val="-2"/>
                <w:sz w:val="20"/>
              </w:rPr>
              <w:t>communication</w:t>
            </w:r>
          </w:p>
          <w:p w14:paraId="05D35245" w14:textId="77777777" w:rsidR="00273ED2" w:rsidRDefault="00273ED2" w:rsidP="00673CDD">
            <w:pPr>
              <w:pStyle w:val="TableParagraph"/>
              <w:spacing w:line="243" w:lineRule="exact"/>
              <w:rPr>
                <w:sz w:val="20"/>
              </w:rPr>
            </w:pPr>
            <w:r>
              <w:rPr>
                <w:sz w:val="20"/>
              </w:rPr>
              <w:t>skills</w:t>
            </w:r>
            <w:r>
              <w:rPr>
                <w:spacing w:val="-6"/>
                <w:sz w:val="20"/>
              </w:rPr>
              <w:t xml:space="preserve"> </w:t>
            </w:r>
            <w:r>
              <w:rPr>
                <w:sz w:val="20"/>
              </w:rPr>
              <w:t>to</w:t>
            </w:r>
            <w:r>
              <w:rPr>
                <w:spacing w:val="-5"/>
                <w:sz w:val="20"/>
              </w:rPr>
              <w:t xml:space="preserve"> </w:t>
            </w:r>
            <w:r>
              <w:rPr>
                <w:sz w:val="20"/>
              </w:rPr>
              <w:t>clarify</w:t>
            </w:r>
            <w:r>
              <w:rPr>
                <w:spacing w:val="-3"/>
                <w:sz w:val="20"/>
              </w:rPr>
              <w:t xml:space="preserve"> </w:t>
            </w:r>
            <w:r>
              <w:rPr>
                <w:spacing w:val="-5"/>
                <w:sz w:val="20"/>
              </w:rPr>
              <w:t>and</w:t>
            </w:r>
          </w:p>
        </w:tc>
        <w:tc>
          <w:tcPr>
            <w:tcW w:w="1992" w:type="dxa"/>
            <w:tcBorders>
              <w:top w:val="nil"/>
              <w:bottom w:val="nil"/>
            </w:tcBorders>
          </w:tcPr>
          <w:p w14:paraId="1707D2F9" w14:textId="77777777" w:rsidR="00273ED2" w:rsidRDefault="00273ED2" w:rsidP="00673CDD">
            <w:pPr>
              <w:pStyle w:val="TableParagraph"/>
              <w:spacing w:line="214" w:lineRule="exact"/>
              <w:rPr>
                <w:sz w:val="20"/>
              </w:rPr>
            </w:pPr>
            <w:r>
              <w:rPr>
                <w:sz w:val="20"/>
              </w:rPr>
              <w:t>and</w:t>
            </w:r>
            <w:r>
              <w:rPr>
                <w:spacing w:val="-4"/>
                <w:sz w:val="20"/>
              </w:rPr>
              <w:t xml:space="preserve"> </w:t>
            </w:r>
            <w:r>
              <w:rPr>
                <w:spacing w:val="-2"/>
                <w:sz w:val="20"/>
              </w:rPr>
              <w:t>communication</w:t>
            </w:r>
          </w:p>
          <w:p w14:paraId="22354CE3" w14:textId="77777777" w:rsidR="00273ED2" w:rsidRDefault="00273ED2" w:rsidP="00673CDD">
            <w:pPr>
              <w:pStyle w:val="TableParagraph"/>
              <w:spacing w:line="243" w:lineRule="exact"/>
              <w:rPr>
                <w:sz w:val="20"/>
              </w:rPr>
            </w:pPr>
            <w:r>
              <w:rPr>
                <w:sz w:val="20"/>
              </w:rPr>
              <w:t>skills</w:t>
            </w:r>
            <w:r>
              <w:rPr>
                <w:spacing w:val="-6"/>
                <w:sz w:val="20"/>
              </w:rPr>
              <w:t xml:space="preserve"> </w:t>
            </w:r>
            <w:r>
              <w:rPr>
                <w:sz w:val="20"/>
              </w:rPr>
              <w:t>to</w:t>
            </w:r>
            <w:r>
              <w:rPr>
                <w:spacing w:val="-5"/>
                <w:sz w:val="20"/>
              </w:rPr>
              <w:t xml:space="preserve"> </w:t>
            </w:r>
            <w:r>
              <w:rPr>
                <w:sz w:val="20"/>
              </w:rPr>
              <w:t>clarify</w:t>
            </w:r>
            <w:r>
              <w:rPr>
                <w:spacing w:val="-3"/>
                <w:sz w:val="20"/>
              </w:rPr>
              <w:t xml:space="preserve"> </w:t>
            </w:r>
            <w:r>
              <w:rPr>
                <w:spacing w:val="-5"/>
                <w:sz w:val="20"/>
              </w:rPr>
              <w:t>and</w:t>
            </w:r>
          </w:p>
        </w:tc>
        <w:tc>
          <w:tcPr>
            <w:tcW w:w="1995" w:type="dxa"/>
            <w:tcBorders>
              <w:top w:val="nil"/>
              <w:bottom w:val="nil"/>
            </w:tcBorders>
          </w:tcPr>
          <w:p w14:paraId="71D35D4E" w14:textId="77777777" w:rsidR="00273ED2" w:rsidRDefault="00273ED2" w:rsidP="00673CDD">
            <w:pPr>
              <w:pStyle w:val="TableParagraph"/>
              <w:spacing w:line="214" w:lineRule="exact"/>
              <w:rPr>
                <w:sz w:val="20"/>
              </w:rPr>
            </w:pPr>
            <w:r>
              <w:rPr>
                <w:sz w:val="20"/>
              </w:rPr>
              <w:t>and</w:t>
            </w:r>
            <w:r>
              <w:rPr>
                <w:spacing w:val="-4"/>
                <w:sz w:val="20"/>
              </w:rPr>
              <w:t xml:space="preserve"> </w:t>
            </w:r>
            <w:r>
              <w:rPr>
                <w:spacing w:val="-2"/>
                <w:sz w:val="20"/>
              </w:rPr>
              <w:t>communication</w:t>
            </w:r>
          </w:p>
          <w:p w14:paraId="54AF660E" w14:textId="77777777" w:rsidR="00273ED2" w:rsidRDefault="00273ED2" w:rsidP="00673CDD">
            <w:pPr>
              <w:pStyle w:val="TableParagraph"/>
              <w:spacing w:line="243" w:lineRule="exact"/>
              <w:rPr>
                <w:sz w:val="20"/>
              </w:rPr>
            </w:pPr>
            <w:r>
              <w:rPr>
                <w:sz w:val="20"/>
              </w:rPr>
              <w:t>skills</w:t>
            </w:r>
            <w:r>
              <w:rPr>
                <w:spacing w:val="-4"/>
                <w:sz w:val="20"/>
              </w:rPr>
              <w:t xml:space="preserve"> </w:t>
            </w:r>
            <w:r>
              <w:rPr>
                <w:sz w:val="20"/>
              </w:rPr>
              <w:t>to</w:t>
            </w:r>
            <w:r>
              <w:rPr>
                <w:spacing w:val="-4"/>
                <w:sz w:val="20"/>
              </w:rPr>
              <w:t xml:space="preserve"> </w:t>
            </w:r>
            <w:r>
              <w:rPr>
                <w:sz w:val="20"/>
              </w:rPr>
              <w:t>a</w:t>
            </w:r>
            <w:r>
              <w:rPr>
                <w:spacing w:val="-3"/>
                <w:sz w:val="20"/>
              </w:rPr>
              <w:t xml:space="preserve"> </w:t>
            </w:r>
            <w:r>
              <w:rPr>
                <w:sz w:val="20"/>
              </w:rPr>
              <w:t>range</w:t>
            </w:r>
            <w:r>
              <w:rPr>
                <w:spacing w:val="-6"/>
                <w:sz w:val="20"/>
              </w:rPr>
              <w:t xml:space="preserve"> </w:t>
            </w:r>
            <w:r>
              <w:rPr>
                <w:spacing w:val="-5"/>
                <w:sz w:val="20"/>
              </w:rPr>
              <w:t>of</w:t>
            </w:r>
          </w:p>
        </w:tc>
        <w:tc>
          <w:tcPr>
            <w:tcW w:w="1993" w:type="dxa"/>
            <w:tcBorders>
              <w:top w:val="nil"/>
              <w:bottom w:val="nil"/>
            </w:tcBorders>
          </w:tcPr>
          <w:p w14:paraId="67EB1681" w14:textId="77777777" w:rsidR="00273ED2" w:rsidRDefault="00273ED2" w:rsidP="00673CDD">
            <w:pPr>
              <w:pStyle w:val="TableParagraph"/>
              <w:spacing w:line="214" w:lineRule="exact"/>
              <w:ind w:left="104"/>
              <w:rPr>
                <w:sz w:val="20"/>
              </w:rPr>
            </w:pPr>
            <w:r>
              <w:rPr>
                <w:sz w:val="20"/>
              </w:rPr>
              <w:t>effective</w:t>
            </w:r>
            <w:r>
              <w:rPr>
                <w:spacing w:val="-10"/>
                <w:sz w:val="20"/>
              </w:rPr>
              <w:t xml:space="preserve"> </w:t>
            </w:r>
            <w:r>
              <w:rPr>
                <w:spacing w:val="-5"/>
                <w:sz w:val="20"/>
              </w:rPr>
              <w:t>in</w:t>
            </w:r>
          </w:p>
          <w:p w14:paraId="40CB3086" w14:textId="77777777" w:rsidR="00273ED2" w:rsidRDefault="00273ED2" w:rsidP="00673CDD">
            <w:pPr>
              <w:pStyle w:val="TableParagraph"/>
              <w:spacing w:line="243" w:lineRule="exact"/>
              <w:ind w:left="104"/>
              <w:rPr>
                <w:sz w:val="20"/>
              </w:rPr>
            </w:pPr>
            <w:r>
              <w:rPr>
                <w:spacing w:val="-2"/>
                <w:sz w:val="20"/>
              </w:rPr>
              <w:t>professional</w:t>
            </w:r>
            <w:r>
              <w:rPr>
                <w:spacing w:val="12"/>
                <w:sz w:val="20"/>
              </w:rPr>
              <w:t xml:space="preserve"> </w:t>
            </w:r>
            <w:r>
              <w:rPr>
                <w:spacing w:val="-5"/>
                <w:sz w:val="20"/>
              </w:rPr>
              <w:t>and</w:t>
            </w:r>
          </w:p>
        </w:tc>
        <w:tc>
          <w:tcPr>
            <w:tcW w:w="1992" w:type="dxa"/>
            <w:tcBorders>
              <w:top w:val="nil"/>
              <w:bottom w:val="nil"/>
            </w:tcBorders>
          </w:tcPr>
          <w:p w14:paraId="4E116077" w14:textId="77777777" w:rsidR="00273ED2" w:rsidRDefault="00273ED2" w:rsidP="00673CDD">
            <w:pPr>
              <w:pStyle w:val="TableParagraph"/>
              <w:spacing w:line="214" w:lineRule="exact"/>
              <w:ind w:left="106"/>
              <w:rPr>
                <w:sz w:val="20"/>
              </w:rPr>
            </w:pPr>
            <w:r>
              <w:rPr>
                <w:sz w:val="20"/>
              </w:rPr>
              <w:t>and</w:t>
            </w:r>
            <w:r>
              <w:rPr>
                <w:spacing w:val="-4"/>
                <w:sz w:val="20"/>
              </w:rPr>
              <w:t xml:space="preserve"> </w:t>
            </w:r>
            <w:r>
              <w:rPr>
                <w:spacing w:val="-2"/>
                <w:sz w:val="20"/>
              </w:rPr>
              <w:t>maintain</w:t>
            </w:r>
          </w:p>
          <w:p w14:paraId="0BAEA2A1" w14:textId="77777777" w:rsidR="00273ED2" w:rsidRDefault="00273ED2" w:rsidP="00673CDD">
            <w:pPr>
              <w:pStyle w:val="TableParagraph"/>
              <w:spacing w:line="243" w:lineRule="exact"/>
              <w:ind w:left="106"/>
              <w:rPr>
                <w:sz w:val="20"/>
              </w:rPr>
            </w:pPr>
            <w:r>
              <w:rPr>
                <w:spacing w:val="-2"/>
                <w:sz w:val="20"/>
              </w:rPr>
              <w:t>capabilities</w:t>
            </w:r>
            <w:r>
              <w:rPr>
                <w:spacing w:val="9"/>
                <w:sz w:val="20"/>
              </w:rPr>
              <w:t xml:space="preserve"> </w:t>
            </w:r>
            <w:r>
              <w:rPr>
                <w:spacing w:val="-5"/>
                <w:sz w:val="20"/>
              </w:rPr>
              <w:t>and</w:t>
            </w:r>
          </w:p>
        </w:tc>
        <w:tc>
          <w:tcPr>
            <w:tcW w:w="1995" w:type="dxa"/>
            <w:tcBorders>
              <w:top w:val="nil"/>
              <w:bottom w:val="nil"/>
            </w:tcBorders>
          </w:tcPr>
          <w:p w14:paraId="45A1B575" w14:textId="77777777" w:rsidR="00273ED2" w:rsidRDefault="00273ED2" w:rsidP="00673CDD">
            <w:pPr>
              <w:pStyle w:val="TableParagraph"/>
              <w:spacing w:line="214" w:lineRule="exact"/>
              <w:ind w:left="106"/>
              <w:rPr>
                <w:sz w:val="20"/>
              </w:rPr>
            </w:pPr>
            <w:r>
              <w:rPr>
                <w:spacing w:val="-2"/>
                <w:sz w:val="20"/>
              </w:rPr>
              <w:t>communication</w:t>
            </w:r>
            <w:r>
              <w:rPr>
                <w:spacing w:val="6"/>
                <w:sz w:val="20"/>
              </w:rPr>
              <w:t xml:space="preserve"> </w:t>
            </w:r>
            <w:r>
              <w:rPr>
                <w:spacing w:val="-2"/>
                <w:sz w:val="20"/>
              </w:rPr>
              <w:t>tools</w:t>
            </w:r>
          </w:p>
          <w:p w14:paraId="67BB2178" w14:textId="77777777" w:rsidR="00273ED2" w:rsidRDefault="00273ED2" w:rsidP="00673CDD">
            <w:pPr>
              <w:pStyle w:val="TableParagraph"/>
              <w:spacing w:line="243" w:lineRule="exact"/>
              <w:ind w:left="106"/>
              <w:rPr>
                <w:sz w:val="20"/>
              </w:rPr>
            </w:pPr>
            <w:r>
              <w:rPr>
                <w:sz w:val="20"/>
              </w:rPr>
              <w:t>to</w:t>
            </w:r>
            <w:r>
              <w:rPr>
                <w:spacing w:val="-3"/>
                <w:sz w:val="20"/>
              </w:rPr>
              <w:t xml:space="preserve"> </w:t>
            </w:r>
            <w:r>
              <w:rPr>
                <w:spacing w:val="-2"/>
                <w:sz w:val="20"/>
              </w:rPr>
              <w:t>communicate</w:t>
            </w:r>
          </w:p>
        </w:tc>
      </w:tr>
      <w:tr w:rsidR="00273ED2" w14:paraId="1D0D8D80" w14:textId="77777777" w:rsidTr="00673CDD">
        <w:trPr>
          <w:trHeight w:val="244"/>
        </w:trPr>
        <w:tc>
          <w:tcPr>
            <w:tcW w:w="2139" w:type="dxa"/>
            <w:tcBorders>
              <w:top w:val="nil"/>
              <w:bottom w:val="nil"/>
            </w:tcBorders>
          </w:tcPr>
          <w:p w14:paraId="42A2EDB3" w14:textId="77777777" w:rsidR="00273ED2" w:rsidRDefault="00273ED2" w:rsidP="00673CDD">
            <w:pPr>
              <w:pStyle w:val="TableParagraph"/>
              <w:ind w:left="0"/>
              <w:rPr>
                <w:rFonts w:ascii="Times New Roman"/>
                <w:sz w:val="16"/>
              </w:rPr>
            </w:pPr>
          </w:p>
        </w:tc>
        <w:tc>
          <w:tcPr>
            <w:tcW w:w="1993" w:type="dxa"/>
            <w:tcBorders>
              <w:top w:val="nil"/>
              <w:bottom w:val="nil"/>
            </w:tcBorders>
          </w:tcPr>
          <w:p w14:paraId="7F85D73F" w14:textId="77777777" w:rsidR="00273ED2" w:rsidRDefault="00273ED2" w:rsidP="00673CDD">
            <w:pPr>
              <w:pStyle w:val="TableParagraph"/>
              <w:spacing w:line="225" w:lineRule="exact"/>
              <w:rPr>
                <w:sz w:val="20"/>
              </w:rPr>
            </w:pPr>
            <w:r>
              <w:rPr>
                <w:sz w:val="20"/>
              </w:rPr>
              <w:t>arrange</w:t>
            </w:r>
            <w:r>
              <w:rPr>
                <w:spacing w:val="-7"/>
                <w:sz w:val="20"/>
              </w:rPr>
              <w:t xml:space="preserve"> </w:t>
            </w:r>
            <w:r>
              <w:rPr>
                <w:spacing w:val="-2"/>
                <w:sz w:val="20"/>
              </w:rPr>
              <w:t>tasks,</w:t>
            </w:r>
          </w:p>
        </w:tc>
        <w:tc>
          <w:tcPr>
            <w:tcW w:w="1992" w:type="dxa"/>
            <w:tcBorders>
              <w:top w:val="nil"/>
              <w:bottom w:val="nil"/>
            </w:tcBorders>
          </w:tcPr>
          <w:p w14:paraId="4C9F8951" w14:textId="77777777" w:rsidR="00273ED2" w:rsidRDefault="00273ED2" w:rsidP="00673CDD">
            <w:pPr>
              <w:pStyle w:val="TableParagraph"/>
              <w:spacing w:line="225" w:lineRule="exact"/>
              <w:rPr>
                <w:sz w:val="20"/>
              </w:rPr>
            </w:pPr>
            <w:r>
              <w:rPr>
                <w:sz w:val="20"/>
              </w:rPr>
              <w:t>arrange</w:t>
            </w:r>
            <w:r>
              <w:rPr>
                <w:spacing w:val="-7"/>
                <w:sz w:val="20"/>
              </w:rPr>
              <w:t xml:space="preserve"> </w:t>
            </w:r>
            <w:r>
              <w:rPr>
                <w:sz w:val="20"/>
              </w:rPr>
              <w:t>tasks,</w:t>
            </w:r>
            <w:r>
              <w:rPr>
                <w:spacing w:val="-5"/>
                <w:sz w:val="20"/>
              </w:rPr>
              <w:t xml:space="preserve"> </w:t>
            </w:r>
            <w:r>
              <w:rPr>
                <w:sz w:val="20"/>
              </w:rPr>
              <w:t>as</w:t>
            </w:r>
            <w:r>
              <w:rPr>
                <w:spacing w:val="-5"/>
                <w:sz w:val="20"/>
              </w:rPr>
              <w:t xml:space="preserve"> </w:t>
            </w:r>
            <w:r>
              <w:rPr>
                <w:spacing w:val="-4"/>
                <w:sz w:val="20"/>
              </w:rPr>
              <w:t>well</w:t>
            </w:r>
          </w:p>
        </w:tc>
        <w:tc>
          <w:tcPr>
            <w:tcW w:w="1995" w:type="dxa"/>
            <w:tcBorders>
              <w:top w:val="nil"/>
              <w:bottom w:val="nil"/>
            </w:tcBorders>
          </w:tcPr>
          <w:p w14:paraId="1F63C4F7" w14:textId="77777777" w:rsidR="00273ED2" w:rsidRDefault="00273ED2" w:rsidP="00673CDD">
            <w:pPr>
              <w:pStyle w:val="TableParagraph"/>
              <w:spacing w:line="225" w:lineRule="exact"/>
              <w:rPr>
                <w:sz w:val="20"/>
              </w:rPr>
            </w:pPr>
            <w:r>
              <w:rPr>
                <w:sz w:val="20"/>
              </w:rPr>
              <w:t>situations,</w:t>
            </w:r>
            <w:r>
              <w:rPr>
                <w:spacing w:val="-10"/>
                <w:sz w:val="20"/>
              </w:rPr>
              <w:t xml:space="preserve"> </w:t>
            </w:r>
            <w:r>
              <w:rPr>
                <w:spacing w:val="-2"/>
                <w:sz w:val="20"/>
              </w:rPr>
              <w:t>audiences,</w:t>
            </w:r>
          </w:p>
        </w:tc>
        <w:tc>
          <w:tcPr>
            <w:tcW w:w="1993" w:type="dxa"/>
            <w:tcBorders>
              <w:top w:val="nil"/>
              <w:bottom w:val="nil"/>
            </w:tcBorders>
          </w:tcPr>
          <w:p w14:paraId="5187F7B8" w14:textId="77777777" w:rsidR="00273ED2" w:rsidRDefault="00273ED2" w:rsidP="00673CDD">
            <w:pPr>
              <w:pStyle w:val="TableParagraph"/>
              <w:spacing w:line="225" w:lineRule="exact"/>
              <w:ind w:left="104"/>
              <w:rPr>
                <w:sz w:val="20"/>
              </w:rPr>
            </w:pPr>
            <w:r>
              <w:rPr>
                <w:spacing w:val="-2"/>
                <w:sz w:val="20"/>
              </w:rPr>
              <w:t>interpersonal</w:t>
            </w:r>
          </w:p>
        </w:tc>
        <w:tc>
          <w:tcPr>
            <w:tcW w:w="1992" w:type="dxa"/>
            <w:tcBorders>
              <w:top w:val="nil"/>
              <w:bottom w:val="nil"/>
            </w:tcBorders>
          </w:tcPr>
          <w:p w14:paraId="68372C54" w14:textId="77777777" w:rsidR="00273ED2" w:rsidRDefault="00273ED2" w:rsidP="00673CDD">
            <w:pPr>
              <w:pStyle w:val="TableParagraph"/>
              <w:spacing w:line="225" w:lineRule="exact"/>
              <w:ind w:left="106"/>
              <w:rPr>
                <w:sz w:val="20"/>
              </w:rPr>
            </w:pPr>
            <w:r>
              <w:rPr>
                <w:sz w:val="20"/>
              </w:rPr>
              <w:t>qualities</w:t>
            </w:r>
            <w:r>
              <w:rPr>
                <w:spacing w:val="-5"/>
                <w:sz w:val="20"/>
              </w:rPr>
              <w:t xml:space="preserve"> </w:t>
            </w:r>
            <w:r>
              <w:rPr>
                <w:sz w:val="20"/>
              </w:rPr>
              <w:t>to</w:t>
            </w:r>
            <w:r>
              <w:rPr>
                <w:spacing w:val="-5"/>
                <w:sz w:val="20"/>
              </w:rPr>
              <w:t xml:space="preserve"> </w:t>
            </w:r>
            <w:r>
              <w:rPr>
                <w:spacing w:val="-2"/>
                <w:sz w:val="20"/>
              </w:rPr>
              <w:t>support</w:t>
            </w:r>
          </w:p>
        </w:tc>
        <w:tc>
          <w:tcPr>
            <w:tcW w:w="1995" w:type="dxa"/>
            <w:tcBorders>
              <w:top w:val="nil"/>
              <w:bottom w:val="nil"/>
            </w:tcBorders>
          </w:tcPr>
          <w:p w14:paraId="27AC6E3B" w14:textId="77777777" w:rsidR="00273ED2" w:rsidRDefault="00273ED2" w:rsidP="00673CDD">
            <w:pPr>
              <w:pStyle w:val="TableParagraph"/>
              <w:spacing w:line="225" w:lineRule="exact"/>
              <w:ind w:left="106"/>
              <w:rPr>
                <w:sz w:val="20"/>
              </w:rPr>
            </w:pPr>
            <w:r>
              <w:rPr>
                <w:sz w:val="20"/>
              </w:rPr>
              <w:t>complex</w:t>
            </w:r>
            <w:r>
              <w:rPr>
                <w:spacing w:val="-11"/>
                <w:sz w:val="20"/>
              </w:rPr>
              <w:t xml:space="preserve"> </w:t>
            </w:r>
            <w:r>
              <w:rPr>
                <w:spacing w:val="-5"/>
                <w:sz w:val="20"/>
              </w:rPr>
              <w:t>or</w:t>
            </w:r>
          </w:p>
        </w:tc>
      </w:tr>
      <w:tr w:rsidR="00273ED2" w14:paraId="1D481CDE" w14:textId="77777777" w:rsidTr="00673CDD">
        <w:trPr>
          <w:trHeight w:val="243"/>
        </w:trPr>
        <w:tc>
          <w:tcPr>
            <w:tcW w:w="2139" w:type="dxa"/>
            <w:tcBorders>
              <w:top w:val="nil"/>
              <w:bottom w:val="nil"/>
            </w:tcBorders>
          </w:tcPr>
          <w:p w14:paraId="2BFA2697" w14:textId="77777777" w:rsidR="00273ED2" w:rsidRDefault="00273ED2" w:rsidP="00673CDD">
            <w:pPr>
              <w:pStyle w:val="TableParagraph"/>
              <w:ind w:left="0"/>
              <w:rPr>
                <w:rFonts w:ascii="Times New Roman"/>
                <w:sz w:val="16"/>
              </w:rPr>
            </w:pPr>
          </w:p>
        </w:tc>
        <w:tc>
          <w:tcPr>
            <w:tcW w:w="1993" w:type="dxa"/>
            <w:tcBorders>
              <w:top w:val="nil"/>
              <w:bottom w:val="nil"/>
            </w:tcBorders>
          </w:tcPr>
          <w:p w14:paraId="36A74673" w14:textId="77777777" w:rsidR="00273ED2" w:rsidRDefault="00273ED2" w:rsidP="00673CDD">
            <w:pPr>
              <w:pStyle w:val="TableParagraph"/>
              <w:spacing w:line="224" w:lineRule="exact"/>
              <w:rPr>
                <w:sz w:val="20"/>
              </w:rPr>
            </w:pPr>
            <w:r>
              <w:rPr>
                <w:sz w:val="20"/>
              </w:rPr>
              <w:t>identify</w:t>
            </w:r>
            <w:r>
              <w:rPr>
                <w:spacing w:val="-8"/>
                <w:sz w:val="20"/>
              </w:rPr>
              <w:t xml:space="preserve"> </w:t>
            </w:r>
            <w:r>
              <w:rPr>
                <w:spacing w:val="-2"/>
                <w:sz w:val="20"/>
              </w:rPr>
              <w:t>problems,</w:t>
            </w:r>
          </w:p>
        </w:tc>
        <w:tc>
          <w:tcPr>
            <w:tcW w:w="1992" w:type="dxa"/>
            <w:tcBorders>
              <w:top w:val="nil"/>
              <w:bottom w:val="nil"/>
            </w:tcBorders>
          </w:tcPr>
          <w:p w14:paraId="4A466A37" w14:textId="77777777" w:rsidR="00273ED2" w:rsidRDefault="00273ED2" w:rsidP="00673CDD">
            <w:pPr>
              <w:pStyle w:val="TableParagraph"/>
              <w:spacing w:line="224" w:lineRule="exact"/>
              <w:rPr>
                <w:sz w:val="20"/>
              </w:rPr>
            </w:pPr>
            <w:r>
              <w:rPr>
                <w:sz w:val="20"/>
              </w:rPr>
              <w:t>as</w:t>
            </w:r>
            <w:r>
              <w:rPr>
                <w:spacing w:val="-3"/>
                <w:sz w:val="20"/>
              </w:rPr>
              <w:t xml:space="preserve"> </w:t>
            </w:r>
            <w:r>
              <w:rPr>
                <w:sz w:val="20"/>
              </w:rPr>
              <w:t>identify</w:t>
            </w:r>
            <w:r>
              <w:rPr>
                <w:spacing w:val="-5"/>
                <w:sz w:val="20"/>
              </w:rPr>
              <w:t xml:space="preserve"> </w:t>
            </w:r>
            <w:r>
              <w:rPr>
                <w:sz w:val="20"/>
              </w:rPr>
              <w:t>and</w:t>
            </w:r>
            <w:r>
              <w:rPr>
                <w:spacing w:val="-4"/>
                <w:sz w:val="20"/>
              </w:rPr>
              <w:t xml:space="preserve"> </w:t>
            </w:r>
            <w:r>
              <w:rPr>
                <w:spacing w:val="-2"/>
                <w:sz w:val="20"/>
              </w:rPr>
              <w:t>rectify</w:t>
            </w:r>
          </w:p>
        </w:tc>
        <w:tc>
          <w:tcPr>
            <w:tcW w:w="1995" w:type="dxa"/>
            <w:tcBorders>
              <w:top w:val="nil"/>
              <w:bottom w:val="nil"/>
            </w:tcBorders>
          </w:tcPr>
          <w:p w14:paraId="0A65A1EA" w14:textId="77777777" w:rsidR="00273ED2" w:rsidRDefault="00273ED2" w:rsidP="00673CDD">
            <w:pPr>
              <w:pStyle w:val="TableParagraph"/>
              <w:spacing w:line="224" w:lineRule="exact"/>
              <w:rPr>
                <w:sz w:val="20"/>
              </w:rPr>
            </w:pPr>
            <w:r>
              <w:rPr>
                <w:sz w:val="20"/>
              </w:rPr>
              <w:t>and</w:t>
            </w:r>
            <w:r>
              <w:rPr>
                <w:spacing w:val="-6"/>
                <w:sz w:val="20"/>
              </w:rPr>
              <w:t xml:space="preserve"> </w:t>
            </w:r>
            <w:r>
              <w:rPr>
                <w:sz w:val="20"/>
              </w:rPr>
              <w:t>degrees</w:t>
            </w:r>
            <w:r>
              <w:rPr>
                <w:spacing w:val="-6"/>
                <w:sz w:val="20"/>
              </w:rPr>
              <w:t xml:space="preserve"> </w:t>
            </w:r>
            <w:r>
              <w:rPr>
                <w:spacing w:val="-5"/>
                <w:sz w:val="20"/>
              </w:rPr>
              <w:t>of</w:t>
            </w:r>
          </w:p>
        </w:tc>
        <w:tc>
          <w:tcPr>
            <w:tcW w:w="1993" w:type="dxa"/>
            <w:tcBorders>
              <w:top w:val="nil"/>
              <w:bottom w:val="nil"/>
            </w:tcBorders>
          </w:tcPr>
          <w:p w14:paraId="780150FE" w14:textId="77777777" w:rsidR="00273ED2" w:rsidRDefault="00273ED2" w:rsidP="00673CDD">
            <w:pPr>
              <w:pStyle w:val="TableParagraph"/>
              <w:spacing w:line="224" w:lineRule="exact"/>
              <w:ind w:left="104"/>
              <w:rPr>
                <w:sz w:val="20"/>
              </w:rPr>
            </w:pPr>
            <w:r>
              <w:rPr>
                <w:sz w:val="20"/>
              </w:rPr>
              <w:t>communication</w:t>
            </w:r>
            <w:r>
              <w:rPr>
                <w:spacing w:val="-12"/>
                <w:sz w:val="20"/>
              </w:rPr>
              <w:t xml:space="preserve"> </w:t>
            </w:r>
            <w:r>
              <w:rPr>
                <w:sz w:val="20"/>
              </w:rPr>
              <w:t>in</w:t>
            </w:r>
            <w:r>
              <w:rPr>
                <w:spacing w:val="-11"/>
                <w:sz w:val="20"/>
              </w:rPr>
              <w:t xml:space="preserve"> </w:t>
            </w:r>
            <w:r>
              <w:rPr>
                <w:spacing w:val="-10"/>
                <w:sz w:val="20"/>
              </w:rPr>
              <w:t>a</w:t>
            </w:r>
          </w:p>
        </w:tc>
        <w:tc>
          <w:tcPr>
            <w:tcW w:w="1992" w:type="dxa"/>
            <w:tcBorders>
              <w:top w:val="nil"/>
              <w:bottom w:val="nil"/>
            </w:tcBorders>
          </w:tcPr>
          <w:p w14:paraId="658D08F2" w14:textId="77777777" w:rsidR="00273ED2" w:rsidRDefault="00273ED2" w:rsidP="00673CDD">
            <w:pPr>
              <w:pStyle w:val="TableParagraph"/>
              <w:spacing w:line="224" w:lineRule="exact"/>
              <w:ind w:left="106"/>
              <w:rPr>
                <w:sz w:val="20"/>
              </w:rPr>
            </w:pPr>
            <w:r>
              <w:rPr>
                <w:spacing w:val="-2"/>
                <w:sz w:val="20"/>
              </w:rPr>
              <w:t>effective</w:t>
            </w:r>
          </w:p>
        </w:tc>
        <w:tc>
          <w:tcPr>
            <w:tcW w:w="1995" w:type="dxa"/>
            <w:tcBorders>
              <w:top w:val="nil"/>
              <w:bottom w:val="nil"/>
            </w:tcBorders>
          </w:tcPr>
          <w:p w14:paraId="6E9D22AC" w14:textId="77777777" w:rsidR="00273ED2" w:rsidRDefault="00273ED2" w:rsidP="00673CDD">
            <w:pPr>
              <w:pStyle w:val="TableParagraph"/>
              <w:spacing w:line="224" w:lineRule="exact"/>
              <w:ind w:left="106"/>
              <w:rPr>
                <w:sz w:val="20"/>
              </w:rPr>
            </w:pPr>
            <w:r>
              <w:rPr>
                <w:spacing w:val="-2"/>
                <w:sz w:val="20"/>
              </w:rPr>
              <w:t>contentious</w:t>
            </w:r>
          </w:p>
        </w:tc>
      </w:tr>
      <w:tr w:rsidR="00273ED2" w14:paraId="1E17689B" w14:textId="77777777" w:rsidTr="00673CDD">
        <w:trPr>
          <w:trHeight w:val="243"/>
        </w:trPr>
        <w:tc>
          <w:tcPr>
            <w:tcW w:w="2139" w:type="dxa"/>
            <w:tcBorders>
              <w:top w:val="nil"/>
              <w:bottom w:val="nil"/>
            </w:tcBorders>
          </w:tcPr>
          <w:p w14:paraId="72883834" w14:textId="77777777" w:rsidR="00273ED2" w:rsidRDefault="00273ED2" w:rsidP="00673CDD">
            <w:pPr>
              <w:pStyle w:val="TableParagraph"/>
              <w:ind w:left="0"/>
              <w:rPr>
                <w:rFonts w:ascii="Times New Roman"/>
                <w:sz w:val="16"/>
              </w:rPr>
            </w:pPr>
          </w:p>
        </w:tc>
        <w:tc>
          <w:tcPr>
            <w:tcW w:w="1993" w:type="dxa"/>
            <w:tcBorders>
              <w:top w:val="nil"/>
              <w:bottom w:val="nil"/>
            </w:tcBorders>
          </w:tcPr>
          <w:p w14:paraId="6EE10EA3" w14:textId="77777777" w:rsidR="00273ED2" w:rsidRDefault="00273ED2" w:rsidP="00673CDD">
            <w:pPr>
              <w:pStyle w:val="TableParagraph"/>
              <w:spacing w:line="224" w:lineRule="exact"/>
              <w:rPr>
                <w:sz w:val="20"/>
              </w:rPr>
            </w:pPr>
            <w:r>
              <w:rPr>
                <w:sz w:val="20"/>
              </w:rPr>
              <w:t>and</w:t>
            </w:r>
            <w:r>
              <w:rPr>
                <w:spacing w:val="-4"/>
                <w:sz w:val="20"/>
              </w:rPr>
              <w:t xml:space="preserve"> </w:t>
            </w:r>
            <w:r>
              <w:rPr>
                <w:spacing w:val="-2"/>
                <w:sz w:val="20"/>
              </w:rPr>
              <w:t>communicate</w:t>
            </w:r>
          </w:p>
        </w:tc>
        <w:tc>
          <w:tcPr>
            <w:tcW w:w="1992" w:type="dxa"/>
            <w:tcBorders>
              <w:top w:val="nil"/>
              <w:bottom w:val="nil"/>
            </w:tcBorders>
          </w:tcPr>
          <w:p w14:paraId="4AFB64D9" w14:textId="77777777" w:rsidR="00273ED2" w:rsidRDefault="00273ED2" w:rsidP="00673CDD">
            <w:pPr>
              <w:pStyle w:val="TableParagraph"/>
              <w:spacing w:line="224" w:lineRule="exact"/>
              <w:rPr>
                <w:sz w:val="20"/>
              </w:rPr>
            </w:pPr>
            <w:r>
              <w:rPr>
                <w:sz w:val="20"/>
              </w:rPr>
              <w:t>issues</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range</w:t>
            </w:r>
            <w:r>
              <w:rPr>
                <w:spacing w:val="-5"/>
                <w:sz w:val="20"/>
              </w:rPr>
              <w:t xml:space="preserve"> of</w:t>
            </w:r>
          </w:p>
        </w:tc>
        <w:tc>
          <w:tcPr>
            <w:tcW w:w="1995" w:type="dxa"/>
            <w:tcBorders>
              <w:top w:val="nil"/>
              <w:bottom w:val="nil"/>
            </w:tcBorders>
          </w:tcPr>
          <w:p w14:paraId="2958A662" w14:textId="77777777" w:rsidR="00273ED2" w:rsidRDefault="00273ED2" w:rsidP="00673CDD">
            <w:pPr>
              <w:pStyle w:val="TableParagraph"/>
              <w:spacing w:line="224" w:lineRule="exact"/>
              <w:rPr>
                <w:sz w:val="20"/>
              </w:rPr>
            </w:pPr>
            <w:r>
              <w:rPr>
                <w:spacing w:val="-2"/>
                <w:sz w:val="20"/>
              </w:rPr>
              <w:t>complexity.</w:t>
            </w:r>
          </w:p>
        </w:tc>
        <w:tc>
          <w:tcPr>
            <w:tcW w:w="1993" w:type="dxa"/>
            <w:tcBorders>
              <w:top w:val="nil"/>
              <w:bottom w:val="nil"/>
            </w:tcBorders>
          </w:tcPr>
          <w:p w14:paraId="48F3D75E" w14:textId="77777777" w:rsidR="00273ED2" w:rsidRDefault="00273ED2" w:rsidP="00673CDD">
            <w:pPr>
              <w:pStyle w:val="TableParagraph"/>
              <w:spacing w:line="224" w:lineRule="exact"/>
              <w:ind w:left="104"/>
              <w:rPr>
                <w:sz w:val="20"/>
              </w:rPr>
            </w:pPr>
            <w:r>
              <w:rPr>
                <w:sz w:val="20"/>
              </w:rPr>
              <w:t>wide</w:t>
            </w:r>
            <w:r>
              <w:rPr>
                <w:spacing w:val="-7"/>
                <w:sz w:val="20"/>
              </w:rPr>
              <w:t xml:space="preserve"> </w:t>
            </w:r>
            <w:r>
              <w:rPr>
                <w:sz w:val="20"/>
              </w:rPr>
              <w:t>range</w:t>
            </w:r>
            <w:r>
              <w:rPr>
                <w:spacing w:val="-7"/>
                <w:sz w:val="20"/>
              </w:rPr>
              <w:t xml:space="preserve"> </w:t>
            </w:r>
            <w:r>
              <w:rPr>
                <w:spacing w:val="-5"/>
                <w:sz w:val="20"/>
              </w:rPr>
              <w:t>of</w:t>
            </w:r>
          </w:p>
        </w:tc>
        <w:tc>
          <w:tcPr>
            <w:tcW w:w="1992" w:type="dxa"/>
            <w:tcBorders>
              <w:top w:val="nil"/>
              <w:bottom w:val="nil"/>
            </w:tcBorders>
          </w:tcPr>
          <w:p w14:paraId="4D99FBDA" w14:textId="77777777" w:rsidR="00273ED2" w:rsidRDefault="00273ED2" w:rsidP="00673CDD">
            <w:pPr>
              <w:pStyle w:val="TableParagraph"/>
              <w:spacing w:line="224" w:lineRule="exact"/>
              <w:ind w:left="106"/>
              <w:rPr>
                <w:sz w:val="20"/>
              </w:rPr>
            </w:pPr>
            <w:r>
              <w:rPr>
                <w:sz w:val="20"/>
              </w:rPr>
              <w:t>communication</w:t>
            </w:r>
            <w:r>
              <w:rPr>
                <w:spacing w:val="-11"/>
                <w:sz w:val="20"/>
              </w:rPr>
              <w:t xml:space="preserve"> </w:t>
            </w:r>
            <w:r>
              <w:rPr>
                <w:sz w:val="20"/>
              </w:rPr>
              <w:t>in</w:t>
            </w:r>
            <w:r>
              <w:rPr>
                <w:spacing w:val="-10"/>
                <w:sz w:val="20"/>
              </w:rPr>
              <w:t xml:space="preserve"> a</w:t>
            </w:r>
          </w:p>
        </w:tc>
        <w:tc>
          <w:tcPr>
            <w:tcW w:w="1995" w:type="dxa"/>
            <w:tcBorders>
              <w:top w:val="nil"/>
              <w:bottom w:val="nil"/>
            </w:tcBorders>
          </w:tcPr>
          <w:p w14:paraId="275FB7B5" w14:textId="77777777" w:rsidR="00273ED2" w:rsidRDefault="00273ED2" w:rsidP="00673CDD">
            <w:pPr>
              <w:pStyle w:val="TableParagraph"/>
              <w:spacing w:line="224" w:lineRule="exact"/>
              <w:ind w:left="106"/>
              <w:rPr>
                <w:sz w:val="20"/>
              </w:rPr>
            </w:pPr>
            <w:r>
              <w:rPr>
                <w:sz w:val="20"/>
              </w:rPr>
              <w:t>information</w:t>
            </w:r>
            <w:r>
              <w:rPr>
                <w:spacing w:val="-9"/>
                <w:sz w:val="20"/>
              </w:rPr>
              <w:t xml:space="preserve"> </w:t>
            </w:r>
            <w:r>
              <w:rPr>
                <w:sz w:val="20"/>
              </w:rPr>
              <w:t>that</w:t>
            </w:r>
            <w:r>
              <w:rPr>
                <w:spacing w:val="-10"/>
                <w:sz w:val="20"/>
              </w:rPr>
              <w:t xml:space="preserve"> </w:t>
            </w:r>
            <w:r>
              <w:rPr>
                <w:spacing w:val="-5"/>
                <w:sz w:val="20"/>
              </w:rPr>
              <w:t>is</w:t>
            </w:r>
          </w:p>
        </w:tc>
      </w:tr>
      <w:tr w:rsidR="00273ED2" w14:paraId="4ED5FEA6" w14:textId="77777777" w:rsidTr="00673CDD">
        <w:trPr>
          <w:trHeight w:val="245"/>
        </w:trPr>
        <w:tc>
          <w:tcPr>
            <w:tcW w:w="2139" w:type="dxa"/>
            <w:tcBorders>
              <w:top w:val="nil"/>
              <w:bottom w:val="nil"/>
            </w:tcBorders>
          </w:tcPr>
          <w:p w14:paraId="0314D196" w14:textId="77777777" w:rsidR="00273ED2" w:rsidRDefault="00273ED2" w:rsidP="00673CDD">
            <w:pPr>
              <w:pStyle w:val="TableParagraph"/>
              <w:ind w:left="0"/>
              <w:rPr>
                <w:rFonts w:ascii="Times New Roman"/>
                <w:sz w:val="16"/>
              </w:rPr>
            </w:pPr>
          </w:p>
        </w:tc>
        <w:tc>
          <w:tcPr>
            <w:tcW w:w="1993" w:type="dxa"/>
            <w:tcBorders>
              <w:top w:val="nil"/>
              <w:bottom w:val="nil"/>
            </w:tcBorders>
          </w:tcPr>
          <w:p w14:paraId="50B921B6" w14:textId="77777777" w:rsidR="00273ED2" w:rsidRDefault="00273ED2" w:rsidP="00673CDD">
            <w:pPr>
              <w:pStyle w:val="TableParagraph"/>
              <w:spacing w:line="225" w:lineRule="exact"/>
              <w:rPr>
                <w:sz w:val="20"/>
              </w:rPr>
            </w:pPr>
            <w:r>
              <w:rPr>
                <w:sz w:val="20"/>
              </w:rPr>
              <w:t>outcomes</w:t>
            </w:r>
            <w:r>
              <w:rPr>
                <w:spacing w:val="-8"/>
                <w:sz w:val="20"/>
              </w:rPr>
              <w:t xml:space="preserve"> </w:t>
            </w:r>
            <w:r>
              <w:rPr>
                <w:sz w:val="20"/>
              </w:rPr>
              <w:t>in</w:t>
            </w:r>
            <w:r>
              <w:rPr>
                <w:spacing w:val="-7"/>
                <w:sz w:val="20"/>
              </w:rPr>
              <w:t xml:space="preserve"> </w:t>
            </w:r>
            <w:r>
              <w:rPr>
                <w:spacing w:val="-2"/>
                <w:sz w:val="20"/>
              </w:rPr>
              <w:t>narrowly</w:t>
            </w:r>
          </w:p>
        </w:tc>
        <w:tc>
          <w:tcPr>
            <w:tcW w:w="1992" w:type="dxa"/>
            <w:tcBorders>
              <w:top w:val="nil"/>
              <w:bottom w:val="nil"/>
            </w:tcBorders>
          </w:tcPr>
          <w:p w14:paraId="694F2220" w14:textId="77777777" w:rsidR="00273ED2" w:rsidRDefault="00273ED2" w:rsidP="00673CDD">
            <w:pPr>
              <w:pStyle w:val="TableParagraph"/>
              <w:spacing w:line="225" w:lineRule="exact"/>
              <w:rPr>
                <w:sz w:val="20"/>
              </w:rPr>
            </w:pPr>
            <w:r>
              <w:rPr>
                <w:spacing w:val="-2"/>
                <w:sz w:val="20"/>
              </w:rPr>
              <w:t>contexts.</w:t>
            </w:r>
          </w:p>
        </w:tc>
        <w:tc>
          <w:tcPr>
            <w:tcW w:w="1995" w:type="dxa"/>
            <w:tcBorders>
              <w:top w:val="nil"/>
              <w:bottom w:val="nil"/>
            </w:tcBorders>
          </w:tcPr>
          <w:p w14:paraId="1BDD22C2" w14:textId="77777777" w:rsidR="00273ED2" w:rsidRDefault="00273ED2" w:rsidP="00673CDD">
            <w:pPr>
              <w:pStyle w:val="TableParagraph"/>
              <w:ind w:left="0"/>
              <w:rPr>
                <w:rFonts w:ascii="Times New Roman"/>
                <w:sz w:val="16"/>
              </w:rPr>
            </w:pPr>
          </w:p>
        </w:tc>
        <w:tc>
          <w:tcPr>
            <w:tcW w:w="1993" w:type="dxa"/>
            <w:tcBorders>
              <w:top w:val="nil"/>
              <w:bottom w:val="nil"/>
            </w:tcBorders>
          </w:tcPr>
          <w:p w14:paraId="0D8B2CFE" w14:textId="77777777" w:rsidR="00273ED2" w:rsidRDefault="00273ED2" w:rsidP="00673CDD">
            <w:pPr>
              <w:pStyle w:val="TableParagraph"/>
              <w:spacing w:line="225" w:lineRule="exact"/>
              <w:ind w:left="104"/>
              <w:rPr>
                <w:sz w:val="20"/>
              </w:rPr>
            </w:pPr>
            <w:r>
              <w:rPr>
                <w:spacing w:val="-2"/>
                <w:sz w:val="20"/>
              </w:rPr>
              <w:t>situations.</w:t>
            </w:r>
          </w:p>
        </w:tc>
        <w:tc>
          <w:tcPr>
            <w:tcW w:w="1992" w:type="dxa"/>
            <w:tcBorders>
              <w:top w:val="nil"/>
              <w:bottom w:val="nil"/>
            </w:tcBorders>
          </w:tcPr>
          <w:p w14:paraId="2F49CED0" w14:textId="77777777" w:rsidR="00273ED2" w:rsidRDefault="00273ED2" w:rsidP="00673CDD">
            <w:pPr>
              <w:pStyle w:val="TableParagraph"/>
              <w:spacing w:line="225" w:lineRule="exact"/>
              <w:ind w:left="106"/>
              <w:rPr>
                <w:sz w:val="20"/>
              </w:rPr>
            </w:pPr>
            <w:r>
              <w:rPr>
                <w:sz w:val="20"/>
              </w:rPr>
              <w:t>range</w:t>
            </w:r>
            <w:r>
              <w:rPr>
                <w:spacing w:val="-7"/>
                <w:sz w:val="20"/>
              </w:rPr>
              <w:t xml:space="preserve"> </w:t>
            </w:r>
            <w:r>
              <w:rPr>
                <w:sz w:val="20"/>
              </w:rPr>
              <w:t>of</w:t>
            </w:r>
            <w:r>
              <w:rPr>
                <w:spacing w:val="-7"/>
                <w:sz w:val="20"/>
              </w:rPr>
              <w:t xml:space="preserve"> </w:t>
            </w:r>
            <w:r>
              <w:rPr>
                <w:sz w:val="20"/>
              </w:rPr>
              <w:t>complex</w:t>
            </w:r>
            <w:r>
              <w:rPr>
                <w:spacing w:val="-5"/>
                <w:sz w:val="20"/>
              </w:rPr>
              <w:t xml:space="preserve"> and</w:t>
            </w:r>
          </w:p>
        </w:tc>
        <w:tc>
          <w:tcPr>
            <w:tcW w:w="1995" w:type="dxa"/>
            <w:tcBorders>
              <w:top w:val="nil"/>
              <w:bottom w:val="nil"/>
            </w:tcBorders>
          </w:tcPr>
          <w:p w14:paraId="3D8FC06E" w14:textId="77777777" w:rsidR="00273ED2" w:rsidRDefault="00273ED2" w:rsidP="00673CDD">
            <w:pPr>
              <w:pStyle w:val="TableParagraph"/>
              <w:spacing w:line="225" w:lineRule="exact"/>
              <w:ind w:left="106"/>
              <w:rPr>
                <w:sz w:val="20"/>
              </w:rPr>
            </w:pPr>
            <w:r>
              <w:rPr>
                <w:sz w:val="20"/>
              </w:rPr>
              <w:t>relevant</w:t>
            </w:r>
            <w:r>
              <w:rPr>
                <w:spacing w:val="-5"/>
                <w:sz w:val="20"/>
              </w:rPr>
              <w:t xml:space="preserve"> </w:t>
            </w:r>
            <w:r>
              <w:rPr>
                <w:sz w:val="20"/>
              </w:rPr>
              <w:t>to</w:t>
            </w:r>
            <w:r>
              <w:rPr>
                <w:spacing w:val="-4"/>
                <w:sz w:val="20"/>
              </w:rPr>
              <w:t xml:space="preserve"> </w:t>
            </w:r>
            <w:r>
              <w:rPr>
                <w:sz w:val="20"/>
              </w:rPr>
              <w:t>the</w:t>
            </w:r>
            <w:r>
              <w:rPr>
                <w:spacing w:val="-6"/>
                <w:sz w:val="20"/>
              </w:rPr>
              <w:t xml:space="preserve"> </w:t>
            </w:r>
            <w:r>
              <w:rPr>
                <w:spacing w:val="-2"/>
                <w:sz w:val="20"/>
              </w:rPr>
              <w:t>target</w:t>
            </w:r>
          </w:p>
        </w:tc>
      </w:tr>
      <w:tr w:rsidR="00273ED2" w14:paraId="1719591B" w14:textId="77777777" w:rsidTr="00673CDD">
        <w:trPr>
          <w:trHeight w:val="493"/>
        </w:trPr>
        <w:tc>
          <w:tcPr>
            <w:tcW w:w="2139" w:type="dxa"/>
            <w:tcBorders>
              <w:top w:val="nil"/>
            </w:tcBorders>
          </w:tcPr>
          <w:p w14:paraId="0296F31C" w14:textId="77777777" w:rsidR="00273ED2" w:rsidRDefault="00273ED2" w:rsidP="00673CDD">
            <w:pPr>
              <w:pStyle w:val="TableParagraph"/>
              <w:ind w:left="0"/>
              <w:rPr>
                <w:rFonts w:ascii="Times New Roman"/>
                <w:sz w:val="20"/>
              </w:rPr>
            </w:pPr>
          </w:p>
        </w:tc>
        <w:tc>
          <w:tcPr>
            <w:tcW w:w="1993" w:type="dxa"/>
            <w:tcBorders>
              <w:top w:val="nil"/>
            </w:tcBorders>
          </w:tcPr>
          <w:p w14:paraId="73F9339D" w14:textId="77777777" w:rsidR="00273ED2" w:rsidRDefault="00273ED2" w:rsidP="00673CDD">
            <w:pPr>
              <w:pStyle w:val="TableParagraph"/>
              <w:spacing w:line="226" w:lineRule="exact"/>
              <w:rPr>
                <w:b/>
                <w:sz w:val="20"/>
              </w:rPr>
            </w:pPr>
            <w:r>
              <w:rPr>
                <w:sz w:val="20"/>
              </w:rPr>
              <w:t>defined</w:t>
            </w:r>
            <w:r>
              <w:rPr>
                <w:spacing w:val="-11"/>
                <w:sz w:val="20"/>
              </w:rPr>
              <w:t xml:space="preserve"> </w:t>
            </w:r>
            <w:r>
              <w:rPr>
                <w:spacing w:val="-2"/>
                <w:sz w:val="20"/>
              </w:rPr>
              <w:t>contexts</w:t>
            </w:r>
            <w:r>
              <w:rPr>
                <w:b/>
                <w:spacing w:val="-2"/>
                <w:sz w:val="20"/>
              </w:rPr>
              <w:t>.</w:t>
            </w:r>
          </w:p>
        </w:tc>
        <w:tc>
          <w:tcPr>
            <w:tcW w:w="1992" w:type="dxa"/>
            <w:tcBorders>
              <w:top w:val="nil"/>
            </w:tcBorders>
          </w:tcPr>
          <w:p w14:paraId="3A3E01F4" w14:textId="77777777" w:rsidR="00273ED2" w:rsidRDefault="00273ED2" w:rsidP="00673CDD">
            <w:pPr>
              <w:pStyle w:val="TableParagraph"/>
              <w:ind w:left="0"/>
              <w:rPr>
                <w:rFonts w:ascii="Times New Roman"/>
                <w:sz w:val="20"/>
              </w:rPr>
            </w:pPr>
          </w:p>
        </w:tc>
        <w:tc>
          <w:tcPr>
            <w:tcW w:w="1995" w:type="dxa"/>
            <w:tcBorders>
              <w:top w:val="nil"/>
            </w:tcBorders>
          </w:tcPr>
          <w:p w14:paraId="77DDB80B" w14:textId="77777777" w:rsidR="00273ED2" w:rsidRDefault="00273ED2" w:rsidP="00673CDD">
            <w:pPr>
              <w:pStyle w:val="TableParagraph"/>
              <w:ind w:left="0"/>
              <w:rPr>
                <w:rFonts w:ascii="Times New Roman"/>
                <w:sz w:val="20"/>
              </w:rPr>
            </w:pPr>
          </w:p>
        </w:tc>
        <w:tc>
          <w:tcPr>
            <w:tcW w:w="1993" w:type="dxa"/>
            <w:tcBorders>
              <w:top w:val="nil"/>
            </w:tcBorders>
          </w:tcPr>
          <w:p w14:paraId="0FEA6600" w14:textId="77777777" w:rsidR="00273ED2" w:rsidRDefault="00273ED2" w:rsidP="00673CDD">
            <w:pPr>
              <w:pStyle w:val="TableParagraph"/>
              <w:ind w:left="0"/>
              <w:rPr>
                <w:rFonts w:ascii="Times New Roman"/>
                <w:sz w:val="20"/>
              </w:rPr>
            </w:pPr>
          </w:p>
        </w:tc>
        <w:tc>
          <w:tcPr>
            <w:tcW w:w="1992" w:type="dxa"/>
            <w:tcBorders>
              <w:top w:val="nil"/>
            </w:tcBorders>
          </w:tcPr>
          <w:p w14:paraId="2E57C5F9" w14:textId="77777777" w:rsidR="00273ED2" w:rsidRDefault="00273ED2" w:rsidP="00673CDD">
            <w:pPr>
              <w:pStyle w:val="TableParagraph"/>
              <w:spacing w:line="226" w:lineRule="exact"/>
              <w:ind w:left="106"/>
              <w:rPr>
                <w:sz w:val="20"/>
              </w:rPr>
            </w:pPr>
            <w:proofErr w:type="spellStart"/>
            <w:r>
              <w:rPr>
                <w:spacing w:val="-2"/>
                <w:sz w:val="20"/>
              </w:rPr>
              <w:t>specialised</w:t>
            </w:r>
            <w:proofErr w:type="spellEnd"/>
            <w:r>
              <w:rPr>
                <w:spacing w:val="7"/>
                <w:sz w:val="20"/>
              </w:rPr>
              <w:t xml:space="preserve"> </w:t>
            </w:r>
            <w:r>
              <w:rPr>
                <w:spacing w:val="-2"/>
                <w:sz w:val="20"/>
              </w:rPr>
              <w:t>contexts.</w:t>
            </w:r>
          </w:p>
        </w:tc>
        <w:tc>
          <w:tcPr>
            <w:tcW w:w="1995" w:type="dxa"/>
            <w:tcBorders>
              <w:top w:val="nil"/>
            </w:tcBorders>
          </w:tcPr>
          <w:p w14:paraId="7852AF3B" w14:textId="77777777" w:rsidR="00273ED2" w:rsidRDefault="00273ED2" w:rsidP="00673CDD">
            <w:pPr>
              <w:pStyle w:val="TableParagraph"/>
              <w:spacing w:line="226" w:lineRule="exact"/>
              <w:ind w:left="106"/>
              <w:rPr>
                <w:sz w:val="20"/>
              </w:rPr>
            </w:pPr>
            <w:r>
              <w:rPr>
                <w:spacing w:val="-2"/>
                <w:sz w:val="20"/>
              </w:rPr>
              <w:t>audience.</w:t>
            </w:r>
          </w:p>
        </w:tc>
      </w:tr>
    </w:tbl>
    <w:p w14:paraId="427C1F39" w14:textId="77777777" w:rsidR="00273ED2" w:rsidRDefault="00273ED2" w:rsidP="00273ED2">
      <w:pPr>
        <w:spacing w:line="226" w:lineRule="exact"/>
        <w:rPr>
          <w:sz w:val="20"/>
        </w:rPr>
        <w:sectPr w:rsidR="00273ED2">
          <w:pgSz w:w="16840" w:h="11910" w:orient="landscape"/>
          <w:pgMar w:top="1340" w:right="1320" w:bottom="1240" w:left="1180" w:header="716" w:footer="1052" w:gutter="0"/>
          <w:cols w:space="720"/>
        </w:sectPr>
      </w:pPr>
    </w:p>
    <w:p w14:paraId="2EC6B350"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1AFD31BC" w14:textId="77777777" w:rsidTr="00673CDD">
        <w:trPr>
          <w:trHeight w:val="532"/>
        </w:trPr>
        <w:tc>
          <w:tcPr>
            <w:tcW w:w="2139" w:type="dxa"/>
            <w:shd w:val="clear" w:color="auto" w:fill="D9D9D9"/>
          </w:tcPr>
          <w:p w14:paraId="17D9C33B"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9D9D9"/>
          </w:tcPr>
          <w:p w14:paraId="182366A2"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9D9D9"/>
          </w:tcPr>
          <w:p w14:paraId="2125112C"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9D9D9"/>
          </w:tcPr>
          <w:p w14:paraId="261080EE"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9D9D9"/>
          </w:tcPr>
          <w:p w14:paraId="622EE9EC"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9D9D9"/>
          </w:tcPr>
          <w:p w14:paraId="3CD0FD2B"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9D9D9"/>
          </w:tcPr>
          <w:p w14:paraId="388D2CD1"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49020F9D" w14:textId="77777777" w:rsidTr="00673CDD">
        <w:trPr>
          <w:trHeight w:val="2685"/>
        </w:trPr>
        <w:tc>
          <w:tcPr>
            <w:tcW w:w="2139" w:type="dxa"/>
          </w:tcPr>
          <w:p w14:paraId="7E69AAAC" w14:textId="77777777" w:rsidR="00273ED2" w:rsidRDefault="00273ED2" w:rsidP="00673CDD">
            <w:pPr>
              <w:pStyle w:val="TableParagraph"/>
              <w:rPr>
                <w:b/>
              </w:rPr>
            </w:pPr>
            <w:r>
              <w:rPr>
                <w:b/>
              </w:rPr>
              <w:t>Project</w:t>
            </w:r>
            <w:r>
              <w:rPr>
                <w:b/>
                <w:spacing w:val="-13"/>
              </w:rPr>
              <w:t xml:space="preserve"> </w:t>
            </w:r>
            <w:r>
              <w:rPr>
                <w:b/>
              </w:rPr>
              <w:t>and</w:t>
            </w:r>
            <w:r>
              <w:rPr>
                <w:b/>
                <w:spacing w:val="-12"/>
              </w:rPr>
              <w:t xml:space="preserve"> </w:t>
            </w:r>
            <w:r>
              <w:rPr>
                <w:b/>
              </w:rPr>
              <w:t xml:space="preserve">activity design and </w:t>
            </w:r>
            <w:r>
              <w:rPr>
                <w:b/>
                <w:spacing w:val="-2"/>
              </w:rPr>
              <w:t>development</w:t>
            </w:r>
          </w:p>
        </w:tc>
        <w:tc>
          <w:tcPr>
            <w:tcW w:w="1993" w:type="dxa"/>
          </w:tcPr>
          <w:p w14:paraId="36C57D39" w14:textId="77777777" w:rsidR="00273ED2" w:rsidRDefault="00273ED2" w:rsidP="00673CDD">
            <w:pPr>
              <w:pStyle w:val="TableParagraph"/>
              <w:spacing w:before="1"/>
              <w:ind w:right="118"/>
              <w:rPr>
                <w:sz w:val="20"/>
              </w:rPr>
            </w:pPr>
            <w:r>
              <w:rPr>
                <w:sz w:val="20"/>
              </w:rPr>
              <w:t>Designs</w:t>
            </w:r>
            <w:r>
              <w:rPr>
                <w:spacing w:val="-12"/>
                <w:sz w:val="20"/>
              </w:rPr>
              <w:t xml:space="preserve"> </w:t>
            </w:r>
            <w:r>
              <w:rPr>
                <w:sz w:val="20"/>
              </w:rPr>
              <w:t>and</w:t>
            </w:r>
            <w:r>
              <w:rPr>
                <w:spacing w:val="-11"/>
                <w:sz w:val="20"/>
              </w:rPr>
              <w:t xml:space="preserve"> </w:t>
            </w:r>
            <w:r>
              <w:rPr>
                <w:sz w:val="20"/>
              </w:rPr>
              <w:t>develops projects and/or activities using predefined</w:t>
            </w:r>
            <w:r>
              <w:rPr>
                <w:spacing w:val="-12"/>
                <w:sz w:val="20"/>
              </w:rPr>
              <w:t xml:space="preserve"> </w:t>
            </w:r>
            <w:r>
              <w:rPr>
                <w:sz w:val="20"/>
              </w:rPr>
              <w:t>criteria</w:t>
            </w:r>
            <w:r>
              <w:rPr>
                <w:spacing w:val="-11"/>
                <w:sz w:val="20"/>
              </w:rPr>
              <w:t xml:space="preserve"> </w:t>
            </w:r>
            <w:r>
              <w:rPr>
                <w:sz w:val="20"/>
              </w:rPr>
              <w:t>to support own and/ or others</w:t>
            </w:r>
            <w:r>
              <w:rPr>
                <w:spacing w:val="-12"/>
                <w:sz w:val="20"/>
              </w:rPr>
              <w:t xml:space="preserve"> </w:t>
            </w:r>
            <w:r>
              <w:rPr>
                <w:sz w:val="20"/>
              </w:rPr>
              <w:t>learning,</w:t>
            </w:r>
            <w:r>
              <w:rPr>
                <w:spacing w:val="-11"/>
                <w:sz w:val="20"/>
              </w:rPr>
              <w:t xml:space="preserve"> </w:t>
            </w:r>
            <w:r>
              <w:rPr>
                <w:sz w:val="20"/>
              </w:rPr>
              <w:t>work or</w:t>
            </w:r>
            <w:r>
              <w:rPr>
                <w:spacing w:val="-7"/>
                <w:sz w:val="20"/>
              </w:rPr>
              <w:t xml:space="preserve"> </w:t>
            </w:r>
            <w:r>
              <w:rPr>
                <w:sz w:val="20"/>
              </w:rPr>
              <w:t>practice</w:t>
            </w:r>
            <w:r>
              <w:rPr>
                <w:spacing w:val="-9"/>
                <w:sz w:val="20"/>
              </w:rPr>
              <w:t xml:space="preserve"> </w:t>
            </w:r>
            <w:r>
              <w:rPr>
                <w:sz w:val="20"/>
              </w:rPr>
              <w:t>in</w:t>
            </w:r>
            <w:r>
              <w:rPr>
                <w:spacing w:val="-7"/>
                <w:sz w:val="20"/>
              </w:rPr>
              <w:t xml:space="preserve"> </w:t>
            </w:r>
            <w:r>
              <w:rPr>
                <w:sz w:val="20"/>
              </w:rPr>
              <w:t xml:space="preserve">familiar </w:t>
            </w:r>
            <w:r>
              <w:rPr>
                <w:spacing w:val="-2"/>
                <w:sz w:val="20"/>
              </w:rPr>
              <w:t>contexts.</w:t>
            </w:r>
          </w:p>
        </w:tc>
        <w:tc>
          <w:tcPr>
            <w:tcW w:w="1992" w:type="dxa"/>
          </w:tcPr>
          <w:p w14:paraId="5161CD8C" w14:textId="77777777" w:rsidR="00273ED2" w:rsidRDefault="00273ED2" w:rsidP="00673CDD">
            <w:pPr>
              <w:pStyle w:val="TableParagraph"/>
              <w:spacing w:before="1"/>
              <w:rPr>
                <w:sz w:val="20"/>
              </w:rPr>
            </w:pPr>
            <w:r>
              <w:rPr>
                <w:sz w:val="20"/>
              </w:rPr>
              <w:t>Designs</w:t>
            </w:r>
            <w:r>
              <w:rPr>
                <w:spacing w:val="-10"/>
                <w:sz w:val="20"/>
              </w:rPr>
              <w:t xml:space="preserve"> </w:t>
            </w:r>
            <w:r>
              <w:rPr>
                <w:sz w:val="20"/>
              </w:rPr>
              <w:t>and</w:t>
            </w:r>
            <w:r>
              <w:rPr>
                <w:spacing w:val="-10"/>
                <w:sz w:val="20"/>
              </w:rPr>
              <w:t xml:space="preserve"> </w:t>
            </w:r>
            <w:r>
              <w:rPr>
                <w:sz w:val="20"/>
              </w:rPr>
              <w:t>develops projects and/ or activities using established</w:t>
            </w:r>
            <w:r>
              <w:rPr>
                <w:spacing w:val="-12"/>
                <w:sz w:val="20"/>
              </w:rPr>
              <w:t xml:space="preserve"> </w:t>
            </w:r>
            <w:r>
              <w:rPr>
                <w:sz w:val="20"/>
              </w:rPr>
              <w:t>criteria</w:t>
            </w:r>
            <w:r>
              <w:rPr>
                <w:spacing w:val="-11"/>
                <w:sz w:val="20"/>
              </w:rPr>
              <w:t xml:space="preserve"> </w:t>
            </w:r>
            <w:r>
              <w:rPr>
                <w:sz w:val="20"/>
              </w:rPr>
              <w:t>to inform own and/ or others</w:t>
            </w:r>
            <w:r>
              <w:rPr>
                <w:spacing w:val="-12"/>
                <w:sz w:val="20"/>
              </w:rPr>
              <w:t xml:space="preserve"> </w:t>
            </w:r>
            <w:r>
              <w:rPr>
                <w:sz w:val="20"/>
              </w:rPr>
              <w:t>learning.</w:t>
            </w:r>
            <w:r>
              <w:rPr>
                <w:spacing w:val="-11"/>
                <w:sz w:val="20"/>
              </w:rPr>
              <w:t xml:space="preserve"> </w:t>
            </w:r>
            <w:r>
              <w:rPr>
                <w:sz w:val="20"/>
              </w:rPr>
              <w:t>Work or</w:t>
            </w:r>
            <w:r>
              <w:rPr>
                <w:spacing w:val="-1"/>
                <w:sz w:val="20"/>
              </w:rPr>
              <w:t xml:space="preserve"> </w:t>
            </w:r>
            <w:r>
              <w:rPr>
                <w:sz w:val="20"/>
              </w:rPr>
              <w:t>practice</w:t>
            </w:r>
            <w:r>
              <w:rPr>
                <w:spacing w:val="-3"/>
                <w:sz w:val="20"/>
              </w:rPr>
              <w:t xml:space="preserve"> </w:t>
            </w:r>
            <w:r>
              <w:rPr>
                <w:sz w:val="20"/>
              </w:rPr>
              <w:t>in</w:t>
            </w:r>
            <w:r>
              <w:rPr>
                <w:spacing w:val="-1"/>
                <w:sz w:val="20"/>
              </w:rPr>
              <w:t xml:space="preserve"> </w:t>
            </w:r>
            <w:r>
              <w:rPr>
                <w:sz w:val="20"/>
              </w:rPr>
              <w:t xml:space="preserve">familiar and unfamiliar </w:t>
            </w:r>
            <w:r>
              <w:rPr>
                <w:spacing w:val="-2"/>
                <w:sz w:val="20"/>
              </w:rPr>
              <w:t>contexts.</w:t>
            </w:r>
          </w:p>
        </w:tc>
        <w:tc>
          <w:tcPr>
            <w:tcW w:w="1995" w:type="dxa"/>
          </w:tcPr>
          <w:p w14:paraId="30174588" w14:textId="77777777" w:rsidR="00273ED2" w:rsidRDefault="00273ED2" w:rsidP="00673CDD">
            <w:pPr>
              <w:pStyle w:val="TableParagraph"/>
              <w:spacing w:before="1"/>
              <w:ind w:right="117"/>
              <w:rPr>
                <w:sz w:val="20"/>
              </w:rPr>
            </w:pPr>
            <w:r>
              <w:rPr>
                <w:sz w:val="20"/>
              </w:rPr>
              <w:t>Designs</w:t>
            </w:r>
            <w:r>
              <w:rPr>
                <w:spacing w:val="-12"/>
                <w:sz w:val="20"/>
              </w:rPr>
              <w:t xml:space="preserve"> </w:t>
            </w:r>
            <w:r>
              <w:rPr>
                <w:sz w:val="20"/>
              </w:rPr>
              <w:t>and</w:t>
            </w:r>
            <w:r>
              <w:rPr>
                <w:spacing w:val="-11"/>
                <w:sz w:val="20"/>
              </w:rPr>
              <w:t xml:space="preserve"> </w:t>
            </w:r>
            <w:r>
              <w:rPr>
                <w:sz w:val="20"/>
              </w:rPr>
              <w:t>develops a range of relevant projects and/or activities to improve areas of own and/ or others</w:t>
            </w:r>
            <w:r>
              <w:rPr>
                <w:spacing w:val="-12"/>
                <w:sz w:val="20"/>
              </w:rPr>
              <w:t xml:space="preserve"> </w:t>
            </w:r>
            <w:r>
              <w:rPr>
                <w:sz w:val="20"/>
              </w:rPr>
              <w:t>learning,</w:t>
            </w:r>
            <w:r>
              <w:rPr>
                <w:spacing w:val="-11"/>
                <w:sz w:val="20"/>
              </w:rPr>
              <w:t xml:space="preserve"> </w:t>
            </w:r>
            <w:r>
              <w:rPr>
                <w:sz w:val="20"/>
              </w:rPr>
              <w:t>work or</w:t>
            </w:r>
            <w:r>
              <w:rPr>
                <w:spacing w:val="-2"/>
                <w:sz w:val="20"/>
              </w:rPr>
              <w:t xml:space="preserve"> </w:t>
            </w:r>
            <w:r>
              <w:rPr>
                <w:sz w:val="20"/>
              </w:rPr>
              <w:t>practice</w:t>
            </w:r>
            <w:r>
              <w:rPr>
                <w:spacing w:val="-4"/>
                <w:sz w:val="20"/>
              </w:rPr>
              <w:t xml:space="preserve"> </w:t>
            </w:r>
            <w:r>
              <w:rPr>
                <w:sz w:val="20"/>
              </w:rPr>
              <w:t>of</w:t>
            </w:r>
            <w:r>
              <w:rPr>
                <w:spacing w:val="-4"/>
                <w:sz w:val="20"/>
              </w:rPr>
              <w:t xml:space="preserve"> </w:t>
            </w:r>
            <w:r>
              <w:rPr>
                <w:sz w:val="20"/>
              </w:rPr>
              <w:t xml:space="preserve">varying </w:t>
            </w:r>
            <w:r>
              <w:rPr>
                <w:spacing w:val="-2"/>
                <w:sz w:val="20"/>
              </w:rPr>
              <w:t>complexity.</w:t>
            </w:r>
          </w:p>
        </w:tc>
        <w:tc>
          <w:tcPr>
            <w:tcW w:w="1993" w:type="dxa"/>
          </w:tcPr>
          <w:p w14:paraId="07D34BCD" w14:textId="77777777" w:rsidR="00273ED2" w:rsidRDefault="00273ED2" w:rsidP="00673CDD">
            <w:pPr>
              <w:pStyle w:val="TableParagraph"/>
              <w:spacing w:before="1"/>
              <w:ind w:left="104" w:right="109"/>
              <w:rPr>
                <w:sz w:val="20"/>
              </w:rPr>
            </w:pPr>
            <w:r>
              <w:rPr>
                <w:sz w:val="20"/>
              </w:rPr>
              <w:t>Designs</w:t>
            </w:r>
            <w:r>
              <w:rPr>
                <w:spacing w:val="-10"/>
                <w:sz w:val="20"/>
              </w:rPr>
              <w:t xml:space="preserve"> </w:t>
            </w:r>
            <w:r>
              <w:rPr>
                <w:sz w:val="20"/>
              </w:rPr>
              <w:t>and</w:t>
            </w:r>
            <w:r>
              <w:rPr>
                <w:spacing w:val="-11"/>
                <w:sz w:val="20"/>
              </w:rPr>
              <w:t xml:space="preserve"> </w:t>
            </w:r>
            <w:r>
              <w:rPr>
                <w:sz w:val="20"/>
              </w:rPr>
              <w:t>develops specialist projects and/or activities to enhance</w:t>
            </w:r>
            <w:r>
              <w:rPr>
                <w:spacing w:val="-12"/>
                <w:sz w:val="20"/>
              </w:rPr>
              <w:t xml:space="preserve"> </w:t>
            </w:r>
            <w:r>
              <w:rPr>
                <w:sz w:val="20"/>
              </w:rPr>
              <w:t>inter-related areas of own and/ or others</w:t>
            </w:r>
            <w:r>
              <w:rPr>
                <w:spacing w:val="-3"/>
                <w:sz w:val="20"/>
              </w:rPr>
              <w:t xml:space="preserve"> </w:t>
            </w:r>
            <w:r>
              <w:rPr>
                <w:sz w:val="20"/>
              </w:rPr>
              <w:t>learning,</w:t>
            </w:r>
            <w:r>
              <w:rPr>
                <w:spacing w:val="-3"/>
                <w:sz w:val="20"/>
              </w:rPr>
              <w:t xml:space="preserve"> </w:t>
            </w:r>
            <w:r>
              <w:rPr>
                <w:sz w:val="20"/>
              </w:rPr>
              <w:t>work or practice in</w:t>
            </w:r>
            <w:r>
              <w:rPr>
                <w:spacing w:val="40"/>
                <w:sz w:val="20"/>
              </w:rPr>
              <w:t xml:space="preserve"> </w:t>
            </w:r>
            <w:r>
              <w:rPr>
                <w:sz w:val="20"/>
              </w:rPr>
              <w:t>complex contexts.</w:t>
            </w:r>
          </w:p>
        </w:tc>
        <w:tc>
          <w:tcPr>
            <w:tcW w:w="1992" w:type="dxa"/>
          </w:tcPr>
          <w:p w14:paraId="500F9F55" w14:textId="77777777" w:rsidR="00273ED2" w:rsidRDefault="00273ED2" w:rsidP="00673CDD">
            <w:pPr>
              <w:pStyle w:val="TableParagraph"/>
              <w:spacing w:before="1"/>
              <w:ind w:left="106" w:right="123"/>
              <w:rPr>
                <w:sz w:val="20"/>
              </w:rPr>
            </w:pPr>
            <w:r>
              <w:rPr>
                <w:sz w:val="20"/>
              </w:rPr>
              <w:t>Designs</w:t>
            </w:r>
            <w:r>
              <w:rPr>
                <w:spacing w:val="-12"/>
                <w:sz w:val="20"/>
              </w:rPr>
              <w:t xml:space="preserve"> </w:t>
            </w:r>
            <w:r>
              <w:rPr>
                <w:sz w:val="20"/>
              </w:rPr>
              <w:t>and</w:t>
            </w:r>
            <w:r>
              <w:rPr>
                <w:spacing w:val="-11"/>
                <w:sz w:val="20"/>
              </w:rPr>
              <w:t xml:space="preserve"> </w:t>
            </w:r>
            <w:r>
              <w:rPr>
                <w:sz w:val="20"/>
              </w:rPr>
              <w:t>develops advanced specialist projects and/or activities to strategically</w:t>
            </w:r>
            <w:r>
              <w:rPr>
                <w:spacing w:val="-9"/>
                <w:sz w:val="20"/>
              </w:rPr>
              <w:t xml:space="preserve"> </w:t>
            </w:r>
            <w:r>
              <w:rPr>
                <w:sz w:val="20"/>
              </w:rPr>
              <w:t xml:space="preserve">enhance own and/ or others learning, work or practice within </w:t>
            </w:r>
            <w:r>
              <w:rPr>
                <w:spacing w:val="-2"/>
                <w:sz w:val="20"/>
              </w:rPr>
              <w:t xml:space="preserve">unpredictably </w:t>
            </w:r>
            <w:r>
              <w:rPr>
                <w:sz w:val="20"/>
              </w:rPr>
              <w:t>complex contexts.</w:t>
            </w:r>
          </w:p>
        </w:tc>
        <w:tc>
          <w:tcPr>
            <w:tcW w:w="1995" w:type="dxa"/>
          </w:tcPr>
          <w:p w14:paraId="02607200" w14:textId="77777777" w:rsidR="00273ED2" w:rsidRDefault="00273ED2" w:rsidP="00673CDD">
            <w:pPr>
              <w:pStyle w:val="TableParagraph"/>
              <w:spacing w:before="1"/>
              <w:ind w:left="106" w:right="117"/>
              <w:rPr>
                <w:sz w:val="20"/>
              </w:rPr>
            </w:pPr>
            <w:r>
              <w:rPr>
                <w:sz w:val="20"/>
              </w:rPr>
              <w:t>Designs</w:t>
            </w:r>
            <w:r>
              <w:rPr>
                <w:spacing w:val="-12"/>
                <w:sz w:val="20"/>
              </w:rPr>
              <w:t xml:space="preserve"> </w:t>
            </w:r>
            <w:r>
              <w:rPr>
                <w:sz w:val="20"/>
              </w:rPr>
              <w:t>and</w:t>
            </w:r>
            <w:r>
              <w:rPr>
                <w:spacing w:val="-11"/>
                <w:sz w:val="20"/>
              </w:rPr>
              <w:t xml:space="preserve"> </w:t>
            </w:r>
            <w:r>
              <w:rPr>
                <w:sz w:val="20"/>
              </w:rPr>
              <w:t xml:space="preserve">develops highly advanced, specialist and innovative projects and/or activities to transform own and/ or others learning, work or practice in highly complex </w:t>
            </w:r>
            <w:r>
              <w:rPr>
                <w:spacing w:val="-2"/>
                <w:sz w:val="20"/>
              </w:rPr>
              <w:t>contexts.</w:t>
            </w:r>
          </w:p>
        </w:tc>
      </w:tr>
      <w:tr w:rsidR="00273ED2" w14:paraId="281761CD" w14:textId="77777777" w:rsidTr="00673CDD">
        <w:trPr>
          <w:trHeight w:val="3662"/>
        </w:trPr>
        <w:tc>
          <w:tcPr>
            <w:tcW w:w="2139" w:type="dxa"/>
          </w:tcPr>
          <w:p w14:paraId="6F1DDAEB" w14:textId="77777777" w:rsidR="00273ED2" w:rsidRDefault="00273ED2" w:rsidP="00673CDD">
            <w:pPr>
              <w:pStyle w:val="TableParagraph"/>
              <w:ind w:right="130"/>
              <w:rPr>
                <w:b/>
              </w:rPr>
            </w:pPr>
            <w:r>
              <w:rPr>
                <w:b/>
              </w:rPr>
              <w:t>Interpersonal,</w:t>
            </w:r>
            <w:r>
              <w:rPr>
                <w:b/>
                <w:spacing w:val="-13"/>
              </w:rPr>
              <w:t xml:space="preserve"> </w:t>
            </w:r>
            <w:r>
              <w:rPr>
                <w:b/>
              </w:rPr>
              <w:t>team- based, and networking skills</w:t>
            </w:r>
          </w:p>
          <w:p w14:paraId="676454E4" w14:textId="77777777" w:rsidR="00273ED2" w:rsidRDefault="00273ED2" w:rsidP="00673CDD">
            <w:pPr>
              <w:pStyle w:val="TableParagraph"/>
              <w:ind w:left="0"/>
              <w:rPr>
                <w:b/>
              </w:rPr>
            </w:pPr>
          </w:p>
          <w:p w14:paraId="0F19A1D9" w14:textId="77777777" w:rsidR="00273ED2" w:rsidRDefault="00273ED2" w:rsidP="00673CDD">
            <w:pPr>
              <w:pStyle w:val="TableParagraph"/>
              <w:spacing w:before="2"/>
              <w:ind w:left="0"/>
              <w:rPr>
                <w:b/>
                <w:sz w:val="26"/>
              </w:rPr>
            </w:pPr>
          </w:p>
          <w:p w14:paraId="6562AE56" w14:textId="77777777" w:rsidR="00273ED2" w:rsidRDefault="00273ED2" w:rsidP="00673CDD">
            <w:pPr>
              <w:pStyle w:val="TableParagraph"/>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15C71567" w14:textId="77777777" w:rsidR="00273ED2" w:rsidRDefault="00273ED2" w:rsidP="00673CDD">
            <w:pPr>
              <w:pStyle w:val="TableParagraph"/>
              <w:spacing w:before="49"/>
              <w:ind w:left="150"/>
              <w:rPr>
                <w:b/>
                <w:i/>
                <w:sz w:val="19"/>
              </w:rPr>
            </w:pPr>
            <w:r>
              <w:rPr>
                <w:b/>
                <w:sz w:val="19"/>
              </w:rPr>
              <w:t>-</w:t>
            </w:r>
            <w:r>
              <w:rPr>
                <w:b/>
                <w:spacing w:val="-6"/>
                <w:sz w:val="19"/>
              </w:rPr>
              <w:t xml:space="preserve"> </w:t>
            </w:r>
            <w:r>
              <w:rPr>
                <w:b/>
                <w:i/>
                <w:sz w:val="19"/>
              </w:rPr>
              <w:t>Globally</w:t>
            </w:r>
            <w:r>
              <w:rPr>
                <w:b/>
                <w:i/>
                <w:spacing w:val="-7"/>
                <w:sz w:val="19"/>
              </w:rPr>
              <w:t xml:space="preserve"> </w:t>
            </w:r>
            <w:r>
              <w:rPr>
                <w:b/>
                <w:i/>
                <w:spacing w:val="-2"/>
                <w:sz w:val="19"/>
              </w:rPr>
              <w:t>Connected</w:t>
            </w:r>
          </w:p>
        </w:tc>
        <w:tc>
          <w:tcPr>
            <w:tcW w:w="1993" w:type="dxa"/>
          </w:tcPr>
          <w:p w14:paraId="118CC313" w14:textId="77777777" w:rsidR="00273ED2" w:rsidRDefault="00273ED2" w:rsidP="00673CDD">
            <w:pPr>
              <w:pStyle w:val="TableParagraph"/>
              <w:spacing w:before="1"/>
              <w:ind w:right="118"/>
              <w:rPr>
                <w:sz w:val="20"/>
              </w:rPr>
            </w:pPr>
            <w:r>
              <w:rPr>
                <w:sz w:val="20"/>
              </w:rPr>
              <w:t>Applies pre-defined interpersonal, team and</w:t>
            </w:r>
            <w:r>
              <w:rPr>
                <w:spacing w:val="-12"/>
                <w:sz w:val="20"/>
              </w:rPr>
              <w:t xml:space="preserve"> </w:t>
            </w:r>
            <w:r>
              <w:rPr>
                <w:sz w:val="20"/>
              </w:rPr>
              <w:t>networking</w:t>
            </w:r>
            <w:r>
              <w:rPr>
                <w:spacing w:val="-11"/>
                <w:sz w:val="20"/>
              </w:rPr>
              <w:t xml:space="preserve"> </w:t>
            </w:r>
            <w:r>
              <w:rPr>
                <w:sz w:val="20"/>
              </w:rPr>
              <w:t>skills to support team performance in familiar contexts.</w:t>
            </w:r>
          </w:p>
        </w:tc>
        <w:tc>
          <w:tcPr>
            <w:tcW w:w="1992" w:type="dxa"/>
          </w:tcPr>
          <w:p w14:paraId="60245B49" w14:textId="77777777" w:rsidR="00273ED2" w:rsidRDefault="00273ED2" w:rsidP="00673CDD">
            <w:pPr>
              <w:pStyle w:val="TableParagraph"/>
              <w:spacing w:before="1"/>
              <w:ind w:right="131"/>
              <w:rPr>
                <w:sz w:val="20"/>
              </w:rPr>
            </w:pPr>
            <w:r>
              <w:rPr>
                <w:sz w:val="20"/>
              </w:rPr>
              <w:t>Applies established interpersonal, team and</w:t>
            </w:r>
            <w:r>
              <w:rPr>
                <w:spacing w:val="-12"/>
                <w:sz w:val="20"/>
              </w:rPr>
              <w:t xml:space="preserve"> </w:t>
            </w:r>
            <w:r>
              <w:rPr>
                <w:sz w:val="20"/>
              </w:rPr>
              <w:t>networking</w:t>
            </w:r>
            <w:r>
              <w:rPr>
                <w:spacing w:val="-11"/>
                <w:sz w:val="20"/>
              </w:rPr>
              <w:t xml:space="preserve"> </w:t>
            </w:r>
            <w:r>
              <w:rPr>
                <w:sz w:val="20"/>
              </w:rPr>
              <w:t xml:space="preserve">skills to </w:t>
            </w:r>
            <w:proofErr w:type="spellStart"/>
            <w:r>
              <w:rPr>
                <w:sz w:val="20"/>
              </w:rPr>
              <w:t>recognise</w:t>
            </w:r>
            <w:proofErr w:type="spellEnd"/>
            <w:r>
              <w:rPr>
                <w:sz w:val="20"/>
              </w:rPr>
              <w:t xml:space="preserve"> factors that affect team performance in familiar and unfamiliar contexts.</w:t>
            </w:r>
          </w:p>
        </w:tc>
        <w:tc>
          <w:tcPr>
            <w:tcW w:w="1995" w:type="dxa"/>
          </w:tcPr>
          <w:p w14:paraId="6DCEDFE0" w14:textId="77777777" w:rsidR="00273ED2" w:rsidRDefault="00273ED2" w:rsidP="00673CDD">
            <w:pPr>
              <w:pStyle w:val="TableParagraph"/>
              <w:spacing w:before="1"/>
              <w:ind w:right="153"/>
              <w:rPr>
                <w:sz w:val="20"/>
              </w:rPr>
            </w:pPr>
            <w:r>
              <w:rPr>
                <w:sz w:val="20"/>
              </w:rPr>
              <w:t xml:space="preserve">Applies a range of </w:t>
            </w:r>
            <w:r>
              <w:rPr>
                <w:spacing w:val="-2"/>
                <w:sz w:val="20"/>
              </w:rPr>
              <w:t xml:space="preserve">relevant </w:t>
            </w:r>
            <w:r>
              <w:rPr>
                <w:sz w:val="20"/>
              </w:rPr>
              <w:t>interpersonal, team and</w:t>
            </w:r>
            <w:r>
              <w:rPr>
                <w:spacing w:val="-12"/>
                <w:sz w:val="20"/>
              </w:rPr>
              <w:t xml:space="preserve"> </w:t>
            </w:r>
            <w:r>
              <w:rPr>
                <w:sz w:val="20"/>
              </w:rPr>
              <w:t>networking</w:t>
            </w:r>
            <w:r>
              <w:rPr>
                <w:spacing w:val="-11"/>
                <w:sz w:val="20"/>
              </w:rPr>
              <w:t xml:space="preserve"> </w:t>
            </w:r>
            <w:r>
              <w:rPr>
                <w:sz w:val="20"/>
              </w:rPr>
              <w:t>skills to contribute to the enhancement of team</w:t>
            </w:r>
            <w:r>
              <w:rPr>
                <w:spacing w:val="-12"/>
                <w:sz w:val="20"/>
              </w:rPr>
              <w:t xml:space="preserve"> </w:t>
            </w:r>
            <w:r>
              <w:rPr>
                <w:sz w:val="20"/>
              </w:rPr>
              <w:t>performance</w:t>
            </w:r>
            <w:r>
              <w:rPr>
                <w:spacing w:val="-11"/>
                <w:sz w:val="20"/>
              </w:rPr>
              <w:t xml:space="preserve"> </w:t>
            </w:r>
            <w:r>
              <w:rPr>
                <w:sz w:val="20"/>
              </w:rPr>
              <w:t xml:space="preserve">in contexts of varying </w:t>
            </w:r>
            <w:r>
              <w:rPr>
                <w:spacing w:val="-2"/>
                <w:sz w:val="20"/>
              </w:rPr>
              <w:t>complexity.</w:t>
            </w:r>
          </w:p>
        </w:tc>
        <w:tc>
          <w:tcPr>
            <w:tcW w:w="1993" w:type="dxa"/>
          </w:tcPr>
          <w:p w14:paraId="346F84D8" w14:textId="77777777" w:rsidR="00273ED2" w:rsidRDefault="00273ED2" w:rsidP="00673CDD">
            <w:pPr>
              <w:pStyle w:val="TableParagraph"/>
              <w:spacing w:before="1"/>
              <w:ind w:left="104" w:right="118"/>
              <w:rPr>
                <w:sz w:val="20"/>
              </w:rPr>
            </w:pPr>
            <w:r>
              <w:rPr>
                <w:sz w:val="20"/>
              </w:rPr>
              <w:t>Applies</w:t>
            </w:r>
            <w:r>
              <w:rPr>
                <w:spacing w:val="-12"/>
                <w:sz w:val="20"/>
              </w:rPr>
              <w:t xml:space="preserve"> </w:t>
            </w:r>
            <w:r>
              <w:rPr>
                <w:sz w:val="20"/>
              </w:rPr>
              <w:t>and</w:t>
            </w:r>
            <w:r>
              <w:rPr>
                <w:spacing w:val="-11"/>
                <w:sz w:val="20"/>
              </w:rPr>
              <w:t xml:space="preserve"> </w:t>
            </w:r>
            <w:r>
              <w:rPr>
                <w:sz w:val="20"/>
              </w:rPr>
              <w:t xml:space="preserve">develops </w:t>
            </w:r>
            <w:r>
              <w:rPr>
                <w:spacing w:val="-2"/>
                <w:sz w:val="20"/>
              </w:rPr>
              <w:t xml:space="preserve">selected </w:t>
            </w:r>
            <w:r>
              <w:rPr>
                <w:sz w:val="20"/>
              </w:rPr>
              <w:t>interpersonal, team and</w:t>
            </w:r>
            <w:r>
              <w:rPr>
                <w:spacing w:val="-12"/>
                <w:sz w:val="20"/>
              </w:rPr>
              <w:t xml:space="preserve"> </w:t>
            </w:r>
            <w:r>
              <w:rPr>
                <w:sz w:val="20"/>
              </w:rPr>
              <w:t>networking</w:t>
            </w:r>
            <w:r>
              <w:rPr>
                <w:spacing w:val="-11"/>
                <w:sz w:val="20"/>
              </w:rPr>
              <w:t xml:space="preserve"> </w:t>
            </w:r>
            <w:r>
              <w:rPr>
                <w:sz w:val="20"/>
              </w:rPr>
              <w:t>skills to enhance team performance in complex and interrelated</w:t>
            </w:r>
            <w:r>
              <w:rPr>
                <w:spacing w:val="-12"/>
                <w:sz w:val="20"/>
              </w:rPr>
              <w:t xml:space="preserve"> </w:t>
            </w:r>
            <w:r>
              <w:rPr>
                <w:sz w:val="20"/>
              </w:rPr>
              <w:t>contexts and engages with relevant</w:t>
            </w:r>
            <w:r>
              <w:rPr>
                <w:spacing w:val="-12"/>
                <w:sz w:val="20"/>
              </w:rPr>
              <w:t xml:space="preserve"> </w:t>
            </w:r>
            <w:r>
              <w:rPr>
                <w:sz w:val="20"/>
              </w:rPr>
              <w:t xml:space="preserve">professional </w:t>
            </w:r>
            <w:r>
              <w:rPr>
                <w:spacing w:val="-2"/>
                <w:sz w:val="20"/>
              </w:rPr>
              <w:t>communities.</w:t>
            </w:r>
          </w:p>
        </w:tc>
        <w:tc>
          <w:tcPr>
            <w:tcW w:w="1992" w:type="dxa"/>
          </w:tcPr>
          <w:p w14:paraId="35481EAC" w14:textId="77777777" w:rsidR="00273ED2" w:rsidRDefault="00273ED2" w:rsidP="00673CDD">
            <w:pPr>
              <w:pStyle w:val="TableParagraph"/>
              <w:spacing w:before="1"/>
              <w:ind w:left="106" w:right="102"/>
              <w:rPr>
                <w:sz w:val="20"/>
              </w:rPr>
            </w:pPr>
            <w:r>
              <w:rPr>
                <w:sz w:val="20"/>
              </w:rPr>
              <w:t xml:space="preserve">Applies and develops </w:t>
            </w:r>
            <w:r>
              <w:rPr>
                <w:spacing w:val="-2"/>
                <w:sz w:val="20"/>
              </w:rPr>
              <w:t xml:space="preserve">advanced </w:t>
            </w:r>
            <w:r>
              <w:rPr>
                <w:sz w:val="20"/>
              </w:rPr>
              <w:t xml:space="preserve">interpersonal, team and networking skills to strategically enhance team performance in </w:t>
            </w:r>
            <w:r>
              <w:rPr>
                <w:spacing w:val="-2"/>
                <w:sz w:val="20"/>
              </w:rPr>
              <w:t xml:space="preserve">unpredictably </w:t>
            </w:r>
            <w:r>
              <w:rPr>
                <w:sz w:val="20"/>
              </w:rPr>
              <w:t>complex</w:t>
            </w:r>
            <w:r>
              <w:rPr>
                <w:spacing w:val="-12"/>
                <w:sz w:val="20"/>
              </w:rPr>
              <w:t xml:space="preserve"> </w:t>
            </w:r>
            <w:r>
              <w:rPr>
                <w:sz w:val="20"/>
              </w:rPr>
              <w:t>contexts</w:t>
            </w:r>
            <w:r>
              <w:rPr>
                <w:spacing w:val="-11"/>
                <w:sz w:val="20"/>
              </w:rPr>
              <w:t xml:space="preserve"> </w:t>
            </w:r>
            <w:r>
              <w:rPr>
                <w:sz w:val="20"/>
              </w:rPr>
              <w:t xml:space="preserve">and contributes to </w:t>
            </w:r>
            <w:r>
              <w:rPr>
                <w:spacing w:val="-2"/>
                <w:sz w:val="20"/>
              </w:rPr>
              <w:t>specialist</w:t>
            </w:r>
            <w:r>
              <w:rPr>
                <w:spacing w:val="80"/>
                <w:sz w:val="20"/>
              </w:rPr>
              <w:t xml:space="preserve"> </w:t>
            </w:r>
            <w:r>
              <w:rPr>
                <w:spacing w:val="-2"/>
                <w:sz w:val="20"/>
              </w:rPr>
              <w:t>professional communities.</w:t>
            </w:r>
          </w:p>
        </w:tc>
        <w:tc>
          <w:tcPr>
            <w:tcW w:w="1995" w:type="dxa"/>
          </w:tcPr>
          <w:p w14:paraId="2ACD7BE9" w14:textId="77777777" w:rsidR="00273ED2" w:rsidRDefault="00273ED2" w:rsidP="00673CDD">
            <w:pPr>
              <w:pStyle w:val="TableParagraph"/>
              <w:spacing w:before="1"/>
              <w:ind w:left="106" w:right="161"/>
              <w:rPr>
                <w:sz w:val="20"/>
              </w:rPr>
            </w:pPr>
            <w:r>
              <w:rPr>
                <w:sz w:val="20"/>
              </w:rPr>
              <w:t>Applies</w:t>
            </w:r>
            <w:r>
              <w:rPr>
                <w:spacing w:val="-12"/>
                <w:sz w:val="20"/>
              </w:rPr>
              <w:t xml:space="preserve"> </w:t>
            </w:r>
            <w:r>
              <w:rPr>
                <w:sz w:val="20"/>
              </w:rPr>
              <w:t>and</w:t>
            </w:r>
            <w:r>
              <w:rPr>
                <w:spacing w:val="-11"/>
                <w:sz w:val="20"/>
              </w:rPr>
              <w:t xml:space="preserve"> </w:t>
            </w:r>
            <w:r>
              <w:rPr>
                <w:sz w:val="20"/>
              </w:rPr>
              <w:t>develops highly advanced interpersonal, team and</w:t>
            </w:r>
            <w:r>
              <w:rPr>
                <w:spacing w:val="-12"/>
                <w:sz w:val="20"/>
              </w:rPr>
              <w:t xml:space="preserve"> </w:t>
            </w:r>
            <w:r>
              <w:rPr>
                <w:sz w:val="20"/>
              </w:rPr>
              <w:t>networking</w:t>
            </w:r>
            <w:r>
              <w:rPr>
                <w:spacing w:val="-11"/>
                <w:sz w:val="20"/>
              </w:rPr>
              <w:t xml:space="preserve"> </w:t>
            </w:r>
            <w:r>
              <w:rPr>
                <w:sz w:val="20"/>
              </w:rPr>
              <w:t xml:space="preserve">skills to </w:t>
            </w:r>
            <w:proofErr w:type="spellStart"/>
            <w:r>
              <w:rPr>
                <w:sz w:val="20"/>
              </w:rPr>
              <w:t>transformatively</w:t>
            </w:r>
            <w:proofErr w:type="spellEnd"/>
            <w:r>
              <w:rPr>
                <w:sz w:val="20"/>
              </w:rPr>
              <w:t xml:space="preserve"> enhance team performance in highly complex contexts and </w:t>
            </w:r>
            <w:r>
              <w:rPr>
                <w:spacing w:val="-2"/>
                <w:sz w:val="20"/>
              </w:rPr>
              <w:t xml:space="preserve">innovatively </w:t>
            </w:r>
            <w:r>
              <w:rPr>
                <w:sz w:val="20"/>
              </w:rPr>
              <w:t xml:space="preserve">contributes to </w:t>
            </w:r>
            <w:r>
              <w:rPr>
                <w:spacing w:val="-2"/>
                <w:sz w:val="20"/>
              </w:rPr>
              <w:t>specialist</w:t>
            </w:r>
            <w:r>
              <w:rPr>
                <w:spacing w:val="40"/>
                <w:sz w:val="20"/>
              </w:rPr>
              <w:t xml:space="preserve"> </w:t>
            </w:r>
            <w:r>
              <w:rPr>
                <w:spacing w:val="-2"/>
                <w:sz w:val="20"/>
              </w:rPr>
              <w:t>professional communities.</w:t>
            </w:r>
          </w:p>
        </w:tc>
      </w:tr>
      <w:tr w:rsidR="00273ED2" w14:paraId="2D12E246" w14:textId="77777777" w:rsidTr="00673CDD">
        <w:trPr>
          <w:trHeight w:val="2090"/>
        </w:trPr>
        <w:tc>
          <w:tcPr>
            <w:tcW w:w="2139" w:type="dxa"/>
          </w:tcPr>
          <w:p w14:paraId="240FCC3E" w14:textId="77777777" w:rsidR="00273ED2" w:rsidRDefault="00273ED2" w:rsidP="00673CDD">
            <w:pPr>
              <w:pStyle w:val="TableParagraph"/>
              <w:rPr>
                <w:b/>
              </w:rPr>
            </w:pPr>
            <w:r>
              <w:rPr>
                <w:b/>
              </w:rPr>
              <w:lastRenderedPageBreak/>
              <w:t>Working</w:t>
            </w:r>
            <w:r>
              <w:rPr>
                <w:b/>
                <w:spacing w:val="-13"/>
              </w:rPr>
              <w:t xml:space="preserve"> </w:t>
            </w:r>
            <w:r>
              <w:rPr>
                <w:b/>
              </w:rPr>
              <w:t>in</w:t>
            </w:r>
            <w:r>
              <w:rPr>
                <w:b/>
                <w:spacing w:val="-12"/>
              </w:rPr>
              <w:t xml:space="preserve"> </w:t>
            </w:r>
            <w:r>
              <w:rPr>
                <w:b/>
              </w:rPr>
              <w:t xml:space="preserve">digital </w:t>
            </w:r>
            <w:r>
              <w:rPr>
                <w:b/>
                <w:spacing w:val="-2"/>
              </w:rPr>
              <w:t>environments</w:t>
            </w:r>
          </w:p>
          <w:p w14:paraId="0D1B270A" w14:textId="77777777" w:rsidR="00273ED2" w:rsidRDefault="00273ED2" w:rsidP="00673CDD">
            <w:pPr>
              <w:pStyle w:val="TableParagraph"/>
              <w:ind w:left="0"/>
              <w:rPr>
                <w:b/>
              </w:rPr>
            </w:pPr>
          </w:p>
          <w:p w14:paraId="65B56D2B" w14:textId="77777777" w:rsidR="00273ED2" w:rsidRDefault="00273ED2" w:rsidP="00673CDD">
            <w:pPr>
              <w:pStyle w:val="TableParagraph"/>
              <w:spacing w:before="197"/>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7C29EFD9" w14:textId="77777777" w:rsidR="00273ED2" w:rsidRDefault="00273ED2" w:rsidP="00673CDD">
            <w:pPr>
              <w:pStyle w:val="TableParagraph"/>
              <w:spacing w:before="49"/>
              <w:ind w:left="150"/>
              <w:rPr>
                <w:b/>
                <w:i/>
                <w:sz w:val="19"/>
              </w:rPr>
            </w:pPr>
            <w:r>
              <w:rPr>
                <w:b/>
                <w:sz w:val="19"/>
              </w:rPr>
              <w:t>-</w:t>
            </w:r>
            <w:r>
              <w:rPr>
                <w:b/>
                <w:spacing w:val="-4"/>
                <w:sz w:val="19"/>
              </w:rPr>
              <w:t xml:space="preserve"> </w:t>
            </w:r>
            <w:r>
              <w:rPr>
                <w:b/>
                <w:i/>
                <w:sz w:val="19"/>
              </w:rPr>
              <w:t>Digital</w:t>
            </w:r>
            <w:r>
              <w:rPr>
                <w:b/>
                <w:i/>
                <w:spacing w:val="-5"/>
                <w:sz w:val="19"/>
              </w:rPr>
              <w:t xml:space="preserve"> </w:t>
            </w:r>
            <w:r>
              <w:rPr>
                <w:b/>
                <w:i/>
                <w:spacing w:val="-2"/>
                <w:sz w:val="19"/>
              </w:rPr>
              <w:t>Empowerment</w:t>
            </w:r>
          </w:p>
        </w:tc>
        <w:tc>
          <w:tcPr>
            <w:tcW w:w="1993" w:type="dxa"/>
          </w:tcPr>
          <w:p w14:paraId="6FE340E1" w14:textId="77777777" w:rsidR="00273ED2" w:rsidRDefault="00273ED2" w:rsidP="00673CDD">
            <w:pPr>
              <w:pStyle w:val="TableParagraph"/>
              <w:spacing w:before="1"/>
              <w:ind w:right="115"/>
              <w:rPr>
                <w:sz w:val="19"/>
              </w:rPr>
            </w:pPr>
            <w:r>
              <w:rPr>
                <w:sz w:val="19"/>
              </w:rPr>
              <w:t>Understands</w:t>
            </w:r>
            <w:r>
              <w:rPr>
                <w:spacing w:val="-11"/>
                <w:sz w:val="19"/>
              </w:rPr>
              <w:t xml:space="preserve"> </w:t>
            </w:r>
            <w:r>
              <w:rPr>
                <w:sz w:val="19"/>
              </w:rPr>
              <w:t>and</w:t>
            </w:r>
            <w:r>
              <w:rPr>
                <w:spacing w:val="-11"/>
                <w:sz w:val="19"/>
              </w:rPr>
              <w:t xml:space="preserve"> </w:t>
            </w:r>
            <w:r>
              <w:rPr>
                <w:sz w:val="19"/>
              </w:rPr>
              <w:t>has</w:t>
            </w:r>
            <w:r>
              <w:rPr>
                <w:spacing w:val="-11"/>
                <w:sz w:val="19"/>
              </w:rPr>
              <w:t xml:space="preserve"> </w:t>
            </w:r>
            <w:r>
              <w:rPr>
                <w:sz w:val="19"/>
              </w:rPr>
              <w:t>a practical appreciation for digital environments</w:t>
            </w:r>
            <w:r>
              <w:rPr>
                <w:spacing w:val="-4"/>
                <w:sz w:val="19"/>
              </w:rPr>
              <w:t xml:space="preserve"> </w:t>
            </w:r>
            <w:r>
              <w:rPr>
                <w:sz w:val="19"/>
              </w:rPr>
              <w:t>and works effectively and responsibly</w:t>
            </w:r>
            <w:r>
              <w:rPr>
                <w:spacing w:val="-2"/>
                <w:sz w:val="19"/>
              </w:rPr>
              <w:t xml:space="preserve"> </w:t>
            </w:r>
            <w:r>
              <w:rPr>
                <w:sz w:val="19"/>
              </w:rPr>
              <w:t>with</w:t>
            </w:r>
            <w:r>
              <w:rPr>
                <w:spacing w:val="40"/>
                <w:sz w:val="19"/>
              </w:rPr>
              <w:t xml:space="preserve"> </w:t>
            </w:r>
            <w:r>
              <w:rPr>
                <w:sz w:val="19"/>
              </w:rPr>
              <w:t>digital media.</w:t>
            </w:r>
          </w:p>
        </w:tc>
        <w:tc>
          <w:tcPr>
            <w:tcW w:w="1992" w:type="dxa"/>
          </w:tcPr>
          <w:p w14:paraId="7C3CEB0D" w14:textId="77777777" w:rsidR="00273ED2" w:rsidRDefault="00273ED2" w:rsidP="00673CDD">
            <w:pPr>
              <w:pStyle w:val="TableParagraph"/>
              <w:spacing w:before="1"/>
              <w:ind w:right="135"/>
              <w:rPr>
                <w:sz w:val="19"/>
              </w:rPr>
            </w:pPr>
            <w:r>
              <w:rPr>
                <w:sz w:val="19"/>
              </w:rPr>
              <w:t>Operates</w:t>
            </w:r>
            <w:r>
              <w:rPr>
                <w:spacing w:val="-11"/>
                <w:sz w:val="19"/>
              </w:rPr>
              <w:t xml:space="preserve"> </w:t>
            </w:r>
            <w:r>
              <w:rPr>
                <w:sz w:val="19"/>
              </w:rPr>
              <w:t xml:space="preserve">competently and responsibly in digital environments and uses a range of digital media </w:t>
            </w:r>
            <w:r>
              <w:rPr>
                <w:spacing w:val="-2"/>
                <w:sz w:val="19"/>
              </w:rPr>
              <w:t>effectively.</w:t>
            </w:r>
          </w:p>
        </w:tc>
        <w:tc>
          <w:tcPr>
            <w:tcW w:w="1995" w:type="dxa"/>
          </w:tcPr>
          <w:p w14:paraId="4812408B" w14:textId="77777777" w:rsidR="00273ED2" w:rsidRDefault="00273ED2" w:rsidP="00673CDD">
            <w:pPr>
              <w:pStyle w:val="TableParagraph"/>
              <w:spacing w:before="1"/>
              <w:ind w:right="117"/>
              <w:rPr>
                <w:sz w:val="19"/>
              </w:rPr>
            </w:pPr>
            <w:r>
              <w:rPr>
                <w:sz w:val="19"/>
              </w:rPr>
              <w:t>Selects appropriate digital</w:t>
            </w:r>
            <w:r>
              <w:rPr>
                <w:spacing w:val="-11"/>
                <w:sz w:val="19"/>
              </w:rPr>
              <w:t xml:space="preserve"> </w:t>
            </w:r>
            <w:r>
              <w:rPr>
                <w:sz w:val="19"/>
              </w:rPr>
              <w:t>tools</w:t>
            </w:r>
            <w:r>
              <w:rPr>
                <w:spacing w:val="-11"/>
                <w:sz w:val="19"/>
              </w:rPr>
              <w:t xml:space="preserve"> </w:t>
            </w:r>
            <w:r>
              <w:rPr>
                <w:sz w:val="19"/>
              </w:rPr>
              <w:t>to</w:t>
            </w:r>
            <w:r>
              <w:rPr>
                <w:spacing w:val="-10"/>
                <w:sz w:val="19"/>
              </w:rPr>
              <w:t xml:space="preserve"> </w:t>
            </w:r>
            <w:r>
              <w:rPr>
                <w:sz w:val="19"/>
              </w:rPr>
              <w:t>achieve outcomes and operates competently and</w:t>
            </w:r>
            <w:r>
              <w:rPr>
                <w:spacing w:val="-11"/>
                <w:sz w:val="19"/>
              </w:rPr>
              <w:t xml:space="preserve"> </w:t>
            </w:r>
            <w:r>
              <w:rPr>
                <w:sz w:val="19"/>
              </w:rPr>
              <w:t>responsibly</w:t>
            </w:r>
            <w:r>
              <w:rPr>
                <w:spacing w:val="-11"/>
                <w:sz w:val="19"/>
              </w:rPr>
              <w:t xml:space="preserve"> </w:t>
            </w:r>
            <w:r>
              <w:rPr>
                <w:sz w:val="19"/>
              </w:rPr>
              <w:t>within digital environments.</w:t>
            </w:r>
          </w:p>
        </w:tc>
        <w:tc>
          <w:tcPr>
            <w:tcW w:w="1993" w:type="dxa"/>
          </w:tcPr>
          <w:p w14:paraId="7F42E0D8" w14:textId="77777777" w:rsidR="00273ED2" w:rsidRDefault="00273ED2" w:rsidP="00673CDD">
            <w:pPr>
              <w:pStyle w:val="TableParagraph"/>
              <w:spacing w:before="1"/>
              <w:ind w:left="104" w:right="159"/>
              <w:rPr>
                <w:sz w:val="19"/>
              </w:rPr>
            </w:pPr>
            <w:r>
              <w:rPr>
                <w:sz w:val="19"/>
              </w:rPr>
              <w:t>Selects from a wide range</w:t>
            </w:r>
            <w:r>
              <w:rPr>
                <w:spacing w:val="-9"/>
                <w:sz w:val="19"/>
              </w:rPr>
              <w:t xml:space="preserve"> </w:t>
            </w:r>
            <w:r>
              <w:rPr>
                <w:sz w:val="19"/>
              </w:rPr>
              <w:t>of</w:t>
            </w:r>
            <w:r>
              <w:rPr>
                <w:spacing w:val="-8"/>
                <w:sz w:val="19"/>
              </w:rPr>
              <w:t xml:space="preserve"> </w:t>
            </w:r>
            <w:r>
              <w:rPr>
                <w:sz w:val="19"/>
              </w:rPr>
              <w:t>digital</w:t>
            </w:r>
            <w:r>
              <w:rPr>
                <w:spacing w:val="-7"/>
                <w:sz w:val="19"/>
              </w:rPr>
              <w:t xml:space="preserve"> </w:t>
            </w:r>
            <w:r>
              <w:rPr>
                <w:sz w:val="19"/>
              </w:rPr>
              <w:t>media appropriate to the task and operates competently and responsibly</w:t>
            </w:r>
            <w:r>
              <w:rPr>
                <w:spacing w:val="-2"/>
                <w:sz w:val="19"/>
              </w:rPr>
              <w:t xml:space="preserve"> </w:t>
            </w:r>
            <w:r>
              <w:rPr>
                <w:sz w:val="19"/>
              </w:rPr>
              <w:t>within digital environments of</w:t>
            </w:r>
            <w:r>
              <w:rPr>
                <w:spacing w:val="-11"/>
                <w:sz w:val="19"/>
              </w:rPr>
              <w:t xml:space="preserve"> </w:t>
            </w:r>
            <w:r>
              <w:rPr>
                <w:sz w:val="19"/>
              </w:rPr>
              <w:t>varying</w:t>
            </w:r>
            <w:r>
              <w:rPr>
                <w:spacing w:val="-11"/>
                <w:sz w:val="19"/>
              </w:rPr>
              <w:t xml:space="preserve"> </w:t>
            </w:r>
            <w:r>
              <w:rPr>
                <w:sz w:val="19"/>
              </w:rPr>
              <w:t>complexity.</w:t>
            </w:r>
          </w:p>
        </w:tc>
        <w:tc>
          <w:tcPr>
            <w:tcW w:w="1992" w:type="dxa"/>
          </w:tcPr>
          <w:p w14:paraId="43B8C231" w14:textId="77777777" w:rsidR="00273ED2" w:rsidRDefault="00273ED2" w:rsidP="00673CDD">
            <w:pPr>
              <w:pStyle w:val="TableParagraph"/>
              <w:spacing w:before="1"/>
              <w:ind w:left="106" w:right="123"/>
              <w:rPr>
                <w:sz w:val="19"/>
              </w:rPr>
            </w:pPr>
            <w:r>
              <w:rPr>
                <w:sz w:val="19"/>
              </w:rPr>
              <w:t xml:space="preserve">Demonstrates a </w:t>
            </w:r>
            <w:r>
              <w:rPr>
                <w:spacing w:val="-2"/>
                <w:sz w:val="19"/>
              </w:rPr>
              <w:t xml:space="preserve">sophisticated </w:t>
            </w:r>
            <w:r>
              <w:rPr>
                <w:sz w:val="19"/>
              </w:rPr>
              <w:t>understanding of a range of complex digital environments and the ability to operate competently and</w:t>
            </w:r>
            <w:r>
              <w:rPr>
                <w:spacing w:val="-11"/>
                <w:sz w:val="19"/>
              </w:rPr>
              <w:t xml:space="preserve"> </w:t>
            </w:r>
            <w:r>
              <w:rPr>
                <w:sz w:val="19"/>
              </w:rPr>
              <w:t>responsibly</w:t>
            </w:r>
            <w:r>
              <w:rPr>
                <w:spacing w:val="-11"/>
                <w:sz w:val="19"/>
              </w:rPr>
              <w:t xml:space="preserve"> </w:t>
            </w:r>
            <w:r>
              <w:rPr>
                <w:sz w:val="19"/>
              </w:rPr>
              <w:t>within</w:t>
            </w:r>
          </w:p>
          <w:p w14:paraId="21FEB83B" w14:textId="77777777" w:rsidR="00273ED2" w:rsidRDefault="00273ED2" w:rsidP="00673CDD">
            <w:pPr>
              <w:pStyle w:val="TableParagraph"/>
              <w:spacing w:line="214" w:lineRule="exact"/>
              <w:ind w:left="106"/>
              <w:rPr>
                <w:sz w:val="19"/>
              </w:rPr>
            </w:pPr>
            <w:r>
              <w:rPr>
                <w:spacing w:val="-2"/>
                <w:sz w:val="19"/>
              </w:rPr>
              <w:t>them.</w:t>
            </w:r>
          </w:p>
        </w:tc>
        <w:tc>
          <w:tcPr>
            <w:tcW w:w="1995" w:type="dxa"/>
          </w:tcPr>
          <w:p w14:paraId="43EE6E86" w14:textId="77777777" w:rsidR="00273ED2" w:rsidRDefault="00273ED2" w:rsidP="00673CDD">
            <w:pPr>
              <w:pStyle w:val="TableParagraph"/>
              <w:spacing w:before="1"/>
              <w:ind w:left="106" w:right="117"/>
              <w:rPr>
                <w:sz w:val="19"/>
              </w:rPr>
            </w:pPr>
            <w:r>
              <w:rPr>
                <w:spacing w:val="-2"/>
                <w:sz w:val="19"/>
              </w:rPr>
              <w:t xml:space="preserve">Demonstrates advanced </w:t>
            </w:r>
            <w:r>
              <w:rPr>
                <w:sz w:val="19"/>
              </w:rPr>
              <w:t>understanding of a range of complex digital environments and</w:t>
            </w:r>
            <w:r>
              <w:rPr>
                <w:spacing w:val="-11"/>
                <w:sz w:val="19"/>
              </w:rPr>
              <w:t xml:space="preserve"> </w:t>
            </w:r>
            <w:r>
              <w:rPr>
                <w:sz w:val="19"/>
              </w:rPr>
              <w:t>model</w:t>
            </w:r>
            <w:r>
              <w:rPr>
                <w:spacing w:val="-11"/>
                <w:sz w:val="19"/>
              </w:rPr>
              <w:t xml:space="preserve"> </w:t>
            </w:r>
            <w:r>
              <w:rPr>
                <w:sz w:val="19"/>
              </w:rPr>
              <w:t xml:space="preserve">responsible use of digital </w:t>
            </w:r>
            <w:r>
              <w:rPr>
                <w:spacing w:val="-2"/>
                <w:sz w:val="19"/>
              </w:rPr>
              <w:t>environments.</w:t>
            </w:r>
          </w:p>
        </w:tc>
      </w:tr>
    </w:tbl>
    <w:p w14:paraId="487F57DE" w14:textId="77777777" w:rsidR="00273ED2" w:rsidRDefault="00273ED2" w:rsidP="00273ED2">
      <w:pPr>
        <w:rPr>
          <w:sz w:val="19"/>
        </w:rPr>
        <w:sectPr w:rsidR="00273ED2">
          <w:pgSz w:w="16840" w:h="11910" w:orient="landscape"/>
          <w:pgMar w:top="1340" w:right="1320" w:bottom="1240" w:left="1180" w:header="716" w:footer="1052" w:gutter="0"/>
          <w:cols w:space="720"/>
        </w:sectPr>
      </w:pPr>
    </w:p>
    <w:p w14:paraId="585AC194" w14:textId="77777777" w:rsidR="00273ED2" w:rsidRDefault="00273ED2" w:rsidP="00273ED2">
      <w:pPr>
        <w:spacing w:before="9"/>
        <w:rPr>
          <w:b/>
          <w:sz w:val="1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7240D633" w14:textId="77777777" w:rsidTr="00673CDD">
        <w:trPr>
          <w:trHeight w:val="532"/>
        </w:trPr>
        <w:tc>
          <w:tcPr>
            <w:tcW w:w="2139" w:type="dxa"/>
            <w:shd w:val="clear" w:color="auto" w:fill="D9D9D9"/>
          </w:tcPr>
          <w:p w14:paraId="2CC1341E"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9D9D9"/>
          </w:tcPr>
          <w:p w14:paraId="0AF92537"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9D9D9"/>
          </w:tcPr>
          <w:p w14:paraId="131558F2"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9D9D9"/>
          </w:tcPr>
          <w:p w14:paraId="3501E49A"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9D9D9"/>
          </w:tcPr>
          <w:p w14:paraId="24ABB3A0"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9D9D9"/>
          </w:tcPr>
          <w:p w14:paraId="6A16C622"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9D9D9"/>
          </w:tcPr>
          <w:p w14:paraId="06BBEB5C"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09EA67C0" w14:textId="77777777" w:rsidTr="00673CDD">
        <w:trPr>
          <w:trHeight w:val="2688"/>
        </w:trPr>
        <w:tc>
          <w:tcPr>
            <w:tcW w:w="2139" w:type="dxa"/>
          </w:tcPr>
          <w:p w14:paraId="3C66620E" w14:textId="77777777" w:rsidR="00273ED2" w:rsidRDefault="00273ED2" w:rsidP="00673CDD">
            <w:pPr>
              <w:pStyle w:val="TableParagraph"/>
              <w:ind w:right="522"/>
              <w:rPr>
                <w:b/>
              </w:rPr>
            </w:pPr>
            <w:r>
              <w:rPr>
                <w:b/>
              </w:rPr>
              <w:t>Decision</w:t>
            </w:r>
            <w:r>
              <w:rPr>
                <w:b/>
                <w:spacing w:val="-13"/>
              </w:rPr>
              <w:t xml:space="preserve"> </w:t>
            </w:r>
            <w:r>
              <w:rPr>
                <w:b/>
              </w:rPr>
              <w:t xml:space="preserve">making </w:t>
            </w:r>
            <w:r>
              <w:rPr>
                <w:b/>
                <w:spacing w:val="-2"/>
              </w:rPr>
              <w:t>skills</w:t>
            </w:r>
          </w:p>
        </w:tc>
        <w:tc>
          <w:tcPr>
            <w:tcW w:w="1993" w:type="dxa"/>
          </w:tcPr>
          <w:p w14:paraId="3ECC92EB" w14:textId="77777777" w:rsidR="00273ED2" w:rsidRDefault="00273ED2" w:rsidP="00673CDD">
            <w:pPr>
              <w:pStyle w:val="TableParagraph"/>
              <w:spacing w:before="1"/>
              <w:ind w:right="118"/>
              <w:rPr>
                <w:sz w:val="20"/>
              </w:rPr>
            </w:pPr>
            <w:r>
              <w:rPr>
                <w:sz w:val="20"/>
              </w:rPr>
              <w:t>Makes sound decisions</w:t>
            </w:r>
            <w:r>
              <w:rPr>
                <w:spacing w:val="-12"/>
                <w:sz w:val="20"/>
              </w:rPr>
              <w:t xml:space="preserve"> </w:t>
            </w:r>
            <w:r>
              <w:rPr>
                <w:sz w:val="20"/>
              </w:rPr>
              <w:t>in</w:t>
            </w:r>
            <w:r>
              <w:rPr>
                <w:spacing w:val="-11"/>
                <w:sz w:val="20"/>
              </w:rPr>
              <w:t xml:space="preserve"> </w:t>
            </w:r>
            <w:r>
              <w:rPr>
                <w:sz w:val="20"/>
              </w:rPr>
              <w:t>defined contexts and articulates</w:t>
            </w:r>
            <w:r>
              <w:rPr>
                <w:spacing w:val="-12"/>
                <w:sz w:val="20"/>
              </w:rPr>
              <w:t xml:space="preserve"> </w:t>
            </w:r>
            <w:r>
              <w:rPr>
                <w:sz w:val="20"/>
              </w:rPr>
              <w:t>the</w:t>
            </w:r>
            <w:r>
              <w:rPr>
                <w:spacing w:val="-11"/>
                <w:sz w:val="20"/>
              </w:rPr>
              <w:t xml:space="preserve"> </w:t>
            </w:r>
            <w:r>
              <w:rPr>
                <w:sz w:val="20"/>
              </w:rPr>
              <w:t>basis for that decision.</w:t>
            </w:r>
          </w:p>
        </w:tc>
        <w:tc>
          <w:tcPr>
            <w:tcW w:w="1992" w:type="dxa"/>
          </w:tcPr>
          <w:p w14:paraId="492D276C" w14:textId="77777777" w:rsidR="00273ED2" w:rsidRDefault="00273ED2" w:rsidP="00673CDD">
            <w:pPr>
              <w:pStyle w:val="TableParagraph"/>
              <w:spacing w:before="1"/>
              <w:ind w:right="144"/>
              <w:rPr>
                <w:sz w:val="20"/>
              </w:rPr>
            </w:pPr>
            <w:r>
              <w:rPr>
                <w:spacing w:val="-2"/>
                <w:sz w:val="20"/>
              </w:rPr>
              <w:t>Understands</w:t>
            </w:r>
            <w:r>
              <w:rPr>
                <w:spacing w:val="40"/>
                <w:sz w:val="20"/>
              </w:rPr>
              <w:t xml:space="preserve"> </w:t>
            </w:r>
            <w:r>
              <w:rPr>
                <w:spacing w:val="-2"/>
                <w:sz w:val="20"/>
              </w:rPr>
              <w:t>different</w:t>
            </w:r>
            <w:r>
              <w:rPr>
                <w:spacing w:val="40"/>
                <w:sz w:val="20"/>
              </w:rPr>
              <w:t xml:space="preserve"> </w:t>
            </w:r>
            <w:r>
              <w:rPr>
                <w:sz w:val="20"/>
              </w:rPr>
              <w:t>perspectives</w:t>
            </w:r>
            <w:r>
              <w:rPr>
                <w:spacing w:val="-12"/>
                <w:sz w:val="20"/>
              </w:rPr>
              <w:t xml:space="preserve"> </w:t>
            </w:r>
            <w:r>
              <w:rPr>
                <w:sz w:val="20"/>
              </w:rPr>
              <w:t>that</w:t>
            </w:r>
            <w:r>
              <w:rPr>
                <w:spacing w:val="-11"/>
                <w:sz w:val="20"/>
              </w:rPr>
              <w:t xml:space="preserve"> </w:t>
            </w:r>
            <w:r>
              <w:rPr>
                <w:sz w:val="20"/>
              </w:rPr>
              <w:t xml:space="preserve">can inform decisions and articulates sound reasoning for own </w:t>
            </w:r>
            <w:r>
              <w:rPr>
                <w:spacing w:val="-2"/>
                <w:sz w:val="20"/>
              </w:rPr>
              <w:t>decisions.</w:t>
            </w:r>
          </w:p>
        </w:tc>
        <w:tc>
          <w:tcPr>
            <w:tcW w:w="1995" w:type="dxa"/>
          </w:tcPr>
          <w:p w14:paraId="644E4335" w14:textId="77777777" w:rsidR="00273ED2" w:rsidRDefault="00273ED2" w:rsidP="00673CDD">
            <w:pPr>
              <w:pStyle w:val="TableParagraph"/>
              <w:spacing w:before="1"/>
              <w:ind w:right="31"/>
              <w:rPr>
                <w:sz w:val="20"/>
              </w:rPr>
            </w:pPr>
            <w:r>
              <w:rPr>
                <w:sz w:val="20"/>
              </w:rPr>
              <w:t>Weighs different perspectives and justifies</w:t>
            </w:r>
            <w:r>
              <w:rPr>
                <w:spacing w:val="-12"/>
                <w:sz w:val="20"/>
              </w:rPr>
              <w:t xml:space="preserve"> </w:t>
            </w:r>
            <w:r>
              <w:rPr>
                <w:sz w:val="20"/>
              </w:rPr>
              <w:t>decisions</w:t>
            </w:r>
            <w:r>
              <w:rPr>
                <w:spacing w:val="-11"/>
                <w:sz w:val="20"/>
              </w:rPr>
              <w:t xml:space="preserve"> </w:t>
            </w:r>
            <w:r>
              <w:rPr>
                <w:sz w:val="20"/>
              </w:rPr>
              <w:t>and judgements with sound reasoning.</w:t>
            </w:r>
          </w:p>
        </w:tc>
        <w:tc>
          <w:tcPr>
            <w:tcW w:w="1993" w:type="dxa"/>
          </w:tcPr>
          <w:p w14:paraId="29753474" w14:textId="77777777" w:rsidR="00273ED2" w:rsidRDefault="00273ED2" w:rsidP="00673CDD">
            <w:pPr>
              <w:pStyle w:val="TableParagraph"/>
              <w:spacing w:before="1"/>
              <w:ind w:left="104" w:right="118"/>
              <w:rPr>
                <w:sz w:val="20"/>
              </w:rPr>
            </w:pPr>
            <w:r>
              <w:rPr>
                <w:sz w:val="20"/>
              </w:rPr>
              <w:t>Makes evidence- based decisions in more complex situations and takes accountability</w:t>
            </w:r>
            <w:r>
              <w:rPr>
                <w:spacing w:val="-12"/>
                <w:sz w:val="20"/>
              </w:rPr>
              <w:t xml:space="preserve"> </w:t>
            </w:r>
            <w:r>
              <w:rPr>
                <w:sz w:val="20"/>
              </w:rPr>
              <w:t>for</w:t>
            </w:r>
            <w:r>
              <w:rPr>
                <w:spacing w:val="-11"/>
                <w:sz w:val="20"/>
              </w:rPr>
              <w:t xml:space="preserve"> </w:t>
            </w:r>
            <w:r>
              <w:rPr>
                <w:sz w:val="20"/>
              </w:rPr>
              <w:t>the outcome and impact of those decisions.</w:t>
            </w:r>
          </w:p>
        </w:tc>
        <w:tc>
          <w:tcPr>
            <w:tcW w:w="1992" w:type="dxa"/>
          </w:tcPr>
          <w:p w14:paraId="106A04B5" w14:textId="77777777" w:rsidR="00273ED2" w:rsidRDefault="00273ED2" w:rsidP="00673CDD">
            <w:pPr>
              <w:pStyle w:val="TableParagraph"/>
              <w:spacing w:before="1"/>
              <w:ind w:left="106" w:right="132"/>
              <w:rPr>
                <w:sz w:val="20"/>
              </w:rPr>
            </w:pPr>
            <w:r>
              <w:rPr>
                <w:sz w:val="20"/>
              </w:rPr>
              <w:t xml:space="preserve">Uses sound judgement to make </w:t>
            </w:r>
            <w:r>
              <w:rPr>
                <w:spacing w:val="-2"/>
                <w:sz w:val="20"/>
              </w:rPr>
              <w:t xml:space="preserve">evidence-based </w:t>
            </w:r>
            <w:r>
              <w:rPr>
                <w:sz w:val="20"/>
              </w:rPr>
              <w:t>decisions within complex academic and/or professional contexts, and takes accountability</w:t>
            </w:r>
            <w:r>
              <w:rPr>
                <w:spacing w:val="-12"/>
                <w:sz w:val="20"/>
              </w:rPr>
              <w:t xml:space="preserve"> </w:t>
            </w:r>
            <w:r>
              <w:rPr>
                <w:sz w:val="20"/>
              </w:rPr>
              <w:t>for</w:t>
            </w:r>
            <w:r>
              <w:rPr>
                <w:spacing w:val="-11"/>
                <w:sz w:val="20"/>
              </w:rPr>
              <w:t xml:space="preserve"> </w:t>
            </w:r>
            <w:r>
              <w:rPr>
                <w:sz w:val="20"/>
              </w:rPr>
              <w:t>the outcome and impact of those decisions.</w:t>
            </w:r>
          </w:p>
        </w:tc>
        <w:tc>
          <w:tcPr>
            <w:tcW w:w="1995" w:type="dxa"/>
          </w:tcPr>
          <w:p w14:paraId="4E4360EE" w14:textId="77777777" w:rsidR="00273ED2" w:rsidRDefault="00273ED2" w:rsidP="00673CDD">
            <w:pPr>
              <w:pStyle w:val="TableParagraph"/>
              <w:spacing w:before="1"/>
              <w:ind w:left="106" w:right="177"/>
              <w:rPr>
                <w:sz w:val="20"/>
              </w:rPr>
            </w:pPr>
            <w:r>
              <w:rPr>
                <w:sz w:val="20"/>
              </w:rPr>
              <w:t xml:space="preserve">Operates as a decision maker in complex and </w:t>
            </w:r>
            <w:r>
              <w:rPr>
                <w:spacing w:val="-2"/>
                <w:sz w:val="20"/>
              </w:rPr>
              <w:t xml:space="preserve">unpredictable </w:t>
            </w:r>
            <w:r>
              <w:rPr>
                <w:sz w:val="20"/>
              </w:rPr>
              <w:t>contexts and develops</w:t>
            </w:r>
            <w:r>
              <w:rPr>
                <w:spacing w:val="-3"/>
                <w:sz w:val="20"/>
              </w:rPr>
              <w:t xml:space="preserve"> </w:t>
            </w:r>
            <w:r>
              <w:rPr>
                <w:sz w:val="20"/>
              </w:rPr>
              <w:t>a</w:t>
            </w:r>
            <w:r>
              <w:rPr>
                <w:spacing w:val="-4"/>
                <w:sz w:val="20"/>
              </w:rPr>
              <w:t xml:space="preserve"> </w:t>
            </w:r>
            <w:r>
              <w:rPr>
                <w:sz w:val="20"/>
              </w:rPr>
              <w:t xml:space="preserve">strategic, </w:t>
            </w:r>
            <w:r>
              <w:rPr>
                <w:spacing w:val="-2"/>
                <w:sz w:val="20"/>
              </w:rPr>
              <w:t xml:space="preserve">evidence-based, </w:t>
            </w:r>
            <w:r>
              <w:rPr>
                <w:sz w:val="20"/>
              </w:rPr>
              <w:t>approaches to delivering</w:t>
            </w:r>
            <w:r>
              <w:rPr>
                <w:spacing w:val="-12"/>
                <w:sz w:val="20"/>
              </w:rPr>
              <w:t xml:space="preserve"> </w:t>
            </w:r>
            <w:r>
              <w:rPr>
                <w:sz w:val="20"/>
              </w:rPr>
              <w:t>outcomes.</w:t>
            </w:r>
          </w:p>
        </w:tc>
      </w:tr>
    </w:tbl>
    <w:p w14:paraId="009AE9B3" w14:textId="77777777" w:rsidR="00273ED2" w:rsidRDefault="00273ED2" w:rsidP="00273ED2">
      <w:pPr>
        <w:rPr>
          <w:sz w:val="20"/>
        </w:rPr>
        <w:sectPr w:rsidR="00273ED2">
          <w:pgSz w:w="16840" w:h="11910" w:orient="landscape"/>
          <w:pgMar w:top="1340" w:right="1320" w:bottom="1240" w:left="1180" w:header="716" w:footer="1052" w:gutter="0"/>
          <w:cols w:space="720"/>
        </w:sectPr>
      </w:pPr>
    </w:p>
    <w:p w14:paraId="52042D4D"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2011EB00" w14:textId="77777777" w:rsidTr="00673CDD">
        <w:trPr>
          <w:trHeight w:val="585"/>
        </w:trPr>
        <w:tc>
          <w:tcPr>
            <w:tcW w:w="14099" w:type="dxa"/>
            <w:gridSpan w:val="7"/>
            <w:shd w:val="clear" w:color="auto" w:fill="3A3838"/>
          </w:tcPr>
          <w:p w14:paraId="054AC270" w14:textId="77777777" w:rsidR="00273ED2" w:rsidRDefault="00273ED2" w:rsidP="00673CDD">
            <w:pPr>
              <w:pStyle w:val="TableParagraph"/>
              <w:spacing w:before="122"/>
              <w:rPr>
                <w:b/>
                <w:sz w:val="28"/>
              </w:rPr>
            </w:pPr>
            <w:r>
              <w:rPr>
                <w:b/>
                <w:color w:val="FFFFFF"/>
                <w:sz w:val="28"/>
              </w:rPr>
              <w:t>Research,</w:t>
            </w:r>
            <w:r>
              <w:rPr>
                <w:b/>
                <w:color w:val="FFFFFF"/>
                <w:spacing w:val="-7"/>
                <w:sz w:val="28"/>
              </w:rPr>
              <w:t xml:space="preserve"> </w:t>
            </w:r>
            <w:r>
              <w:rPr>
                <w:b/>
                <w:color w:val="FFFFFF"/>
                <w:sz w:val="28"/>
              </w:rPr>
              <w:t>Knowledge</w:t>
            </w:r>
            <w:r>
              <w:rPr>
                <w:b/>
                <w:color w:val="FFFFFF"/>
                <w:spacing w:val="-6"/>
                <w:sz w:val="28"/>
              </w:rPr>
              <w:t xml:space="preserve"> </w:t>
            </w:r>
            <w:r>
              <w:rPr>
                <w:b/>
                <w:color w:val="FFFFFF"/>
                <w:sz w:val="28"/>
              </w:rPr>
              <w:t>and</w:t>
            </w:r>
            <w:r>
              <w:rPr>
                <w:b/>
                <w:color w:val="FFFFFF"/>
                <w:spacing w:val="-6"/>
                <w:sz w:val="28"/>
              </w:rPr>
              <w:t xml:space="preserve"> </w:t>
            </w:r>
            <w:r>
              <w:rPr>
                <w:b/>
                <w:color w:val="FFFFFF"/>
                <w:sz w:val="28"/>
              </w:rPr>
              <w:t>Cognitive</w:t>
            </w:r>
            <w:r>
              <w:rPr>
                <w:b/>
                <w:color w:val="FFFFFF"/>
                <w:spacing w:val="-7"/>
                <w:sz w:val="28"/>
              </w:rPr>
              <w:t xml:space="preserve"> </w:t>
            </w:r>
            <w:r>
              <w:rPr>
                <w:b/>
                <w:color w:val="FFFFFF"/>
                <w:spacing w:val="-2"/>
                <w:sz w:val="28"/>
              </w:rPr>
              <w:t>Skills</w:t>
            </w:r>
          </w:p>
        </w:tc>
      </w:tr>
      <w:tr w:rsidR="00273ED2" w14:paraId="32714F42" w14:textId="77777777" w:rsidTr="00673CDD">
        <w:trPr>
          <w:trHeight w:val="534"/>
        </w:trPr>
        <w:tc>
          <w:tcPr>
            <w:tcW w:w="2139" w:type="dxa"/>
            <w:shd w:val="clear" w:color="auto" w:fill="D0CECE"/>
          </w:tcPr>
          <w:p w14:paraId="6A712E32"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0CECE"/>
          </w:tcPr>
          <w:p w14:paraId="13063425"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0CECE"/>
          </w:tcPr>
          <w:p w14:paraId="700B2C35"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0CECE"/>
          </w:tcPr>
          <w:p w14:paraId="77ABD301"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0CECE"/>
          </w:tcPr>
          <w:p w14:paraId="15CAC0FB"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0CECE"/>
          </w:tcPr>
          <w:p w14:paraId="1E5A1B27"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0CECE"/>
          </w:tcPr>
          <w:p w14:paraId="01D062F7"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60750CFD" w14:textId="77777777" w:rsidTr="00673CDD">
        <w:trPr>
          <w:trHeight w:val="3662"/>
        </w:trPr>
        <w:tc>
          <w:tcPr>
            <w:tcW w:w="2139" w:type="dxa"/>
          </w:tcPr>
          <w:p w14:paraId="3FFA734A" w14:textId="77777777" w:rsidR="00273ED2" w:rsidRDefault="00273ED2" w:rsidP="00673CDD">
            <w:pPr>
              <w:pStyle w:val="TableParagraph"/>
              <w:ind w:right="130"/>
              <w:rPr>
                <w:b/>
              </w:rPr>
            </w:pPr>
            <w:proofErr w:type="spellStart"/>
            <w:r>
              <w:rPr>
                <w:b/>
                <w:spacing w:val="-2"/>
              </w:rPr>
              <w:t>Conceptualisation</w:t>
            </w:r>
            <w:proofErr w:type="spellEnd"/>
            <w:r>
              <w:rPr>
                <w:b/>
                <w:spacing w:val="-2"/>
              </w:rPr>
              <w:t xml:space="preserve"> </w:t>
            </w:r>
            <w:r>
              <w:rPr>
                <w:b/>
              </w:rPr>
              <w:t>and</w:t>
            </w:r>
            <w:r>
              <w:rPr>
                <w:b/>
                <w:spacing w:val="-13"/>
              </w:rPr>
              <w:t xml:space="preserve"> </w:t>
            </w:r>
            <w:r>
              <w:rPr>
                <w:b/>
              </w:rPr>
              <w:t>critical</w:t>
            </w:r>
            <w:r>
              <w:rPr>
                <w:b/>
                <w:spacing w:val="-12"/>
              </w:rPr>
              <w:t xml:space="preserve"> </w:t>
            </w:r>
            <w:r>
              <w:rPr>
                <w:b/>
              </w:rPr>
              <w:t>thinking</w:t>
            </w:r>
          </w:p>
          <w:p w14:paraId="0625C656" w14:textId="77777777" w:rsidR="00273ED2" w:rsidRDefault="00273ED2" w:rsidP="00673CDD">
            <w:pPr>
              <w:pStyle w:val="TableParagraph"/>
              <w:ind w:left="0"/>
              <w:rPr>
                <w:b/>
              </w:rPr>
            </w:pPr>
          </w:p>
          <w:p w14:paraId="72368CA8" w14:textId="77777777" w:rsidR="00273ED2" w:rsidRDefault="00273ED2" w:rsidP="00673CDD">
            <w:pPr>
              <w:pStyle w:val="TableParagraph"/>
              <w:ind w:left="0"/>
              <w:rPr>
                <w:b/>
              </w:rPr>
            </w:pPr>
          </w:p>
          <w:p w14:paraId="31BF0ACF" w14:textId="77777777" w:rsidR="00273ED2" w:rsidRDefault="00273ED2" w:rsidP="00673CDD">
            <w:pPr>
              <w:pStyle w:val="TableParagraph"/>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090E71C2" w14:textId="77777777" w:rsidR="00273ED2" w:rsidRDefault="00273ED2" w:rsidP="00673CDD">
            <w:pPr>
              <w:pStyle w:val="TableParagraph"/>
              <w:spacing w:before="49"/>
              <w:ind w:left="150"/>
              <w:rPr>
                <w:b/>
                <w:i/>
                <w:sz w:val="19"/>
              </w:rPr>
            </w:pPr>
            <w:r>
              <w:rPr>
                <w:b/>
                <w:sz w:val="19"/>
              </w:rPr>
              <w:t>-</w:t>
            </w:r>
            <w:r>
              <w:rPr>
                <w:b/>
                <w:spacing w:val="-5"/>
                <w:sz w:val="19"/>
              </w:rPr>
              <w:t xml:space="preserve"> </w:t>
            </w:r>
            <w:r>
              <w:rPr>
                <w:b/>
                <w:i/>
                <w:sz w:val="19"/>
              </w:rPr>
              <w:t>Future</w:t>
            </w:r>
            <w:r>
              <w:rPr>
                <w:b/>
                <w:i/>
                <w:spacing w:val="-4"/>
                <w:sz w:val="19"/>
              </w:rPr>
              <w:t xml:space="preserve"> </w:t>
            </w:r>
            <w:r>
              <w:rPr>
                <w:b/>
                <w:i/>
                <w:spacing w:val="-2"/>
                <w:sz w:val="19"/>
              </w:rPr>
              <w:t>Ready</w:t>
            </w:r>
          </w:p>
        </w:tc>
        <w:tc>
          <w:tcPr>
            <w:tcW w:w="1993" w:type="dxa"/>
          </w:tcPr>
          <w:p w14:paraId="0A2EC8B1" w14:textId="77777777" w:rsidR="00273ED2" w:rsidRDefault="00273ED2" w:rsidP="00673CDD">
            <w:pPr>
              <w:pStyle w:val="TableParagraph"/>
              <w:ind w:right="208"/>
              <w:rPr>
                <w:sz w:val="20"/>
              </w:rPr>
            </w:pPr>
            <w:r>
              <w:rPr>
                <w:spacing w:val="-2"/>
                <w:sz w:val="20"/>
              </w:rPr>
              <w:t xml:space="preserve">Identifies, </w:t>
            </w:r>
            <w:r>
              <w:rPr>
                <w:sz w:val="20"/>
              </w:rPr>
              <w:t>understands, and applies pre-defined principles,</w:t>
            </w:r>
            <w:r>
              <w:rPr>
                <w:spacing w:val="-12"/>
                <w:sz w:val="20"/>
              </w:rPr>
              <w:t xml:space="preserve"> </w:t>
            </w:r>
            <w:r>
              <w:rPr>
                <w:sz w:val="20"/>
              </w:rPr>
              <w:t xml:space="preserve">concepts, </w:t>
            </w:r>
            <w:r>
              <w:rPr>
                <w:spacing w:val="-2"/>
                <w:sz w:val="20"/>
              </w:rPr>
              <w:t xml:space="preserve">theoretical </w:t>
            </w:r>
            <w:r>
              <w:rPr>
                <w:sz w:val="20"/>
              </w:rPr>
              <w:t>frameworks, and approaches in familiar contexts.</w:t>
            </w:r>
          </w:p>
        </w:tc>
        <w:tc>
          <w:tcPr>
            <w:tcW w:w="1992" w:type="dxa"/>
          </w:tcPr>
          <w:p w14:paraId="3FD5DE08" w14:textId="77777777" w:rsidR="00273ED2" w:rsidRDefault="00273ED2" w:rsidP="00673CDD">
            <w:pPr>
              <w:pStyle w:val="TableParagraph"/>
              <w:ind w:right="207"/>
              <w:rPr>
                <w:sz w:val="20"/>
              </w:rPr>
            </w:pPr>
            <w:r>
              <w:rPr>
                <w:spacing w:val="-2"/>
                <w:sz w:val="20"/>
              </w:rPr>
              <w:t xml:space="preserve">Identifies, </w:t>
            </w:r>
            <w:r>
              <w:rPr>
                <w:sz w:val="20"/>
              </w:rPr>
              <w:t>understands, and applies established principles,</w:t>
            </w:r>
            <w:r>
              <w:rPr>
                <w:spacing w:val="-12"/>
                <w:sz w:val="20"/>
              </w:rPr>
              <w:t xml:space="preserve"> </w:t>
            </w:r>
            <w:r>
              <w:rPr>
                <w:sz w:val="20"/>
              </w:rPr>
              <w:t xml:space="preserve">concepts, </w:t>
            </w:r>
            <w:r>
              <w:rPr>
                <w:spacing w:val="-2"/>
                <w:sz w:val="20"/>
              </w:rPr>
              <w:t xml:space="preserve">theoretical </w:t>
            </w:r>
            <w:r>
              <w:rPr>
                <w:sz w:val="20"/>
              </w:rPr>
              <w:t xml:space="preserve">frameworks, and </w:t>
            </w:r>
            <w:r>
              <w:rPr>
                <w:spacing w:val="-2"/>
                <w:sz w:val="20"/>
              </w:rPr>
              <w:t xml:space="preserve">approaches, </w:t>
            </w:r>
            <w:proofErr w:type="spellStart"/>
            <w:r>
              <w:rPr>
                <w:sz w:val="20"/>
              </w:rPr>
              <w:t>recognising</w:t>
            </w:r>
            <w:proofErr w:type="spellEnd"/>
            <w:r>
              <w:rPr>
                <w:sz w:val="20"/>
              </w:rPr>
              <w:t xml:space="preserve"> their relative</w:t>
            </w:r>
            <w:r>
              <w:rPr>
                <w:spacing w:val="-1"/>
                <w:sz w:val="20"/>
              </w:rPr>
              <w:t xml:space="preserve"> </w:t>
            </w:r>
            <w:r>
              <w:rPr>
                <w:sz w:val="20"/>
              </w:rPr>
              <w:t xml:space="preserve">strengths in familiar and unfamiliar of </w:t>
            </w:r>
            <w:r>
              <w:rPr>
                <w:spacing w:val="-2"/>
                <w:sz w:val="20"/>
              </w:rPr>
              <w:t>contexts.</w:t>
            </w:r>
          </w:p>
        </w:tc>
        <w:tc>
          <w:tcPr>
            <w:tcW w:w="1995" w:type="dxa"/>
          </w:tcPr>
          <w:p w14:paraId="0AB3A76F" w14:textId="77777777" w:rsidR="00273ED2" w:rsidRDefault="00273ED2" w:rsidP="00673CDD">
            <w:pPr>
              <w:pStyle w:val="TableParagraph"/>
              <w:ind w:right="159"/>
              <w:rPr>
                <w:sz w:val="20"/>
              </w:rPr>
            </w:pPr>
            <w:r>
              <w:rPr>
                <w:spacing w:val="-2"/>
                <w:sz w:val="20"/>
              </w:rPr>
              <w:t xml:space="preserve">Identifies, </w:t>
            </w:r>
            <w:r>
              <w:rPr>
                <w:sz w:val="20"/>
              </w:rPr>
              <w:t>understands at a deeper level, and applies a range of relevant principles, concepts,</w:t>
            </w:r>
            <w:r>
              <w:rPr>
                <w:spacing w:val="-12"/>
                <w:sz w:val="20"/>
              </w:rPr>
              <w:t xml:space="preserve"> </w:t>
            </w:r>
            <w:r>
              <w:rPr>
                <w:sz w:val="20"/>
              </w:rPr>
              <w:t xml:space="preserve">theoretical frameworks, and </w:t>
            </w:r>
            <w:r>
              <w:rPr>
                <w:spacing w:val="-2"/>
                <w:sz w:val="20"/>
              </w:rPr>
              <w:t xml:space="preserve">approaches </w:t>
            </w:r>
            <w:proofErr w:type="spellStart"/>
            <w:r>
              <w:rPr>
                <w:spacing w:val="-2"/>
                <w:sz w:val="20"/>
              </w:rPr>
              <w:t>recognising</w:t>
            </w:r>
            <w:proofErr w:type="spellEnd"/>
            <w:r>
              <w:rPr>
                <w:spacing w:val="-2"/>
                <w:sz w:val="20"/>
              </w:rPr>
              <w:t xml:space="preserve"> competing </w:t>
            </w:r>
            <w:r>
              <w:rPr>
                <w:sz w:val="20"/>
              </w:rPr>
              <w:t xml:space="preserve">perspectives in contexts of varying </w:t>
            </w:r>
            <w:r>
              <w:rPr>
                <w:spacing w:val="-2"/>
                <w:sz w:val="20"/>
              </w:rPr>
              <w:t>complexity.</w:t>
            </w:r>
          </w:p>
        </w:tc>
        <w:tc>
          <w:tcPr>
            <w:tcW w:w="1993" w:type="dxa"/>
          </w:tcPr>
          <w:p w14:paraId="292B0E97" w14:textId="77777777" w:rsidR="00273ED2" w:rsidRDefault="00273ED2" w:rsidP="00673CDD">
            <w:pPr>
              <w:pStyle w:val="TableParagraph"/>
              <w:ind w:left="104" w:right="142"/>
              <w:rPr>
                <w:sz w:val="20"/>
              </w:rPr>
            </w:pPr>
            <w:r>
              <w:rPr>
                <w:sz w:val="20"/>
              </w:rPr>
              <w:t>Works with, articulates, and applies relevant specialist principles concepts,</w:t>
            </w:r>
            <w:r>
              <w:rPr>
                <w:spacing w:val="-12"/>
                <w:sz w:val="20"/>
              </w:rPr>
              <w:t xml:space="preserve"> </w:t>
            </w:r>
            <w:r>
              <w:rPr>
                <w:sz w:val="20"/>
              </w:rPr>
              <w:t xml:space="preserve">theoretical frameworks and approaches from </w:t>
            </w:r>
            <w:r>
              <w:rPr>
                <w:spacing w:val="-2"/>
                <w:sz w:val="20"/>
              </w:rPr>
              <w:t xml:space="preserve">competing </w:t>
            </w:r>
            <w:r>
              <w:rPr>
                <w:sz w:val="20"/>
              </w:rPr>
              <w:t>perspectives and critically identifies the</w:t>
            </w:r>
            <w:r>
              <w:rPr>
                <w:spacing w:val="-12"/>
                <w:sz w:val="20"/>
              </w:rPr>
              <w:t xml:space="preserve"> </w:t>
            </w:r>
            <w:r>
              <w:rPr>
                <w:sz w:val="20"/>
              </w:rPr>
              <w:t>possibility</w:t>
            </w:r>
            <w:r>
              <w:rPr>
                <w:spacing w:val="-11"/>
                <w:sz w:val="20"/>
              </w:rPr>
              <w:t xml:space="preserve"> </w:t>
            </w:r>
            <w:r>
              <w:rPr>
                <w:sz w:val="20"/>
              </w:rPr>
              <w:t>of</w:t>
            </w:r>
            <w:r>
              <w:rPr>
                <w:spacing w:val="-11"/>
                <w:sz w:val="20"/>
              </w:rPr>
              <w:t xml:space="preserve"> </w:t>
            </w:r>
            <w:r>
              <w:rPr>
                <w:sz w:val="20"/>
              </w:rPr>
              <w:t>new ideas</w:t>
            </w:r>
            <w:r>
              <w:rPr>
                <w:spacing w:val="-2"/>
                <w:sz w:val="20"/>
              </w:rPr>
              <w:t xml:space="preserve"> </w:t>
            </w:r>
            <w:r>
              <w:rPr>
                <w:sz w:val="20"/>
              </w:rPr>
              <w:t>in</w:t>
            </w:r>
            <w:r>
              <w:rPr>
                <w:spacing w:val="-3"/>
                <w:sz w:val="20"/>
              </w:rPr>
              <w:t xml:space="preserve"> </w:t>
            </w:r>
            <w:r>
              <w:rPr>
                <w:sz w:val="20"/>
              </w:rPr>
              <w:t>complex</w:t>
            </w:r>
            <w:r>
              <w:rPr>
                <w:spacing w:val="-3"/>
                <w:sz w:val="20"/>
              </w:rPr>
              <w:t xml:space="preserve"> </w:t>
            </w:r>
            <w:r>
              <w:rPr>
                <w:sz w:val="20"/>
              </w:rPr>
              <w:t xml:space="preserve">and </w:t>
            </w:r>
            <w:r>
              <w:rPr>
                <w:spacing w:val="-2"/>
                <w:sz w:val="20"/>
              </w:rPr>
              <w:t>inter-related</w:t>
            </w:r>
            <w:r>
              <w:rPr>
                <w:spacing w:val="40"/>
                <w:sz w:val="20"/>
              </w:rPr>
              <w:t xml:space="preserve"> </w:t>
            </w:r>
            <w:r>
              <w:rPr>
                <w:spacing w:val="-2"/>
                <w:sz w:val="20"/>
              </w:rPr>
              <w:t>contexts.</w:t>
            </w:r>
          </w:p>
        </w:tc>
        <w:tc>
          <w:tcPr>
            <w:tcW w:w="1992" w:type="dxa"/>
          </w:tcPr>
          <w:p w14:paraId="73DB7258" w14:textId="77777777" w:rsidR="00273ED2" w:rsidRDefault="00273ED2" w:rsidP="00673CDD">
            <w:pPr>
              <w:pStyle w:val="TableParagraph"/>
              <w:ind w:left="106" w:right="137"/>
              <w:rPr>
                <w:sz w:val="20"/>
              </w:rPr>
            </w:pPr>
            <w:r>
              <w:rPr>
                <w:sz w:val="20"/>
              </w:rPr>
              <w:t>Works with, articulates, applies advanced principles, concepts,</w:t>
            </w:r>
            <w:r>
              <w:rPr>
                <w:spacing w:val="-12"/>
                <w:sz w:val="20"/>
              </w:rPr>
              <w:t xml:space="preserve"> </w:t>
            </w:r>
            <w:r>
              <w:rPr>
                <w:sz w:val="20"/>
              </w:rPr>
              <w:t>theoretical frameworks, and approaches to critically develop systematic</w:t>
            </w:r>
            <w:r>
              <w:rPr>
                <w:spacing w:val="-12"/>
                <w:sz w:val="20"/>
              </w:rPr>
              <w:t xml:space="preserve"> </w:t>
            </w:r>
            <w:r>
              <w:rPr>
                <w:sz w:val="20"/>
              </w:rPr>
              <w:t>responses to</w:t>
            </w:r>
            <w:r>
              <w:rPr>
                <w:spacing w:val="-12"/>
                <w:sz w:val="20"/>
              </w:rPr>
              <w:t xml:space="preserve"> </w:t>
            </w:r>
            <w:r>
              <w:rPr>
                <w:sz w:val="20"/>
              </w:rPr>
              <w:t>existing</w:t>
            </w:r>
            <w:r>
              <w:rPr>
                <w:spacing w:val="-11"/>
                <w:sz w:val="20"/>
              </w:rPr>
              <w:t xml:space="preserve"> </w:t>
            </w:r>
            <w:r>
              <w:rPr>
                <w:sz w:val="20"/>
              </w:rPr>
              <w:t>discourses and methodologies, suggesting</w:t>
            </w:r>
            <w:r>
              <w:rPr>
                <w:spacing w:val="-12"/>
                <w:sz w:val="20"/>
              </w:rPr>
              <w:t xml:space="preserve"> </w:t>
            </w:r>
            <w:r>
              <w:rPr>
                <w:sz w:val="20"/>
              </w:rPr>
              <w:t>new</w:t>
            </w:r>
            <w:r>
              <w:rPr>
                <w:spacing w:val="-11"/>
                <w:sz w:val="20"/>
              </w:rPr>
              <w:t xml:space="preserve"> </w:t>
            </w:r>
            <w:r>
              <w:rPr>
                <w:sz w:val="20"/>
              </w:rPr>
              <w:t>ideas in unpredictably complex contexts.</w:t>
            </w:r>
          </w:p>
        </w:tc>
        <w:tc>
          <w:tcPr>
            <w:tcW w:w="1995" w:type="dxa"/>
          </w:tcPr>
          <w:p w14:paraId="44BEA2B7" w14:textId="77777777" w:rsidR="00273ED2" w:rsidRDefault="00273ED2" w:rsidP="00673CDD">
            <w:pPr>
              <w:pStyle w:val="TableParagraph"/>
              <w:ind w:left="106" w:right="117"/>
              <w:rPr>
                <w:sz w:val="20"/>
              </w:rPr>
            </w:pPr>
            <w:r>
              <w:rPr>
                <w:sz w:val="20"/>
              </w:rPr>
              <w:t>Develops</w:t>
            </w:r>
            <w:r>
              <w:rPr>
                <w:spacing w:val="-6"/>
                <w:sz w:val="20"/>
              </w:rPr>
              <w:t xml:space="preserve"> </w:t>
            </w:r>
            <w:r>
              <w:rPr>
                <w:sz w:val="20"/>
              </w:rPr>
              <w:t>and</w:t>
            </w:r>
            <w:r>
              <w:rPr>
                <w:spacing w:val="-6"/>
                <w:sz w:val="20"/>
              </w:rPr>
              <w:t xml:space="preserve"> </w:t>
            </w:r>
            <w:r>
              <w:rPr>
                <w:sz w:val="20"/>
              </w:rPr>
              <w:t>applies innovative</w:t>
            </w:r>
            <w:r>
              <w:rPr>
                <w:spacing w:val="-12"/>
                <w:sz w:val="20"/>
              </w:rPr>
              <w:t xml:space="preserve"> </w:t>
            </w:r>
            <w:r>
              <w:rPr>
                <w:sz w:val="20"/>
              </w:rPr>
              <w:t>and</w:t>
            </w:r>
            <w:r>
              <w:rPr>
                <w:spacing w:val="-11"/>
                <w:sz w:val="20"/>
              </w:rPr>
              <w:t xml:space="preserve"> </w:t>
            </w:r>
            <w:r>
              <w:rPr>
                <w:sz w:val="20"/>
              </w:rPr>
              <w:t>highly advanced principles, concepts,</w:t>
            </w:r>
            <w:r>
              <w:rPr>
                <w:spacing w:val="-3"/>
                <w:sz w:val="20"/>
              </w:rPr>
              <w:t xml:space="preserve"> </w:t>
            </w:r>
            <w:r>
              <w:rPr>
                <w:sz w:val="20"/>
              </w:rPr>
              <w:t>theoretical frameworks, and approaches to critically produce a comprehensive and coherent discourse and methodology to underpin new knowledge in highly abstract</w:t>
            </w:r>
            <w:r>
              <w:rPr>
                <w:spacing w:val="-12"/>
                <w:sz w:val="20"/>
              </w:rPr>
              <w:t xml:space="preserve"> </w:t>
            </w:r>
            <w:r>
              <w:rPr>
                <w:sz w:val="20"/>
              </w:rPr>
              <w:t>and</w:t>
            </w:r>
            <w:r>
              <w:rPr>
                <w:spacing w:val="-11"/>
                <w:sz w:val="20"/>
              </w:rPr>
              <w:t xml:space="preserve"> </w:t>
            </w:r>
            <w:r>
              <w:rPr>
                <w:sz w:val="20"/>
              </w:rPr>
              <w:t xml:space="preserve">complex </w:t>
            </w:r>
            <w:r>
              <w:rPr>
                <w:spacing w:val="-2"/>
                <w:sz w:val="20"/>
              </w:rPr>
              <w:t>contexts.</w:t>
            </w:r>
          </w:p>
        </w:tc>
      </w:tr>
      <w:tr w:rsidR="00273ED2" w14:paraId="07DBBE8B" w14:textId="77777777" w:rsidTr="00673CDD">
        <w:trPr>
          <w:trHeight w:val="3662"/>
        </w:trPr>
        <w:tc>
          <w:tcPr>
            <w:tcW w:w="2139" w:type="dxa"/>
          </w:tcPr>
          <w:p w14:paraId="05801CD5" w14:textId="77777777" w:rsidR="00273ED2" w:rsidRDefault="00273ED2" w:rsidP="00673CDD">
            <w:pPr>
              <w:pStyle w:val="TableParagraph"/>
              <w:ind w:right="137"/>
              <w:rPr>
                <w:b/>
              </w:rPr>
            </w:pPr>
            <w:r>
              <w:rPr>
                <w:b/>
              </w:rPr>
              <w:t>Problem-solving</w:t>
            </w:r>
            <w:r>
              <w:rPr>
                <w:b/>
                <w:spacing w:val="-13"/>
              </w:rPr>
              <w:t xml:space="preserve"> </w:t>
            </w:r>
            <w:r>
              <w:rPr>
                <w:b/>
              </w:rPr>
              <w:t xml:space="preserve">and </w:t>
            </w:r>
            <w:r>
              <w:rPr>
                <w:b/>
                <w:spacing w:val="-2"/>
              </w:rPr>
              <w:t>enquiry</w:t>
            </w:r>
          </w:p>
        </w:tc>
        <w:tc>
          <w:tcPr>
            <w:tcW w:w="1993" w:type="dxa"/>
          </w:tcPr>
          <w:p w14:paraId="1EDEBF78" w14:textId="77777777" w:rsidR="00273ED2" w:rsidRDefault="00273ED2" w:rsidP="00673CDD">
            <w:pPr>
              <w:pStyle w:val="TableParagraph"/>
              <w:ind w:right="148"/>
              <w:rPr>
                <w:sz w:val="20"/>
              </w:rPr>
            </w:pPr>
            <w:r>
              <w:rPr>
                <w:sz w:val="20"/>
              </w:rPr>
              <w:t xml:space="preserve">Applies pre-defined </w:t>
            </w:r>
            <w:r>
              <w:rPr>
                <w:spacing w:val="-2"/>
                <w:sz w:val="20"/>
              </w:rPr>
              <w:t xml:space="preserve">problem-solving </w:t>
            </w:r>
            <w:r>
              <w:rPr>
                <w:sz w:val="20"/>
              </w:rPr>
              <w:t>techniques to investigate given problems using information</w:t>
            </w:r>
            <w:r>
              <w:rPr>
                <w:spacing w:val="-12"/>
                <w:sz w:val="20"/>
              </w:rPr>
              <w:t xml:space="preserve"> </w:t>
            </w:r>
            <w:r>
              <w:rPr>
                <w:sz w:val="20"/>
              </w:rPr>
              <w:t>and</w:t>
            </w:r>
            <w:r>
              <w:rPr>
                <w:spacing w:val="-11"/>
                <w:sz w:val="20"/>
              </w:rPr>
              <w:t xml:space="preserve"> </w:t>
            </w:r>
            <w:r>
              <w:rPr>
                <w:sz w:val="20"/>
              </w:rPr>
              <w:t>data in familiar contexts.</w:t>
            </w:r>
          </w:p>
        </w:tc>
        <w:tc>
          <w:tcPr>
            <w:tcW w:w="1992" w:type="dxa"/>
          </w:tcPr>
          <w:p w14:paraId="626418E3" w14:textId="77777777" w:rsidR="00273ED2" w:rsidRDefault="00273ED2" w:rsidP="00673CDD">
            <w:pPr>
              <w:pStyle w:val="TableParagraph"/>
              <w:ind w:right="123"/>
              <w:rPr>
                <w:sz w:val="20"/>
              </w:rPr>
            </w:pPr>
            <w:r>
              <w:rPr>
                <w:sz w:val="20"/>
              </w:rPr>
              <w:t xml:space="preserve">Applies established </w:t>
            </w:r>
            <w:r>
              <w:rPr>
                <w:spacing w:val="-2"/>
                <w:sz w:val="20"/>
              </w:rPr>
              <w:t xml:space="preserve">problem-solving </w:t>
            </w:r>
            <w:r>
              <w:rPr>
                <w:sz w:val="20"/>
              </w:rPr>
              <w:t xml:space="preserve">methods and techniques to </w:t>
            </w:r>
            <w:proofErr w:type="spellStart"/>
            <w:r>
              <w:rPr>
                <w:sz w:val="20"/>
              </w:rPr>
              <w:t>recognise</w:t>
            </w:r>
            <w:proofErr w:type="spellEnd"/>
            <w:r>
              <w:rPr>
                <w:sz w:val="20"/>
              </w:rPr>
              <w:t xml:space="preserve"> and investigate</w:t>
            </w:r>
            <w:r>
              <w:rPr>
                <w:spacing w:val="-12"/>
                <w:sz w:val="20"/>
              </w:rPr>
              <w:t xml:space="preserve"> </w:t>
            </w:r>
            <w:r>
              <w:rPr>
                <w:sz w:val="20"/>
              </w:rPr>
              <w:t>problems, using information</w:t>
            </w:r>
            <w:r>
              <w:rPr>
                <w:spacing w:val="40"/>
                <w:sz w:val="20"/>
              </w:rPr>
              <w:t xml:space="preserve"> </w:t>
            </w:r>
            <w:r>
              <w:rPr>
                <w:sz w:val="20"/>
              </w:rPr>
              <w:t xml:space="preserve">and data in familiar and unfamiliar </w:t>
            </w:r>
            <w:r>
              <w:rPr>
                <w:spacing w:val="-2"/>
                <w:sz w:val="20"/>
              </w:rPr>
              <w:t>contexts.</w:t>
            </w:r>
          </w:p>
        </w:tc>
        <w:tc>
          <w:tcPr>
            <w:tcW w:w="1995" w:type="dxa"/>
          </w:tcPr>
          <w:p w14:paraId="351BA271" w14:textId="77777777" w:rsidR="00273ED2" w:rsidRDefault="00273ED2" w:rsidP="00673CDD">
            <w:pPr>
              <w:pStyle w:val="TableParagraph"/>
              <w:ind w:right="177"/>
              <w:rPr>
                <w:sz w:val="20"/>
              </w:rPr>
            </w:pPr>
            <w:r>
              <w:rPr>
                <w:sz w:val="20"/>
              </w:rPr>
              <w:t>Applies a range of relevant problem- solving</w:t>
            </w:r>
            <w:r>
              <w:rPr>
                <w:spacing w:val="-12"/>
                <w:sz w:val="20"/>
              </w:rPr>
              <w:t xml:space="preserve"> </w:t>
            </w:r>
            <w:r>
              <w:rPr>
                <w:sz w:val="20"/>
              </w:rPr>
              <w:t>methods</w:t>
            </w:r>
            <w:r>
              <w:rPr>
                <w:spacing w:val="-11"/>
                <w:sz w:val="20"/>
              </w:rPr>
              <w:t xml:space="preserve"> </w:t>
            </w:r>
            <w:r>
              <w:rPr>
                <w:sz w:val="20"/>
              </w:rPr>
              <w:t>and techniques</w:t>
            </w:r>
            <w:r>
              <w:rPr>
                <w:spacing w:val="-12"/>
                <w:sz w:val="20"/>
              </w:rPr>
              <w:t xml:space="preserve"> </w:t>
            </w:r>
            <w:r>
              <w:rPr>
                <w:sz w:val="20"/>
              </w:rPr>
              <w:t>to</w:t>
            </w:r>
            <w:r>
              <w:rPr>
                <w:spacing w:val="-11"/>
                <w:sz w:val="20"/>
              </w:rPr>
              <w:t xml:space="preserve"> </w:t>
            </w:r>
            <w:r>
              <w:rPr>
                <w:sz w:val="20"/>
              </w:rPr>
              <w:t>define and investigate problems, patterns and relationships using information and</w:t>
            </w:r>
            <w:r>
              <w:rPr>
                <w:spacing w:val="-2"/>
                <w:sz w:val="20"/>
              </w:rPr>
              <w:t xml:space="preserve"> </w:t>
            </w:r>
            <w:r>
              <w:rPr>
                <w:sz w:val="20"/>
              </w:rPr>
              <w:t>data</w:t>
            </w:r>
            <w:r>
              <w:rPr>
                <w:spacing w:val="-2"/>
                <w:sz w:val="20"/>
              </w:rPr>
              <w:t xml:space="preserve"> </w:t>
            </w:r>
            <w:r>
              <w:rPr>
                <w:sz w:val="20"/>
              </w:rPr>
              <w:t>in</w:t>
            </w:r>
            <w:r>
              <w:rPr>
                <w:spacing w:val="-4"/>
                <w:sz w:val="20"/>
              </w:rPr>
              <w:t xml:space="preserve"> </w:t>
            </w:r>
            <w:r>
              <w:rPr>
                <w:sz w:val="20"/>
              </w:rPr>
              <w:t xml:space="preserve">contexts of varying </w:t>
            </w:r>
            <w:r>
              <w:rPr>
                <w:spacing w:val="-2"/>
                <w:sz w:val="20"/>
              </w:rPr>
              <w:t>complexity.</w:t>
            </w:r>
          </w:p>
        </w:tc>
        <w:tc>
          <w:tcPr>
            <w:tcW w:w="1993" w:type="dxa"/>
          </w:tcPr>
          <w:p w14:paraId="0033AB10" w14:textId="77777777" w:rsidR="00273ED2" w:rsidRDefault="00273ED2" w:rsidP="00673CDD">
            <w:pPr>
              <w:pStyle w:val="TableParagraph"/>
              <w:ind w:left="104" w:right="112"/>
              <w:rPr>
                <w:sz w:val="20"/>
              </w:rPr>
            </w:pPr>
            <w:r>
              <w:rPr>
                <w:sz w:val="20"/>
              </w:rPr>
              <w:t>Selects and applies specialist problem- solving strategies, methods, and techniques</w:t>
            </w:r>
            <w:r>
              <w:rPr>
                <w:spacing w:val="-4"/>
                <w:sz w:val="20"/>
              </w:rPr>
              <w:t xml:space="preserve"> </w:t>
            </w:r>
            <w:r>
              <w:rPr>
                <w:sz w:val="20"/>
              </w:rPr>
              <w:t>to</w:t>
            </w:r>
            <w:r>
              <w:rPr>
                <w:spacing w:val="-4"/>
                <w:sz w:val="20"/>
              </w:rPr>
              <w:t xml:space="preserve"> </w:t>
            </w:r>
            <w:r>
              <w:rPr>
                <w:sz w:val="20"/>
              </w:rPr>
              <w:t>define, investigate and critically evaluate problems using information</w:t>
            </w:r>
            <w:r>
              <w:rPr>
                <w:spacing w:val="-5"/>
                <w:sz w:val="20"/>
              </w:rPr>
              <w:t xml:space="preserve"> </w:t>
            </w:r>
            <w:r>
              <w:rPr>
                <w:sz w:val="20"/>
              </w:rPr>
              <w:t>and</w:t>
            </w:r>
            <w:r>
              <w:rPr>
                <w:spacing w:val="-5"/>
                <w:sz w:val="20"/>
              </w:rPr>
              <w:t xml:space="preserve"> </w:t>
            </w:r>
            <w:r>
              <w:rPr>
                <w:sz w:val="20"/>
              </w:rPr>
              <w:t>data in complex and interrelated</w:t>
            </w:r>
            <w:r>
              <w:rPr>
                <w:spacing w:val="-12"/>
                <w:sz w:val="20"/>
              </w:rPr>
              <w:t xml:space="preserve"> </w:t>
            </w:r>
            <w:r>
              <w:rPr>
                <w:sz w:val="20"/>
              </w:rPr>
              <w:t>contexts.</w:t>
            </w:r>
          </w:p>
        </w:tc>
        <w:tc>
          <w:tcPr>
            <w:tcW w:w="1992" w:type="dxa"/>
          </w:tcPr>
          <w:p w14:paraId="59362867" w14:textId="77777777" w:rsidR="00273ED2" w:rsidRDefault="00273ED2" w:rsidP="00673CDD">
            <w:pPr>
              <w:pStyle w:val="TableParagraph"/>
              <w:ind w:left="106" w:right="148"/>
              <w:rPr>
                <w:sz w:val="20"/>
              </w:rPr>
            </w:pPr>
            <w:r>
              <w:rPr>
                <w:sz w:val="20"/>
              </w:rPr>
              <w:t xml:space="preserve">Selects and adapts </w:t>
            </w:r>
            <w:r>
              <w:rPr>
                <w:spacing w:val="-2"/>
                <w:sz w:val="20"/>
              </w:rPr>
              <w:t>appropriate</w:t>
            </w:r>
            <w:r>
              <w:rPr>
                <w:sz w:val="20"/>
              </w:rPr>
              <w:t xml:space="preserve"> advanced problem- solving strategies, methods, and techniques to design </w:t>
            </w:r>
            <w:r>
              <w:rPr>
                <w:spacing w:val="-2"/>
                <w:sz w:val="20"/>
              </w:rPr>
              <w:t xml:space="preserve">systematic </w:t>
            </w:r>
            <w:r>
              <w:rPr>
                <w:sz w:val="20"/>
              </w:rPr>
              <w:t>investigations that define and critically evaluate problems, using specialist information</w:t>
            </w:r>
            <w:r>
              <w:rPr>
                <w:spacing w:val="-12"/>
                <w:sz w:val="20"/>
              </w:rPr>
              <w:t xml:space="preserve"> </w:t>
            </w:r>
            <w:r>
              <w:rPr>
                <w:sz w:val="20"/>
              </w:rPr>
              <w:t>and</w:t>
            </w:r>
            <w:r>
              <w:rPr>
                <w:spacing w:val="-11"/>
                <w:sz w:val="20"/>
              </w:rPr>
              <w:t xml:space="preserve"> </w:t>
            </w:r>
            <w:r>
              <w:rPr>
                <w:sz w:val="20"/>
              </w:rPr>
              <w:t>data in unpredictable and complex contexts.</w:t>
            </w:r>
          </w:p>
        </w:tc>
        <w:tc>
          <w:tcPr>
            <w:tcW w:w="1995" w:type="dxa"/>
          </w:tcPr>
          <w:p w14:paraId="0DB8DBFA" w14:textId="77777777" w:rsidR="00273ED2" w:rsidRDefault="00273ED2" w:rsidP="00673CDD">
            <w:pPr>
              <w:pStyle w:val="TableParagraph"/>
              <w:ind w:left="106" w:right="118"/>
              <w:rPr>
                <w:sz w:val="20"/>
              </w:rPr>
            </w:pPr>
            <w:r>
              <w:rPr>
                <w:sz w:val="20"/>
              </w:rPr>
              <w:t xml:space="preserve">Develops innovative and highly advanced </w:t>
            </w:r>
            <w:r>
              <w:rPr>
                <w:spacing w:val="-2"/>
                <w:sz w:val="20"/>
              </w:rPr>
              <w:t xml:space="preserve">problem-solving </w:t>
            </w:r>
            <w:r>
              <w:rPr>
                <w:sz w:val="20"/>
              </w:rPr>
              <w:t xml:space="preserve">strategies, methods, and techniques to </w:t>
            </w:r>
            <w:r>
              <w:rPr>
                <w:spacing w:val="-2"/>
                <w:sz w:val="20"/>
              </w:rPr>
              <w:t>design</w:t>
            </w:r>
            <w:r>
              <w:rPr>
                <w:spacing w:val="40"/>
                <w:sz w:val="20"/>
              </w:rPr>
              <w:t xml:space="preserve"> </w:t>
            </w:r>
            <w:r>
              <w:rPr>
                <w:spacing w:val="-2"/>
                <w:sz w:val="20"/>
              </w:rPr>
              <w:t xml:space="preserve">comprehensive </w:t>
            </w:r>
            <w:r>
              <w:rPr>
                <w:sz w:val="20"/>
              </w:rPr>
              <w:t>investigations that critically evaluate problems</w:t>
            </w:r>
            <w:r>
              <w:rPr>
                <w:spacing w:val="-12"/>
                <w:sz w:val="20"/>
              </w:rPr>
              <w:t xml:space="preserve"> </w:t>
            </w:r>
            <w:r>
              <w:rPr>
                <w:sz w:val="20"/>
              </w:rPr>
              <w:t>to</w:t>
            </w:r>
            <w:r>
              <w:rPr>
                <w:spacing w:val="-11"/>
                <w:sz w:val="20"/>
              </w:rPr>
              <w:t xml:space="preserve"> </w:t>
            </w:r>
            <w:r>
              <w:rPr>
                <w:sz w:val="20"/>
              </w:rPr>
              <w:t>generate new and information and data in highly abstract</w:t>
            </w:r>
            <w:r>
              <w:rPr>
                <w:spacing w:val="-12"/>
                <w:sz w:val="20"/>
              </w:rPr>
              <w:t xml:space="preserve"> </w:t>
            </w:r>
            <w:r>
              <w:rPr>
                <w:sz w:val="20"/>
              </w:rPr>
              <w:t>and</w:t>
            </w:r>
            <w:r>
              <w:rPr>
                <w:spacing w:val="-11"/>
                <w:sz w:val="20"/>
              </w:rPr>
              <w:t xml:space="preserve"> </w:t>
            </w:r>
            <w:r>
              <w:rPr>
                <w:sz w:val="20"/>
              </w:rPr>
              <w:t xml:space="preserve">complex </w:t>
            </w:r>
            <w:r>
              <w:rPr>
                <w:spacing w:val="-2"/>
                <w:sz w:val="20"/>
              </w:rPr>
              <w:t>contexts.</w:t>
            </w:r>
          </w:p>
        </w:tc>
      </w:tr>
    </w:tbl>
    <w:p w14:paraId="1429A13B" w14:textId="77777777" w:rsidR="00273ED2" w:rsidRDefault="00273ED2" w:rsidP="00273ED2">
      <w:pPr>
        <w:rPr>
          <w:sz w:val="20"/>
        </w:rPr>
        <w:sectPr w:rsidR="00273ED2">
          <w:pgSz w:w="16840" w:h="11910" w:orient="landscape"/>
          <w:pgMar w:top="1340" w:right="1320" w:bottom="1240" w:left="1180" w:header="716" w:footer="1052" w:gutter="0"/>
          <w:cols w:space="720"/>
        </w:sectPr>
      </w:pPr>
    </w:p>
    <w:p w14:paraId="1C1B19E5"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145C9939" w14:textId="77777777" w:rsidTr="00673CDD">
        <w:trPr>
          <w:trHeight w:val="532"/>
        </w:trPr>
        <w:tc>
          <w:tcPr>
            <w:tcW w:w="2139" w:type="dxa"/>
            <w:shd w:val="clear" w:color="auto" w:fill="D0CECE"/>
          </w:tcPr>
          <w:p w14:paraId="56BD2847"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0CECE"/>
          </w:tcPr>
          <w:p w14:paraId="31BF0D93"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0CECE"/>
          </w:tcPr>
          <w:p w14:paraId="09789BD2"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0CECE"/>
          </w:tcPr>
          <w:p w14:paraId="72FE6B7A"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0CECE"/>
          </w:tcPr>
          <w:p w14:paraId="256E1D42"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0CECE"/>
          </w:tcPr>
          <w:p w14:paraId="0C654339"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0CECE"/>
          </w:tcPr>
          <w:p w14:paraId="23D097CF"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2DDFE923" w14:textId="77777777" w:rsidTr="00673CDD">
        <w:trPr>
          <w:trHeight w:val="3907"/>
        </w:trPr>
        <w:tc>
          <w:tcPr>
            <w:tcW w:w="2139" w:type="dxa"/>
          </w:tcPr>
          <w:p w14:paraId="3F6EDBF3" w14:textId="77777777" w:rsidR="00273ED2" w:rsidRDefault="00273ED2" w:rsidP="00673CDD">
            <w:pPr>
              <w:pStyle w:val="TableParagraph"/>
              <w:ind w:right="759"/>
              <w:rPr>
                <w:b/>
              </w:rPr>
            </w:pPr>
            <w:r>
              <w:rPr>
                <w:b/>
              </w:rPr>
              <w:t>Synthesis</w:t>
            </w:r>
            <w:r>
              <w:rPr>
                <w:b/>
                <w:spacing w:val="-13"/>
              </w:rPr>
              <w:t xml:space="preserve"> </w:t>
            </w:r>
            <w:r>
              <w:rPr>
                <w:b/>
              </w:rPr>
              <w:t xml:space="preserve">and </w:t>
            </w:r>
            <w:r>
              <w:rPr>
                <w:b/>
                <w:spacing w:val="-2"/>
              </w:rPr>
              <w:t>creativity</w:t>
            </w:r>
          </w:p>
        </w:tc>
        <w:tc>
          <w:tcPr>
            <w:tcW w:w="1993" w:type="dxa"/>
          </w:tcPr>
          <w:p w14:paraId="1AF8D49E" w14:textId="77777777" w:rsidR="00273ED2" w:rsidRDefault="00273ED2" w:rsidP="00673CDD">
            <w:pPr>
              <w:pStyle w:val="TableParagraph"/>
              <w:spacing w:before="1"/>
              <w:ind w:right="159"/>
              <w:rPr>
                <w:sz w:val="20"/>
              </w:rPr>
            </w:pPr>
            <w:proofErr w:type="spellStart"/>
            <w:r>
              <w:rPr>
                <w:spacing w:val="-2"/>
                <w:sz w:val="20"/>
              </w:rPr>
              <w:t>Synthesises</w:t>
            </w:r>
            <w:proofErr w:type="spellEnd"/>
            <w:r>
              <w:rPr>
                <w:spacing w:val="-2"/>
                <w:sz w:val="20"/>
              </w:rPr>
              <w:t xml:space="preserve"> </w:t>
            </w:r>
            <w:r>
              <w:rPr>
                <w:sz w:val="20"/>
              </w:rPr>
              <w:t>information and ideas</w:t>
            </w:r>
            <w:r>
              <w:rPr>
                <w:spacing w:val="-12"/>
                <w:sz w:val="20"/>
              </w:rPr>
              <w:t xml:space="preserve"> </w:t>
            </w:r>
            <w:r>
              <w:rPr>
                <w:sz w:val="20"/>
              </w:rPr>
              <w:t>and</w:t>
            </w:r>
            <w:r>
              <w:rPr>
                <w:spacing w:val="-11"/>
                <w:sz w:val="20"/>
              </w:rPr>
              <w:t xml:space="preserve"> </w:t>
            </w:r>
            <w:r>
              <w:rPr>
                <w:sz w:val="20"/>
              </w:rPr>
              <w:t>formulates creative</w:t>
            </w:r>
            <w:r>
              <w:rPr>
                <w:spacing w:val="-12"/>
                <w:sz w:val="20"/>
              </w:rPr>
              <w:t xml:space="preserve"> </w:t>
            </w:r>
            <w:r>
              <w:rPr>
                <w:sz w:val="20"/>
              </w:rPr>
              <w:t>proposals</w:t>
            </w:r>
            <w:r>
              <w:rPr>
                <w:spacing w:val="-11"/>
                <w:sz w:val="20"/>
              </w:rPr>
              <w:t xml:space="preserve"> </w:t>
            </w:r>
            <w:r>
              <w:rPr>
                <w:sz w:val="20"/>
              </w:rPr>
              <w:t>to address pre-defined issues or opportunities in familiar contexts.</w:t>
            </w:r>
          </w:p>
        </w:tc>
        <w:tc>
          <w:tcPr>
            <w:tcW w:w="1992" w:type="dxa"/>
          </w:tcPr>
          <w:p w14:paraId="570174FC" w14:textId="77777777" w:rsidR="00273ED2" w:rsidRDefault="00273ED2" w:rsidP="00673CDD">
            <w:pPr>
              <w:pStyle w:val="TableParagraph"/>
              <w:spacing w:before="1"/>
              <w:ind w:right="153"/>
              <w:rPr>
                <w:sz w:val="20"/>
              </w:rPr>
            </w:pPr>
            <w:proofErr w:type="spellStart"/>
            <w:r>
              <w:rPr>
                <w:spacing w:val="-2"/>
                <w:sz w:val="20"/>
              </w:rPr>
              <w:t>Synthesises</w:t>
            </w:r>
            <w:proofErr w:type="spellEnd"/>
            <w:r>
              <w:rPr>
                <w:spacing w:val="-2"/>
                <w:sz w:val="20"/>
              </w:rPr>
              <w:t xml:space="preserve"> </w:t>
            </w:r>
            <w:r>
              <w:rPr>
                <w:sz w:val="20"/>
              </w:rPr>
              <w:t>information and ideas</w:t>
            </w:r>
            <w:r>
              <w:rPr>
                <w:spacing w:val="-12"/>
                <w:sz w:val="20"/>
              </w:rPr>
              <w:t xml:space="preserve"> </w:t>
            </w:r>
            <w:r>
              <w:rPr>
                <w:sz w:val="20"/>
              </w:rPr>
              <w:t>and</w:t>
            </w:r>
            <w:r>
              <w:rPr>
                <w:spacing w:val="-11"/>
                <w:sz w:val="20"/>
              </w:rPr>
              <w:t xml:space="preserve"> </w:t>
            </w:r>
            <w:r>
              <w:rPr>
                <w:sz w:val="20"/>
              </w:rPr>
              <w:t>formulates creative</w:t>
            </w:r>
            <w:r>
              <w:rPr>
                <w:spacing w:val="-12"/>
                <w:sz w:val="20"/>
              </w:rPr>
              <w:t xml:space="preserve"> </w:t>
            </w:r>
            <w:r>
              <w:rPr>
                <w:sz w:val="20"/>
              </w:rPr>
              <w:t>proposals</w:t>
            </w:r>
            <w:r>
              <w:rPr>
                <w:spacing w:val="-11"/>
                <w:sz w:val="20"/>
              </w:rPr>
              <w:t xml:space="preserve"> </w:t>
            </w:r>
            <w:r>
              <w:rPr>
                <w:sz w:val="20"/>
              </w:rPr>
              <w:t>to address established issues or opportunities in familiar and unfamiliar contexts.</w:t>
            </w:r>
          </w:p>
        </w:tc>
        <w:tc>
          <w:tcPr>
            <w:tcW w:w="1995" w:type="dxa"/>
          </w:tcPr>
          <w:p w14:paraId="6DF1BB3D" w14:textId="77777777" w:rsidR="00273ED2" w:rsidRDefault="00273ED2" w:rsidP="00673CDD">
            <w:pPr>
              <w:pStyle w:val="TableParagraph"/>
              <w:spacing w:before="1"/>
              <w:ind w:right="153"/>
              <w:rPr>
                <w:sz w:val="20"/>
              </w:rPr>
            </w:pPr>
            <w:proofErr w:type="spellStart"/>
            <w:r>
              <w:rPr>
                <w:spacing w:val="-2"/>
                <w:sz w:val="20"/>
              </w:rPr>
              <w:t>Synthesises</w:t>
            </w:r>
            <w:proofErr w:type="spellEnd"/>
            <w:r>
              <w:rPr>
                <w:spacing w:val="-2"/>
                <w:sz w:val="20"/>
              </w:rPr>
              <w:t xml:space="preserve"> </w:t>
            </w:r>
            <w:r>
              <w:rPr>
                <w:sz w:val="20"/>
              </w:rPr>
              <w:t>Information and ideas</w:t>
            </w:r>
            <w:r>
              <w:rPr>
                <w:spacing w:val="-12"/>
                <w:sz w:val="20"/>
              </w:rPr>
              <w:t xml:space="preserve"> </w:t>
            </w:r>
            <w:r>
              <w:rPr>
                <w:sz w:val="20"/>
              </w:rPr>
              <w:t>and</w:t>
            </w:r>
            <w:r>
              <w:rPr>
                <w:spacing w:val="-11"/>
                <w:sz w:val="20"/>
              </w:rPr>
              <w:t xml:space="preserve"> </w:t>
            </w:r>
            <w:r>
              <w:rPr>
                <w:sz w:val="20"/>
              </w:rPr>
              <w:t>formulates creative</w:t>
            </w:r>
            <w:r>
              <w:rPr>
                <w:spacing w:val="-12"/>
                <w:sz w:val="20"/>
              </w:rPr>
              <w:t xml:space="preserve"> </w:t>
            </w:r>
            <w:r>
              <w:rPr>
                <w:sz w:val="20"/>
              </w:rPr>
              <w:t>proposals</w:t>
            </w:r>
            <w:r>
              <w:rPr>
                <w:spacing w:val="-11"/>
                <w:sz w:val="20"/>
              </w:rPr>
              <w:t xml:space="preserve"> </w:t>
            </w:r>
            <w:r>
              <w:rPr>
                <w:sz w:val="20"/>
              </w:rPr>
              <w:t xml:space="preserve">to address a range of issues or opportunities in contexts of varying </w:t>
            </w:r>
            <w:r>
              <w:rPr>
                <w:spacing w:val="-2"/>
                <w:sz w:val="20"/>
              </w:rPr>
              <w:t>complexity.</w:t>
            </w:r>
          </w:p>
        </w:tc>
        <w:tc>
          <w:tcPr>
            <w:tcW w:w="1993" w:type="dxa"/>
          </w:tcPr>
          <w:p w14:paraId="6DA90F3D" w14:textId="77777777" w:rsidR="00273ED2" w:rsidRDefault="00273ED2" w:rsidP="00673CDD">
            <w:pPr>
              <w:pStyle w:val="TableParagraph"/>
              <w:spacing w:before="1"/>
              <w:ind w:left="104" w:right="146"/>
              <w:rPr>
                <w:sz w:val="20"/>
              </w:rPr>
            </w:pPr>
            <w:proofErr w:type="spellStart"/>
            <w:r>
              <w:rPr>
                <w:sz w:val="20"/>
              </w:rPr>
              <w:t>Synthesises</w:t>
            </w:r>
            <w:proofErr w:type="spellEnd"/>
            <w:r>
              <w:rPr>
                <w:spacing w:val="-12"/>
                <w:sz w:val="20"/>
              </w:rPr>
              <w:t xml:space="preserve"> </w:t>
            </w:r>
            <w:r>
              <w:rPr>
                <w:sz w:val="20"/>
              </w:rPr>
              <w:t>specialist and inter-related information and ideas</w:t>
            </w:r>
            <w:r>
              <w:rPr>
                <w:spacing w:val="-8"/>
                <w:sz w:val="20"/>
              </w:rPr>
              <w:t xml:space="preserve"> </w:t>
            </w:r>
            <w:r>
              <w:rPr>
                <w:sz w:val="20"/>
              </w:rPr>
              <w:t>and</w:t>
            </w:r>
            <w:r>
              <w:rPr>
                <w:spacing w:val="-9"/>
                <w:sz w:val="20"/>
              </w:rPr>
              <w:t xml:space="preserve"> </w:t>
            </w:r>
            <w:r>
              <w:rPr>
                <w:sz w:val="20"/>
              </w:rPr>
              <w:t>formulates and develops creative and coherent proposals to address selected issues or opportunities in complex contexts.</w:t>
            </w:r>
          </w:p>
        </w:tc>
        <w:tc>
          <w:tcPr>
            <w:tcW w:w="1992" w:type="dxa"/>
          </w:tcPr>
          <w:p w14:paraId="09BA8F93" w14:textId="77777777" w:rsidR="00273ED2" w:rsidRDefault="00273ED2" w:rsidP="00673CDD">
            <w:pPr>
              <w:pStyle w:val="TableParagraph"/>
              <w:spacing w:before="1"/>
              <w:ind w:left="106" w:right="121"/>
              <w:rPr>
                <w:sz w:val="20"/>
              </w:rPr>
            </w:pPr>
            <w:r>
              <w:rPr>
                <w:spacing w:val="-2"/>
                <w:sz w:val="20"/>
              </w:rPr>
              <w:t xml:space="preserve">Systematically </w:t>
            </w:r>
            <w:proofErr w:type="spellStart"/>
            <w:r>
              <w:rPr>
                <w:sz w:val="20"/>
              </w:rPr>
              <w:t>synthesises</w:t>
            </w:r>
            <w:proofErr w:type="spellEnd"/>
            <w:r>
              <w:rPr>
                <w:spacing w:val="-12"/>
                <w:sz w:val="20"/>
              </w:rPr>
              <w:t xml:space="preserve"> </w:t>
            </w:r>
            <w:r>
              <w:rPr>
                <w:sz w:val="20"/>
              </w:rPr>
              <w:t>advanced and specialist information and</w:t>
            </w:r>
            <w:r>
              <w:rPr>
                <w:spacing w:val="40"/>
                <w:sz w:val="20"/>
              </w:rPr>
              <w:t xml:space="preserve"> </w:t>
            </w:r>
            <w:r>
              <w:rPr>
                <w:sz w:val="20"/>
              </w:rPr>
              <w:t xml:space="preserve">ideas and formulates and develops innovative proposals to address strategic issues or opportunities in and </w:t>
            </w:r>
            <w:r>
              <w:rPr>
                <w:spacing w:val="-2"/>
                <w:sz w:val="20"/>
              </w:rPr>
              <w:t xml:space="preserve">unpredictably </w:t>
            </w:r>
            <w:r>
              <w:rPr>
                <w:sz w:val="20"/>
              </w:rPr>
              <w:t>complex contexts.</w:t>
            </w:r>
          </w:p>
        </w:tc>
        <w:tc>
          <w:tcPr>
            <w:tcW w:w="1995" w:type="dxa"/>
          </w:tcPr>
          <w:p w14:paraId="5522A9FB" w14:textId="77777777" w:rsidR="00273ED2" w:rsidRDefault="00273ED2" w:rsidP="00673CDD">
            <w:pPr>
              <w:pStyle w:val="TableParagraph"/>
              <w:spacing w:before="1"/>
              <w:ind w:left="106" w:right="113"/>
              <w:rPr>
                <w:sz w:val="20"/>
              </w:rPr>
            </w:pPr>
            <w:r>
              <w:rPr>
                <w:spacing w:val="-2"/>
                <w:sz w:val="20"/>
              </w:rPr>
              <w:t xml:space="preserve">Comprehensively </w:t>
            </w:r>
            <w:proofErr w:type="spellStart"/>
            <w:r>
              <w:rPr>
                <w:sz w:val="20"/>
              </w:rPr>
              <w:t>synthesises</w:t>
            </w:r>
            <w:proofErr w:type="spellEnd"/>
            <w:r>
              <w:rPr>
                <w:sz w:val="20"/>
              </w:rPr>
              <w:t xml:space="preserve"> highly advanced and specialist</w:t>
            </w:r>
            <w:r>
              <w:rPr>
                <w:spacing w:val="-12"/>
                <w:sz w:val="20"/>
              </w:rPr>
              <w:t xml:space="preserve"> </w:t>
            </w:r>
            <w:r>
              <w:rPr>
                <w:sz w:val="20"/>
              </w:rPr>
              <w:t xml:space="preserve">information and ideas and formulates and develops new and </w:t>
            </w:r>
            <w:r>
              <w:rPr>
                <w:spacing w:val="-2"/>
                <w:sz w:val="20"/>
              </w:rPr>
              <w:t xml:space="preserve">transformative </w:t>
            </w:r>
            <w:r>
              <w:rPr>
                <w:sz w:val="20"/>
              </w:rPr>
              <w:t>proposals to address and challenge issues or opportunities at the forefront of knowledge, in highly abstract</w:t>
            </w:r>
            <w:r>
              <w:rPr>
                <w:spacing w:val="-12"/>
                <w:sz w:val="20"/>
              </w:rPr>
              <w:t xml:space="preserve"> </w:t>
            </w:r>
            <w:r>
              <w:rPr>
                <w:sz w:val="20"/>
              </w:rPr>
              <w:t>and</w:t>
            </w:r>
            <w:r>
              <w:rPr>
                <w:spacing w:val="-11"/>
                <w:sz w:val="20"/>
              </w:rPr>
              <w:t xml:space="preserve"> </w:t>
            </w:r>
            <w:r>
              <w:rPr>
                <w:sz w:val="20"/>
              </w:rPr>
              <w:t xml:space="preserve">complex </w:t>
            </w:r>
            <w:r>
              <w:rPr>
                <w:spacing w:val="-2"/>
                <w:sz w:val="20"/>
              </w:rPr>
              <w:t>contexts.</w:t>
            </w:r>
          </w:p>
        </w:tc>
      </w:tr>
      <w:tr w:rsidR="00273ED2" w14:paraId="53570DCD" w14:textId="77777777" w:rsidTr="00673CDD">
        <w:trPr>
          <w:trHeight w:val="3175"/>
        </w:trPr>
        <w:tc>
          <w:tcPr>
            <w:tcW w:w="2139" w:type="dxa"/>
          </w:tcPr>
          <w:p w14:paraId="01FFAD39" w14:textId="77777777" w:rsidR="00273ED2" w:rsidRDefault="00273ED2" w:rsidP="00673CDD">
            <w:pPr>
              <w:pStyle w:val="TableParagraph"/>
              <w:ind w:right="872"/>
              <w:rPr>
                <w:b/>
              </w:rPr>
            </w:pPr>
            <w:r>
              <w:rPr>
                <w:b/>
              </w:rPr>
              <w:t>Analysis</w:t>
            </w:r>
            <w:r>
              <w:rPr>
                <w:b/>
                <w:spacing w:val="-13"/>
              </w:rPr>
              <w:t xml:space="preserve"> </w:t>
            </w:r>
            <w:r>
              <w:rPr>
                <w:b/>
              </w:rPr>
              <w:t xml:space="preserve">and </w:t>
            </w:r>
            <w:r>
              <w:rPr>
                <w:b/>
                <w:spacing w:val="-2"/>
              </w:rPr>
              <w:t>Evaluation</w:t>
            </w:r>
          </w:p>
          <w:p w14:paraId="48A51E73" w14:textId="77777777" w:rsidR="00273ED2" w:rsidRDefault="00273ED2" w:rsidP="00673CDD">
            <w:pPr>
              <w:pStyle w:val="TableParagraph"/>
              <w:ind w:left="0"/>
              <w:rPr>
                <w:b/>
              </w:rPr>
            </w:pPr>
          </w:p>
          <w:p w14:paraId="018E0B35" w14:textId="77777777" w:rsidR="00273ED2" w:rsidRDefault="00273ED2" w:rsidP="00673CDD">
            <w:pPr>
              <w:pStyle w:val="TableParagraph"/>
              <w:ind w:left="0"/>
              <w:rPr>
                <w:b/>
              </w:rPr>
            </w:pPr>
          </w:p>
          <w:p w14:paraId="4150AA2C" w14:textId="77777777" w:rsidR="00273ED2" w:rsidRDefault="00273ED2" w:rsidP="00673CDD">
            <w:pPr>
              <w:pStyle w:val="TableParagraph"/>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4E9D437C" w14:textId="77777777" w:rsidR="00273ED2" w:rsidRDefault="00273ED2" w:rsidP="00673CDD">
            <w:pPr>
              <w:pStyle w:val="TableParagraph"/>
              <w:spacing w:before="49"/>
              <w:ind w:left="150"/>
              <w:rPr>
                <w:b/>
                <w:i/>
                <w:sz w:val="19"/>
              </w:rPr>
            </w:pPr>
            <w:r>
              <w:rPr>
                <w:b/>
                <w:sz w:val="19"/>
              </w:rPr>
              <w:t>-</w:t>
            </w:r>
            <w:r>
              <w:rPr>
                <w:b/>
                <w:spacing w:val="-4"/>
                <w:sz w:val="19"/>
              </w:rPr>
              <w:t xml:space="preserve"> </w:t>
            </w:r>
            <w:r>
              <w:rPr>
                <w:b/>
                <w:i/>
                <w:sz w:val="19"/>
              </w:rPr>
              <w:t>Research</w:t>
            </w:r>
            <w:r>
              <w:rPr>
                <w:b/>
                <w:i/>
                <w:spacing w:val="-6"/>
                <w:sz w:val="19"/>
              </w:rPr>
              <w:t xml:space="preserve"> </w:t>
            </w:r>
            <w:r>
              <w:rPr>
                <w:b/>
                <w:i/>
                <w:spacing w:val="-2"/>
                <w:sz w:val="19"/>
              </w:rPr>
              <w:t>Active</w:t>
            </w:r>
          </w:p>
        </w:tc>
        <w:tc>
          <w:tcPr>
            <w:tcW w:w="1993" w:type="dxa"/>
          </w:tcPr>
          <w:p w14:paraId="0232C7C3" w14:textId="77777777" w:rsidR="00273ED2" w:rsidRDefault="00273ED2" w:rsidP="00673CDD">
            <w:pPr>
              <w:pStyle w:val="TableParagraph"/>
              <w:spacing w:before="1"/>
              <w:ind w:right="157"/>
              <w:rPr>
                <w:sz w:val="20"/>
              </w:rPr>
            </w:pPr>
            <w:r>
              <w:rPr>
                <w:sz w:val="20"/>
              </w:rPr>
              <w:t>Collates and articulates</w:t>
            </w:r>
            <w:r>
              <w:rPr>
                <w:spacing w:val="-12"/>
                <w:sz w:val="20"/>
              </w:rPr>
              <w:t xml:space="preserve"> </w:t>
            </w:r>
            <w:r>
              <w:rPr>
                <w:sz w:val="20"/>
              </w:rPr>
              <w:t>a</w:t>
            </w:r>
            <w:r>
              <w:rPr>
                <w:spacing w:val="-11"/>
                <w:sz w:val="20"/>
              </w:rPr>
              <w:t xml:space="preserve"> </w:t>
            </w:r>
            <w:r>
              <w:rPr>
                <w:sz w:val="20"/>
              </w:rPr>
              <w:t>range</w:t>
            </w:r>
            <w:r>
              <w:rPr>
                <w:spacing w:val="-11"/>
                <w:sz w:val="20"/>
              </w:rPr>
              <w:t xml:space="preserve"> </w:t>
            </w:r>
            <w:r>
              <w:rPr>
                <w:sz w:val="20"/>
              </w:rPr>
              <w:t xml:space="preserve">of information using </w:t>
            </w:r>
            <w:r>
              <w:rPr>
                <w:spacing w:val="-2"/>
                <w:sz w:val="20"/>
              </w:rPr>
              <w:t xml:space="preserve">pre-defined principles, techniques, </w:t>
            </w:r>
            <w:r>
              <w:rPr>
                <w:sz w:val="20"/>
              </w:rPr>
              <w:t xml:space="preserve">frameworks and/or </w:t>
            </w:r>
            <w:r>
              <w:rPr>
                <w:spacing w:val="-2"/>
                <w:sz w:val="20"/>
              </w:rPr>
              <w:t>criteria.</w:t>
            </w:r>
          </w:p>
        </w:tc>
        <w:tc>
          <w:tcPr>
            <w:tcW w:w="1992" w:type="dxa"/>
          </w:tcPr>
          <w:p w14:paraId="712643E7" w14:textId="77777777" w:rsidR="00273ED2" w:rsidRDefault="00273ED2" w:rsidP="00673CDD">
            <w:pPr>
              <w:pStyle w:val="TableParagraph"/>
              <w:spacing w:before="1"/>
              <w:ind w:right="145"/>
              <w:rPr>
                <w:sz w:val="20"/>
              </w:rPr>
            </w:pPr>
            <w:r>
              <w:rPr>
                <w:sz w:val="20"/>
              </w:rPr>
              <w:t xml:space="preserve">Analyses a range of </w:t>
            </w:r>
            <w:r>
              <w:rPr>
                <w:spacing w:val="-2"/>
                <w:sz w:val="20"/>
              </w:rPr>
              <w:t>information</w:t>
            </w:r>
            <w:r>
              <w:rPr>
                <w:spacing w:val="40"/>
                <w:sz w:val="20"/>
              </w:rPr>
              <w:t xml:space="preserve"> </w:t>
            </w:r>
            <w:r>
              <w:rPr>
                <w:sz w:val="20"/>
              </w:rPr>
              <w:t>evaluates the reliability</w:t>
            </w:r>
            <w:r>
              <w:rPr>
                <w:spacing w:val="-12"/>
                <w:sz w:val="20"/>
              </w:rPr>
              <w:t xml:space="preserve"> </w:t>
            </w:r>
            <w:r>
              <w:rPr>
                <w:sz w:val="20"/>
              </w:rPr>
              <w:t>of</w:t>
            </w:r>
            <w:r>
              <w:rPr>
                <w:spacing w:val="-11"/>
                <w:sz w:val="20"/>
              </w:rPr>
              <w:t xml:space="preserve"> </w:t>
            </w:r>
            <w:r>
              <w:rPr>
                <w:sz w:val="20"/>
              </w:rPr>
              <w:t>data</w:t>
            </w:r>
            <w:r>
              <w:rPr>
                <w:spacing w:val="-11"/>
                <w:sz w:val="20"/>
              </w:rPr>
              <w:t xml:space="preserve"> </w:t>
            </w:r>
            <w:r>
              <w:rPr>
                <w:sz w:val="20"/>
              </w:rPr>
              <w:t xml:space="preserve">and information using </w:t>
            </w:r>
            <w:r>
              <w:rPr>
                <w:spacing w:val="-2"/>
                <w:sz w:val="20"/>
              </w:rPr>
              <w:t xml:space="preserve">pre-defined </w:t>
            </w:r>
            <w:r>
              <w:rPr>
                <w:sz w:val="20"/>
              </w:rPr>
              <w:t xml:space="preserve">techniques and/or </w:t>
            </w:r>
            <w:r>
              <w:rPr>
                <w:spacing w:val="-2"/>
                <w:sz w:val="20"/>
              </w:rPr>
              <w:t>criteria.</w:t>
            </w:r>
          </w:p>
        </w:tc>
        <w:tc>
          <w:tcPr>
            <w:tcW w:w="1995" w:type="dxa"/>
          </w:tcPr>
          <w:p w14:paraId="6407DA5F" w14:textId="77777777" w:rsidR="00273ED2" w:rsidRDefault="00273ED2" w:rsidP="00673CDD">
            <w:pPr>
              <w:pStyle w:val="TableParagraph"/>
              <w:spacing w:before="1"/>
              <w:ind w:right="153"/>
              <w:rPr>
                <w:sz w:val="20"/>
              </w:rPr>
            </w:pPr>
            <w:r>
              <w:rPr>
                <w:sz w:val="20"/>
              </w:rPr>
              <w:t>Analyses and evaluates a range of information using appropriate</w:t>
            </w:r>
            <w:r>
              <w:rPr>
                <w:spacing w:val="-5"/>
                <w:sz w:val="20"/>
              </w:rPr>
              <w:t xml:space="preserve"> </w:t>
            </w:r>
            <w:r>
              <w:rPr>
                <w:sz w:val="20"/>
              </w:rPr>
              <w:t>subject- specific techniques and to discriminate between</w:t>
            </w:r>
            <w:r>
              <w:rPr>
                <w:spacing w:val="-12"/>
                <w:sz w:val="20"/>
              </w:rPr>
              <w:t xml:space="preserve"> </w:t>
            </w:r>
            <w:r>
              <w:rPr>
                <w:sz w:val="20"/>
              </w:rPr>
              <w:t>the</w:t>
            </w:r>
            <w:r>
              <w:rPr>
                <w:spacing w:val="-11"/>
                <w:sz w:val="20"/>
              </w:rPr>
              <w:t xml:space="preserve"> </w:t>
            </w:r>
            <w:r>
              <w:rPr>
                <w:sz w:val="20"/>
              </w:rPr>
              <w:t xml:space="preserve">relative relevance and significance of </w:t>
            </w:r>
            <w:r>
              <w:rPr>
                <w:spacing w:val="-2"/>
                <w:sz w:val="20"/>
              </w:rPr>
              <w:t>data/evidence collected.</w:t>
            </w:r>
          </w:p>
        </w:tc>
        <w:tc>
          <w:tcPr>
            <w:tcW w:w="1993" w:type="dxa"/>
          </w:tcPr>
          <w:p w14:paraId="1C515D2F" w14:textId="77777777" w:rsidR="00273ED2" w:rsidRDefault="00273ED2" w:rsidP="00673CDD">
            <w:pPr>
              <w:pStyle w:val="TableParagraph"/>
              <w:spacing w:before="1"/>
              <w:ind w:left="104" w:right="111"/>
              <w:rPr>
                <w:sz w:val="20"/>
              </w:rPr>
            </w:pPr>
            <w:r>
              <w:rPr>
                <w:sz w:val="20"/>
              </w:rPr>
              <w:t>Critically analyses</w:t>
            </w:r>
            <w:r>
              <w:rPr>
                <w:spacing w:val="40"/>
                <w:sz w:val="20"/>
              </w:rPr>
              <w:t xml:space="preserve"> </w:t>
            </w:r>
            <w:r>
              <w:rPr>
                <w:sz w:val="20"/>
              </w:rPr>
              <w:t>and evaluates the reliability, validity</w:t>
            </w:r>
            <w:r>
              <w:rPr>
                <w:spacing w:val="40"/>
                <w:sz w:val="20"/>
              </w:rPr>
              <w:t xml:space="preserve"> </w:t>
            </w:r>
            <w:r>
              <w:rPr>
                <w:sz w:val="20"/>
              </w:rPr>
              <w:t>and</w:t>
            </w:r>
            <w:r>
              <w:rPr>
                <w:spacing w:val="-12"/>
                <w:sz w:val="20"/>
              </w:rPr>
              <w:t xml:space="preserve"> </w:t>
            </w:r>
            <w:r>
              <w:rPr>
                <w:sz w:val="20"/>
              </w:rPr>
              <w:t>significance</w:t>
            </w:r>
            <w:r>
              <w:rPr>
                <w:spacing w:val="-11"/>
                <w:sz w:val="20"/>
              </w:rPr>
              <w:t xml:space="preserve"> </w:t>
            </w:r>
            <w:r>
              <w:rPr>
                <w:sz w:val="20"/>
              </w:rPr>
              <w:t>of</w:t>
            </w:r>
            <w:r>
              <w:rPr>
                <w:spacing w:val="-11"/>
                <w:sz w:val="20"/>
              </w:rPr>
              <w:t xml:space="preserve"> </w:t>
            </w:r>
            <w:r>
              <w:rPr>
                <w:sz w:val="20"/>
              </w:rPr>
              <w:t>in- depth data and evidence, selecting effective principles, frameworks, criteria, and techniques to support conclusions in complex and interrelated</w:t>
            </w:r>
            <w:r>
              <w:rPr>
                <w:spacing w:val="-12"/>
                <w:sz w:val="20"/>
              </w:rPr>
              <w:t xml:space="preserve"> </w:t>
            </w:r>
            <w:r>
              <w:rPr>
                <w:sz w:val="20"/>
              </w:rPr>
              <w:t>contexts.</w:t>
            </w:r>
          </w:p>
        </w:tc>
        <w:tc>
          <w:tcPr>
            <w:tcW w:w="1992" w:type="dxa"/>
          </w:tcPr>
          <w:p w14:paraId="78709269" w14:textId="77777777" w:rsidR="00273ED2" w:rsidRDefault="00273ED2" w:rsidP="00673CDD">
            <w:pPr>
              <w:pStyle w:val="TableParagraph"/>
              <w:spacing w:before="1"/>
              <w:ind w:left="106" w:right="118"/>
              <w:rPr>
                <w:sz w:val="20"/>
              </w:rPr>
            </w:pPr>
            <w:r>
              <w:rPr>
                <w:sz w:val="20"/>
              </w:rPr>
              <w:t>Systematically and critically analyses complex,</w:t>
            </w:r>
            <w:r>
              <w:rPr>
                <w:spacing w:val="-12"/>
                <w:sz w:val="20"/>
              </w:rPr>
              <w:t xml:space="preserve"> </w:t>
            </w:r>
            <w:r>
              <w:rPr>
                <w:sz w:val="20"/>
              </w:rPr>
              <w:t xml:space="preserve">incomplete, or contradictory evidence/data and justify the enquiry methodologies used and </w:t>
            </w:r>
            <w:proofErr w:type="spellStart"/>
            <w:r>
              <w:rPr>
                <w:sz w:val="20"/>
              </w:rPr>
              <w:t>recognise</w:t>
            </w:r>
            <w:proofErr w:type="spellEnd"/>
            <w:r>
              <w:rPr>
                <w:sz w:val="20"/>
              </w:rPr>
              <w:t xml:space="preserve"> and argue for alternative </w:t>
            </w:r>
            <w:r>
              <w:rPr>
                <w:spacing w:val="-2"/>
                <w:sz w:val="20"/>
              </w:rPr>
              <w:t>approaches.</w:t>
            </w:r>
          </w:p>
        </w:tc>
        <w:tc>
          <w:tcPr>
            <w:tcW w:w="1995" w:type="dxa"/>
          </w:tcPr>
          <w:p w14:paraId="11ADCB25" w14:textId="77777777" w:rsidR="00273ED2" w:rsidRDefault="00273ED2" w:rsidP="00673CDD">
            <w:pPr>
              <w:pStyle w:val="TableParagraph"/>
              <w:spacing w:before="1"/>
              <w:ind w:left="106" w:right="130"/>
              <w:rPr>
                <w:sz w:val="20"/>
              </w:rPr>
            </w:pPr>
            <w:r>
              <w:rPr>
                <w:spacing w:val="-2"/>
                <w:sz w:val="20"/>
              </w:rPr>
              <w:t xml:space="preserve">Undertakes comprehensive </w:t>
            </w:r>
            <w:r>
              <w:rPr>
                <w:sz w:val="20"/>
              </w:rPr>
              <w:t>independent critical analysis or evaluation,</w:t>
            </w:r>
            <w:r>
              <w:rPr>
                <w:spacing w:val="-12"/>
                <w:sz w:val="20"/>
              </w:rPr>
              <w:t xml:space="preserve"> </w:t>
            </w:r>
            <w:r>
              <w:rPr>
                <w:sz w:val="20"/>
              </w:rPr>
              <w:t xml:space="preserve">managing </w:t>
            </w:r>
            <w:r>
              <w:rPr>
                <w:spacing w:val="-2"/>
                <w:sz w:val="20"/>
              </w:rPr>
              <w:t xml:space="preserve">complexity, </w:t>
            </w:r>
            <w:r>
              <w:rPr>
                <w:sz w:val="20"/>
              </w:rPr>
              <w:t>incompleteness of data or contradictions in areas of knowledge.</w:t>
            </w:r>
          </w:p>
        </w:tc>
      </w:tr>
    </w:tbl>
    <w:p w14:paraId="4DB956A0" w14:textId="77777777" w:rsidR="00273ED2" w:rsidRDefault="00273ED2" w:rsidP="00273ED2">
      <w:pPr>
        <w:rPr>
          <w:sz w:val="20"/>
        </w:rPr>
        <w:sectPr w:rsidR="00273ED2">
          <w:pgSz w:w="16840" w:h="11910" w:orient="landscape"/>
          <w:pgMar w:top="1340" w:right="1320" w:bottom="1240" w:left="1180" w:header="716" w:footer="1052" w:gutter="0"/>
          <w:cols w:space="720"/>
        </w:sectPr>
      </w:pPr>
    </w:p>
    <w:p w14:paraId="5A3D1A34"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629582C7" w14:textId="77777777" w:rsidTr="00673CDD">
        <w:trPr>
          <w:trHeight w:val="462"/>
        </w:trPr>
        <w:tc>
          <w:tcPr>
            <w:tcW w:w="14099" w:type="dxa"/>
            <w:gridSpan w:val="7"/>
            <w:shd w:val="clear" w:color="auto" w:fill="3A3838"/>
          </w:tcPr>
          <w:p w14:paraId="7523342C" w14:textId="77777777" w:rsidR="00273ED2" w:rsidRDefault="00273ED2" w:rsidP="00673CDD">
            <w:pPr>
              <w:pStyle w:val="TableParagraph"/>
              <w:spacing w:before="122" w:line="321" w:lineRule="exact"/>
              <w:rPr>
                <w:b/>
                <w:sz w:val="28"/>
              </w:rPr>
            </w:pPr>
            <w:r>
              <w:rPr>
                <w:b/>
                <w:color w:val="FFFFFF"/>
                <w:sz w:val="28"/>
              </w:rPr>
              <w:t>Professional</w:t>
            </w:r>
            <w:r>
              <w:rPr>
                <w:b/>
                <w:color w:val="FFFFFF"/>
                <w:spacing w:val="-5"/>
                <w:sz w:val="28"/>
              </w:rPr>
              <w:t xml:space="preserve"> </w:t>
            </w:r>
            <w:r>
              <w:rPr>
                <w:b/>
                <w:color w:val="FFFFFF"/>
                <w:sz w:val="28"/>
              </w:rPr>
              <w:t>Skills,</w:t>
            </w:r>
            <w:r>
              <w:rPr>
                <w:b/>
                <w:color w:val="FFFFFF"/>
                <w:spacing w:val="-6"/>
                <w:sz w:val="28"/>
              </w:rPr>
              <w:t xml:space="preserve"> </w:t>
            </w:r>
            <w:r>
              <w:rPr>
                <w:b/>
                <w:color w:val="FFFFFF"/>
                <w:sz w:val="28"/>
              </w:rPr>
              <w:t>Values</w:t>
            </w:r>
            <w:r>
              <w:rPr>
                <w:b/>
                <w:color w:val="FFFFFF"/>
                <w:spacing w:val="-4"/>
                <w:sz w:val="28"/>
              </w:rPr>
              <w:t xml:space="preserve"> </w:t>
            </w:r>
            <w:r>
              <w:rPr>
                <w:b/>
                <w:color w:val="FFFFFF"/>
                <w:sz w:val="28"/>
              </w:rPr>
              <w:t>and</w:t>
            </w:r>
            <w:r>
              <w:rPr>
                <w:b/>
                <w:color w:val="FFFFFF"/>
                <w:spacing w:val="-4"/>
                <w:sz w:val="28"/>
              </w:rPr>
              <w:t xml:space="preserve"> </w:t>
            </w:r>
            <w:proofErr w:type="spellStart"/>
            <w:r>
              <w:rPr>
                <w:b/>
                <w:color w:val="FFFFFF"/>
                <w:spacing w:val="-2"/>
                <w:sz w:val="28"/>
              </w:rPr>
              <w:t>Behaviours</w:t>
            </w:r>
            <w:proofErr w:type="spellEnd"/>
          </w:p>
        </w:tc>
      </w:tr>
      <w:tr w:rsidR="00273ED2" w14:paraId="368AC97C" w14:textId="77777777" w:rsidTr="00673CDD">
        <w:trPr>
          <w:trHeight w:val="534"/>
        </w:trPr>
        <w:tc>
          <w:tcPr>
            <w:tcW w:w="2139" w:type="dxa"/>
            <w:shd w:val="clear" w:color="auto" w:fill="D0CECE"/>
          </w:tcPr>
          <w:p w14:paraId="1CC703CE" w14:textId="77777777" w:rsidR="00273ED2" w:rsidRDefault="00273ED2" w:rsidP="00673CDD">
            <w:pPr>
              <w:pStyle w:val="TableParagraph"/>
              <w:spacing w:before="1"/>
              <w:rPr>
                <w:b/>
                <w:sz w:val="24"/>
              </w:rPr>
            </w:pPr>
            <w:r>
              <w:rPr>
                <w:b/>
                <w:spacing w:val="-2"/>
                <w:sz w:val="24"/>
              </w:rPr>
              <w:t>Domain</w:t>
            </w:r>
          </w:p>
        </w:tc>
        <w:tc>
          <w:tcPr>
            <w:tcW w:w="1993" w:type="dxa"/>
            <w:shd w:val="clear" w:color="auto" w:fill="D0CECE"/>
          </w:tcPr>
          <w:p w14:paraId="19E9C4D0" w14:textId="77777777" w:rsidR="00273ED2" w:rsidRDefault="00273ED2" w:rsidP="00673CDD">
            <w:pPr>
              <w:pStyle w:val="TableParagraph"/>
              <w:spacing w:before="1"/>
              <w:rPr>
                <w:b/>
                <w:sz w:val="24"/>
              </w:rPr>
            </w:pPr>
            <w:r>
              <w:rPr>
                <w:b/>
                <w:sz w:val="24"/>
              </w:rPr>
              <w:t>Level</w:t>
            </w:r>
            <w:r>
              <w:rPr>
                <w:b/>
                <w:spacing w:val="-4"/>
                <w:sz w:val="24"/>
              </w:rPr>
              <w:t xml:space="preserve"> </w:t>
            </w:r>
            <w:r>
              <w:rPr>
                <w:b/>
                <w:spacing w:val="-10"/>
                <w:sz w:val="24"/>
              </w:rPr>
              <w:t>3</w:t>
            </w:r>
          </w:p>
        </w:tc>
        <w:tc>
          <w:tcPr>
            <w:tcW w:w="1992" w:type="dxa"/>
            <w:shd w:val="clear" w:color="auto" w:fill="D0CECE"/>
          </w:tcPr>
          <w:p w14:paraId="38302446" w14:textId="77777777" w:rsidR="00273ED2" w:rsidRDefault="00273ED2" w:rsidP="00673CDD">
            <w:pPr>
              <w:pStyle w:val="TableParagraph"/>
              <w:spacing w:before="1"/>
              <w:rPr>
                <w:b/>
                <w:sz w:val="24"/>
              </w:rPr>
            </w:pPr>
            <w:r>
              <w:rPr>
                <w:b/>
                <w:sz w:val="24"/>
              </w:rPr>
              <w:t>Level</w:t>
            </w:r>
            <w:r>
              <w:rPr>
                <w:b/>
                <w:spacing w:val="-4"/>
                <w:sz w:val="24"/>
              </w:rPr>
              <w:t xml:space="preserve"> </w:t>
            </w:r>
            <w:r>
              <w:rPr>
                <w:b/>
                <w:spacing w:val="-10"/>
                <w:sz w:val="24"/>
              </w:rPr>
              <w:t>4</w:t>
            </w:r>
          </w:p>
        </w:tc>
        <w:tc>
          <w:tcPr>
            <w:tcW w:w="1995" w:type="dxa"/>
            <w:shd w:val="clear" w:color="auto" w:fill="D0CECE"/>
          </w:tcPr>
          <w:p w14:paraId="29EC5A90" w14:textId="77777777" w:rsidR="00273ED2" w:rsidRDefault="00273ED2" w:rsidP="00673CDD">
            <w:pPr>
              <w:pStyle w:val="TableParagraph"/>
              <w:spacing w:before="1"/>
              <w:rPr>
                <w:b/>
                <w:sz w:val="24"/>
              </w:rPr>
            </w:pPr>
            <w:r>
              <w:rPr>
                <w:b/>
                <w:sz w:val="24"/>
              </w:rPr>
              <w:t>Level</w:t>
            </w:r>
            <w:r>
              <w:rPr>
                <w:b/>
                <w:spacing w:val="-4"/>
                <w:sz w:val="24"/>
              </w:rPr>
              <w:t xml:space="preserve"> </w:t>
            </w:r>
            <w:r>
              <w:rPr>
                <w:b/>
                <w:spacing w:val="-10"/>
                <w:sz w:val="24"/>
              </w:rPr>
              <w:t>5</w:t>
            </w:r>
          </w:p>
        </w:tc>
        <w:tc>
          <w:tcPr>
            <w:tcW w:w="1993" w:type="dxa"/>
            <w:shd w:val="clear" w:color="auto" w:fill="D0CECE"/>
          </w:tcPr>
          <w:p w14:paraId="6B5B0493" w14:textId="77777777" w:rsidR="00273ED2" w:rsidRDefault="00273ED2" w:rsidP="00673CDD">
            <w:pPr>
              <w:pStyle w:val="TableParagraph"/>
              <w:spacing w:before="1"/>
              <w:ind w:left="104"/>
              <w:rPr>
                <w:b/>
                <w:sz w:val="24"/>
              </w:rPr>
            </w:pPr>
            <w:r>
              <w:rPr>
                <w:b/>
                <w:sz w:val="24"/>
              </w:rPr>
              <w:t>Level</w:t>
            </w:r>
            <w:r>
              <w:rPr>
                <w:b/>
                <w:spacing w:val="-4"/>
                <w:sz w:val="24"/>
              </w:rPr>
              <w:t xml:space="preserve"> </w:t>
            </w:r>
            <w:r>
              <w:rPr>
                <w:b/>
                <w:spacing w:val="-10"/>
                <w:sz w:val="24"/>
              </w:rPr>
              <w:t>6</w:t>
            </w:r>
          </w:p>
        </w:tc>
        <w:tc>
          <w:tcPr>
            <w:tcW w:w="1992" w:type="dxa"/>
            <w:shd w:val="clear" w:color="auto" w:fill="D0CECE"/>
          </w:tcPr>
          <w:p w14:paraId="1DCB796F" w14:textId="77777777" w:rsidR="00273ED2" w:rsidRDefault="00273ED2" w:rsidP="00673CDD">
            <w:pPr>
              <w:pStyle w:val="TableParagraph"/>
              <w:spacing w:before="1"/>
              <w:ind w:left="106"/>
              <w:rPr>
                <w:b/>
                <w:sz w:val="24"/>
              </w:rPr>
            </w:pPr>
            <w:r>
              <w:rPr>
                <w:b/>
                <w:sz w:val="24"/>
              </w:rPr>
              <w:t>Level</w:t>
            </w:r>
            <w:r>
              <w:rPr>
                <w:b/>
                <w:spacing w:val="-4"/>
                <w:sz w:val="24"/>
              </w:rPr>
              <w:t xml:space="preserve"> </w:t>
            </w:r>
            <w:r>
              <w:rPr>
                <w:b/>
                <w:spacing w:val="-10"/>
                <w:sz w:val="24"/>
              </w:rPr>
              <w:t>7</w:t>
            </w:r>
          </w:p>
        </w:tc>
        <w:tc>
          <w:tcPr>
            <w:tcW w:w="1995" w:type="dxa"/>
            <w:shd w:val="clear" w:color="auto" w:fill="D0CECE"/>
          </w:tcPr>
          <w:p w14:paraId="21FE5EE2" w14:textId="77777777" w:rsidR="00273ED2" w:rsidRDefault="00273ED2" w:rsidP="00673CDD">
            <w:pPr>
              <w:pStyle w:val="TableParagraph"/>
              <w:spacing w:before="1"/>
              <w:ind w:left="106"/>
              <w:rPr>
                <w:b/>
                <w:sz w:val="24"/>
              </w:rPr>
            </w:pPr>
            <w:r>
              <w:rPr>
                <w:b/>
                <w:sz w:val="24"/>
              </w:rPr>
              <w:t>Level</w:t>
            </w:r>
            <w:r>
              <w:rPr>
                <w:b/>
                <w:spacing w:val="-4"/>
                <w:sz w:val="24"/>
              </w:rPr>
              <w:t xml:space="preserve"> </w:t>
            </w:r>
            <w:r>
              <w:rPr>
                <w:b/>
                <w:spacing w:val="-10"/>
                <w:sz w:val="24"/>
              </w:rPr>
              <w:t>8</w:t>
            </w:r>
          </w:p>
        </w:tc>
      </w:tr>
      <w:tr w:rsidR="00273ED2" w14:paraId="50AA241F" w14:textId="77777777" w:rsidTr="00673CDD">
        <w:trPr>
          <w:trHeight w:val="6759"/>
        </w:trPr>
        <w:tc>
          <w:tcPr>
            <w:tcW w:w="14099" w:type="dxa"/>
            <w:gridSpan w:val="7"/>
          </w:tcPr>
          <w:p w14:paraId="05607B88" w14:textId="77777777" w:rsidR="00273ED2" w:rsidRDefault="00273ED2" w:rsidP="00673CDD">
            <w:pPr>
              <w:pStyle w:val="TableParagraph"/>
            </w:pPr>
            <w:r>
              <w:t>For</w:t>
            </w:r>
            <w:r>
              <w:rPr>
                <w:spacing w:val="-1"/>
              </w:rPr>
              <w:t xml:space="preserve"> </w:t>
            </w:r>
            <w:r>
              <w:t>courses</w:t>
            </w:r>
            <w:r>
              <w:rPr>
                <w:spacing w:val="-2"/>
              </w:rPr>
              <w:t xml:space="preserve"> </w:t>
            </w:r>
            <w:r>
              <w:t>with</w:t>
            </w:r>
            <w:r>
              <w:rPr>
                <w:spacing w:val="-3"/>
              </w:rPr>
              <w:t xml:space="preserve"> </w:t>
            </w:r>
            <w:r>
              <w:t>PSRB</w:t>
            </w:r>
            <w:r>
              <w:rPr>
                <w:spacing w:val="-3"/>
              </w:rPr>
              <w:t xml:space="preserve"> </w:t>
            </w:r>
            <w:r>
              <w:t>accreditation</w:t>
            </w:r>
            <w:r>
              <w:rPr>
                <w:spacing w:val="-5"/>
              </w:rPr>
              <w:t xml:space="preserve"> </w:t>
            </w:r>
            <w:r>
              <w:t>and/or</w:t>
            </w:r>
            <w:r>
              <w:rPr>
                <w:spacing w:val="-3"/>
              </w:rPr>
              <w:t xml:space="preserve"> </w:t>
            </w:r>
            <w:r>
              <w:t>other</w:t>
            </w:r>
            <w:r>
              <w:rPr>
                <w:spacing w:val="-1"/>
              </w:rPr>
              <w:t xml:space="preserve"> </w:t>
            </w:r>
            <w:r>
              <w:t>professional</w:t>
            </w:r>
            <w:r>
              <w:rPr>
                <w:spacing w:val="-4"/>
              </w:rPr>
              <w:t xml:space="preserve"> </w:t>
            </w:r>
            <w:r>
              <w:t>and/or</w:t>
            </w:r>
            <w:r>
              <w:rPr>
                <w:spacing w:val="-1"/>
              </w:rPr>
              <w:t xml:space="preserve"> </w:t>
            </w:r>
            <w:r>
              <w:t>regulatory</w:t>
            </w:r>
            <w:r>
              <w:rPr>
                <w:spacing w:val="-5"/>
              </w:rPr>
              <w:t xml:space="preserve"> </w:t>
            </w:r>
            <w:r>
              <w:t>requirements,</w:t>
            </w:r>
            <w:r>
              <w:rPr>
                <w:spacing w:val="-1"/>
              </w:rPr>
              <w:t xml:space="preserve"> </w:t>
            </w:r>
            <w:r>
              <w:t>level</w:t>
            </w:r>
            <w:r>
              <w:rPr>
                <w:spacing w:val="-1"/>
              </w:rPr>
              <w:t xml:space="preserve"> </w:t>
            </w:r>
            <w:r>
              <w:t>descriptors</w:t>
            </w:r>
            <w:r>
              <w:rPr>
                <w:spacing w:val="-1"/>
              </w:rPr>
              <w:t xml:space="preserve"> </w:t>
            </w:r>
            <w:r>
              <w:t>and</w:t>
            </w:r>
            <w:r>
              <w:rPr>
                <w:spacing w:val="-5"/>
              </w:rPr>
              <w:t xml:space="preserve"> </w:t>
            </w:r>
            <w:r>
              <w:t>outcomes</w:t>
            </w:r>
            <w:r>
              <w:rPr>
                <w:spacing w:val="-3"/>
              </w:rPr>
              <w:t xml:space="preserve"> </w:t>
            </w:r>
            <w:r>
              <w:t>under</w:t>
            </w:r>
            <w:r>
              <w:rPr>
                <w:spacing w:val="-1"/>
              </w:rPr>
              <w:t xml:space="preserve"> </w:t>
            </w:r>
            <w:r>
              <w:t>this</w:t>
            </w:r>
            <w:r>
              <w:rPr>
                <w:spacing w:val="-1"/>
              </w:rPr>
              <w:t xml:space="preserve"> </w:t>
            </w:r>
            <w:r>
              <w:t>heading</w:t>
            </w:r>
            <w:r>
              <w:rPr>
                <w:spacing w:val="-2"/>
              </w:rPr>
              <w:t xml:space="preserve"> </w:t>
            </w:r>
            <w:r>
              <w:t>should primarily be focused on meeting PSRB requirements and QAA subject benchmark statements. For example, a key descriptor could be:</w:t>
            </w:r>
          </w:p>
          <w:p w14:paraId="616FCFF2" w14:textId="77777777" w:rsidR="00273ED2" w:rsidRDefault="00273ED2" w:rsidP="00673CDD">
            <w:pPr>
              <w:pStyle w:val="TableParagraph"/>
              <w:numPr>
                <w:ilvl w:val="0"/>
                <w:numId w:val="97"/>
              </w:numPr>
              <w:tabs>
                <w:tab w:val="left" w:pos="828"/>
              </w:tabs>
              <w:spacing w:line="279" w:lineRule="exact"/>
            </w:pPr>
            <w:r>
              <w:t>Meet</w:t>
            </w:r>
            <w:r>
              <w:rPr>
                <w:spacing w:val="-9"/>
              </w:rPr>
              <w:t xml:space="preserve"> </w:t>
            </w:r>
            <w:r>
              <w:t>the</w:t>
            </w:r>
            <w:r>
              <w:rPr>
                <w:spacing w:val="-9"/>
              </w:rPr>
              <w:t xml:space="preserve"> </w:t>
            </w:r>
            <w:r>
              <w:t>professional</w:t>
            </w:r>
            <w:r>
              <w:rPr>
                <w:spacing w:val="-7"/>
              </w:rPr>
              <w:t xml:space="preserve"> </w:t>
            </w:r>
            <w:r>
              <w:t>requirements/competencies</w:t>
            </w:r>
            <w:r>
              <w:rPr>
                <w:spacing w:val="-7"/>
              </w:rPr>
              <w:t xml:space="preserve"> </w:t>
            </w:r>
            <w:r>
              <w:t>that</w:t>
            </w:r>
            <w:r>
              <w:rPr>
                <w:spacing w:val="-7"/>
              </w:rPr>
              <w:t xml:space="preserve"> </w:t>
            </w:r>
            <w:r>
              <w:t>enable</w:t>
            </w:r>
            <w:r>
              <w:rPr>
                <w:spacing w:val="-6"/>
              </w:rPr>
              <w:t xml:space="preserve"> </w:t>
            </w:r>
            <w:r>
              <w:rPr>
                <w:spacing w:val="-2"/>
              </w:rPr>
              <w:t>registration.</w:t>
            </w:r>
          </w:p>
          <w:p w14:paraId="198951F4" w14:textId="77777777" w:rsidR="00273ED2" w:rsidRDefault="00273ED2" w:rsidP="00673CDD">
            <w:pPr>
              <w:pStyle w:val="TableParagraph"/>
              <w:ind w:left="0"/>
              <w:rPr>
                <w:b/>
              </w:rPr>
            </w:pPr>
          </w:p>
          <w:p w14:paraId="4419CBB7" w14:textId="77777777" w:rsidR="00273ED2" w:rsidRDefault="00273ED2" w:rsidP="00673CDD">
            <w:pPr>
              <w:pStyle w:val="TableParagraph"/>
            </w:pPr>
            <w:r>
              <w:t>Credit level descriptors can assist with identifying the level of learning derived from the workplace as part of a formal work-based or work-integrated learning course/</w:t>
            </w:r>
            <w:proofErr w:type="spellStart"/>
            <w:r>
              <w:t>programme</w:t>
            </w:r>
            <w:proofErr w:type="spellEnd"/>
            <w:r>
              <w:t xml:space="preserve"> of study, including degree apprenticeships. Work-based learning is concurrent and integrated with study. Assessment is normally</w:t>
            </w:r>
            <w:r>
              <w:rPr>
                <w:spacing w:val="-1"/>
              </w:rPr>
              <w:t xml:space="preserve"> </w:t>
            </w:r>
            <w:r>
              <w:t>derived</w:t>
            </w:r>
            <w:r>
              <w:rPr>
                <w:spacing w:val="-1"/>
              </w:rPr>
              <w:t xml:space="preserve"> </w:t>
            </w:r>
            <w:r>
              <w:t>from</w:t>
            </w:r>
            <w:r>
              <w:rPr>
                <w:spacing w:val="-2"/>
              </w:rPr>
              <w:t xml:space="preserve"> </w:t>
            </w:r>
            <w:r>
              <w:t>evidence</w:t>
            </w:r>
            <w:r>
              <w:rPr>
                <w:spacing w:val="-3"/>
              </w:rPr>
              <w:t xml:space="preserve"> </w:t>
            </w:r>
            <w:r>
              <w:t>of</w:t>
            </w:r>
            <w:r>
              <w:rPr>
                <w:spacing w:val="-1"/>
              </w:rPr>
              <w:t xml:space="preserve"> </w:t>
            </w:r>
            <w:r>
              <w:t>learning</w:t>
            </w:r>
            <w:r>
              <w:rPr>
                <w:spacing w:val="-2"/>
              </w:rPr>
              <w:t xml:space="preserve"> </w:t>
            </w:r>
            <w:r>
              <w:t>generated</w:t>
            </w:r>
            <w:r>
              <w:rPr>
                <w:spacing w:val="-4"/>
              </w:rPr>
              <w:t xml:space="preserve"> </w:t>
            </w:r>
            <w:r>
              <w:t>from involvement in</w:t>
            </w:r>
            <w:r>
              <w:rPr>
                <w:spacing w:val="-4"/>
              </w:rPr>
              <w:t xml:space="preserve"> </w:t>
            </w:r>
            <w:r>
              <w:t>work-based</w:t>
            </w:r>
            <w:r>
              <w:rPr>
                <w:spacing w:val="-1"/>
              </w:rPr>
              <w:t xml:space="preserve"> </w:t>
            </w:r>
            <w:r>
              <w:t>practices.</w:t>
            </w:r>
            <w:r>
              <w:rPr>
                <w:spacing w:val="-1"/>
              </w:rPr>
              <w:t xml:space="preserve"> </w:t>
            </w:r>
            <w:r>
              <w:t>The</w:t>
            </w:r>
            <w:r>
              <w:rPr>
                <w:spacing w:val="-3"/>
              </w:rPr>
              <w:t xml:space="preserve"> </w:t>
            </w:r>
            <w:r>
              <w:t>credit</w:t>
            </w:r>
            <w:r>
              <w:rPr>
                <w:spacing w:val="-5"/>
              </w:rPr>
              <w:t xml:space="preserve"> </w:t>
            </w:r>
            <w:r>
              <w:t>level</w:t>
            </w:r>
            <w:r>
              <w:rPr>
                <w:spacing w:val="-4"/>
              </w:rPr>
              <w:t xml:space="preserve"> </w:t>
            </w:r>
            <w:r>
              <w:t>descriptors</w:t>
            </w:r>
            <w:r>
              <w:rPr>
                <w:spacing w:val="-1"/>
              </w:rPr>
              <w:t xml:space="preserve"> </w:t>
            </w:r>
            <w:r>
              <w:t>in</w:t>
            </w:r>
            <w:r>
              <w:rPr>
                <w:spacing w:val="-5"/>
              </w:rPr>
              <w:t xml:space="preserve"> </w:t>
            </w:r>
            <w:r>
              <w:t>this</w:t>
            </w:r>
            <w:r>
              <w:rPr>
                <w:spacing w:val="-1"/>
              </w:rPr>
              <w:t xml:space="preserve"> </w:t>
            </w:r>
            <w:r>
              <w:t>section</w:t>
            </w:r>
            <w:r>
              <w:rPr>
                <w:spacing w:val="-1"/>
              </w:rPr>
              <w:t xml:space="preserve"> </w:t>
            </w:r>
            <w:r>
              <w:t>can</w:t>
            </w:r>
            <w:r>
              <w:rPr>
                <w:spacing w:val="-2"/>
              </w:rPr>
              <w:t xml:space="preserve"> </w:t>
            </w:r>
            <w:r>
              <w:t>inform judgements about the level of the learning achievement demonstrated.</w:t>
            </w:r>
          </w:p>
          <w:p w14:paraId="2CA90FA9" w14:textId="77777777" w:rsidR="00273ED2" w:rsidRDefault="00273ED2" w:rsidP="00673CDD">
            <w:pPr>
              <w:pStyle w:val="TableParagraph"/>
              <w:spacing w:before="1"/>
              <w:ind w:left="0"/>
              <w:rPr>
                <w:b/>
              </w:rPr>
            </w:pPr>
          </w:p>
          <w:p w14:paraId="6CCA9A9D" w14:textId="77777777" w:rsidR="00273ED2" w:rsidRDefault="00273ED2" w:rsidP="00673CDD">
            <w:pPr>
              <w:pStyle w:val="TableParagraph"/>
            </w:pPr>
            <w:r>
              <w:t>There</w:t>
            </w:r>
            <w:r>
              <w:rPr>
                <w:spacing w:val="-3"/>
              </w:rPr>
              <w:t xml:space="preserve"> </w:t>
            </w:r>
            <w:r>
              <w:t>may</w:t>
            </w:r>
            <w:r>
              <w:rPr>
                <w:spacing w:val="-1"/>
              </w:rPr>
              <w:t xml:space="preserve"> </w:t>
            </w:r>
            <w:r>
              <w:t>be</w:t>
            </w:r>
            <w:r>
              <w:rPr>
                <w:spacing w:val="-3"/>
              </w:rPr>
              <w:t xml:space="preserve"> </w:t>
            </w:r>
            <w:r>
              <w:t>other</w:t>
            </w:r>
            <w:r>
              <w:rPr>
                <w:spacing w:val="-1"/>
              </w:rPr>
              <w:t xml:space="preserve"> </w:t>
            </w:r>
            <w:r>
              <w:t>/</w:t>
            </w:r>
            <w:r>
              <w:rPr>
                <w:spacing w:val="-3"/>
              </w:rPr>
              <w:t xml:space="preserve"> </w:t>
            </w:r>
            <w:r>
              <w:t>additional</w:t>
            </w:r>
            <w:r>
              <w:rPr>
                <w:spacing w:val="-1"/>
              </w:rPr>
              <w:t xml:space="preserve"> </w:t>
            </w:r>
            <w:r>
              <w:t>skills</w:t>
            </w:r>
            <w:r>
              <w:rPr>
                <w:spacing w:val="-4"/>
              </w:rPr>
              <w:t xml:space="preserve"> </w:t>
            </w:r>
            <w:r>
              <w:t>that</w:t>
            </w:r>
            <w:r>
              <w:rPr>
                <w:spacing w:val="-1"/>
              </w:rPr>
              <w:t xml:space="preserve"> </w:t>
            </w:r>
            <w:r>
              <w:t>are</w:t>
            </w:r>
            <w:r>
              <w:rPr>
                <w:spacing w:val="-1"/>
              </w:rPr>
              <w:t xml:space="preserve"> </w:t>
            </w:r>
            <w:r>
              <w:t>developed within</w:t>
            </w:r>
            <w:r>
              <w:rPr>
                <w:spacing w:val="-3"/>
              </w:rPr>
              <w:t xml:space="preserve"> </w:t>
            </w:r>
            <w:r>
              <w:t>the</w:t>
            </w:r>
            <w:r>
              <w:rPr>
                <w:spacing w:val="-1"/>
              </w:rPr>
              <w:t xml:space="preserve"> </w:t>
            </w:r>
            <w:r>
              <w:t>course</w:t>
            </w:r>
            <w:r>
              <w:rPr>
                <w:spacing w:val="-3"/>
              </w:rPr>
              <w:t xml:space="preserve"> </w:t>
            </w:r>
            <w:r>
              <w:t>or</w:t>
            </w:r>
            <w:r>
              <w:rPr>
                <w:spacing w:val="-1"/>
              </w:rPr>
              <w:t xml:space="preserve"> </w:t>
            </w:r>
            <w:proofErr w:type="spellStart"/>
            <w:r>
              <w:t>programme</w:t>
            </w:r>
            <w:proofErr w:type="spellEnd"/>
            <w:r>
              <w:rPr>
                <w:spacing w:val="-3"/>
              </w:rPr>
              <w:t xml:space="preserve"> </w:t>
            </w:r>
            <w:r>
              <w:t>of</w:t>
            </w:r>
            <w:r>
              <w:rPr>
                <w:spacing w:val="-3"/>
              </w:rPr>
              <w:t xml:space="preserve"> </w:t>
            </w:r>
            <w:r>
              <w:t>work</w:t>
            </w:r>
            <w:r>
              <w:rPr>
                <w:spacing w:val="-1"/>
              </w:rPr>
              <w:t xml:space="preserve"> </w:t>
            </w:r>
            <w:r>
              <w:t>that</w:t>
            </w:r>
            <w:r>
              <w:rPr>
                <w:spacing w:val="-4"/>
              </w:rPr>
              <w:t xml:space="preserve"> </w:t>
            </w:r>
            <w:r>
              <w:t>need</w:t>
            </w:r>
            <w:r>
              <w:rPr>
                <w:spacing w:val="-4"/>
              </w:rPr>
              <w:t xml:space="preserve"> </w:t>
            </w:r>
            <w:r>
              <w:t>to be</w:t>
            </w:r>
            <w:r>
              <w:rPr>
                <w:spacing w:val="-3"/>
              </w:rPr>
              <w:t xml:space="preserve"> </w:t>
            </w:r>
            <w:r>
              <w:t>evidenced</w:t>
            </w:r>
            <w:r>
              <w:rPr>
                <w:spacing w:val="-4"/>
              </w:rPr>
              <w:t xml:space="preserve"> </w:t>
            </w:r>
            <w:r>
              <w:t>at</w:t>
            </w:r>
            <w:r>
              <w:rPr>
                <w:spacing w:val="-1"/>
              </w:rPr>
              <w:t xml:space="preserve"> </w:t>
            </w:r>
            <w:r>
              <w:t>an</w:t>
            </w:r>
            <w:r>
              <w:rPr>
                <w:spacing w:val="-2"/>
              </w:rPr>
              <w:t xml:space="preserve"> </w:t>
            </w:r>
            <w:r>
              <w:t>appropriate</w:t>
            </w:r>
            <w:r>
              <w:rPr>
                <w:spacing w:val="-3"/>
              </w:rPr>
              <w:t xml:space="preserve"> </w:t>
            </w:r>
            <w:r>
              <w:t>level.</w:t>
            </w:r>
            <w:r>
              <w:rPr>
                <w:spacing w:val="-1"/>
              </w:rPr>
              <w:t xml:space="preserve"> </w:t>
            </w:r>
            <w:r>
              <w:t xml:space="preserve">For </w:t>
            </w:r>
            <w:r>
              <w:rPr>
                <w:spacing w:val="-2"/>
              </w:rPr>
              <w:t>example:</w:t>
            </w:r>
          </w:p>
          <w:p w14:paraId="339A592B" w14:textId="77777777" w:rsidR="00273ED2" w:rsidRDefault="00273ED2" w:rsidP="00673CDD">
            <w:pPr>
              <w:pStyle w:val="TableParagraph"/>
              <w:spacing w:before="10"/>
              <w:ind w:left="0"/>
              <w:rPr>
                <w:b/>
                <w:sz w:val="21"/>
              </w:rPr>
            </w:pPr>
          </w:p>
          <w:p w14:paraId="435BA242" w14:textId="77777777" w:rsidR="00273ED2" w:rsidRDefault="00273ED2" w:rsidP="00673CDD">
            <w:pPr>
              <w:pStyle w:val="TableParagraph"/>
              <w:spacing w:before="1"/>
              <w:rPr>
                <w:b/>
              </w:rPr>
            </w:pPr>
            <w:r>
              <w:rPr>
                <w:b/>
              </w:rPr>
              <w:t>Adapting</w:t>
            </w:r>
            <w:r>
              <w:rPr>
                <w:b/>
                <w:spacing w:val="-6"/>
              </w:rPr>
              <w:t xml:space="preserve"> </w:t>
            </w:r>
            <w:r>
              <w:rPr>
                <w:b/>
              </w:rPr>
              <w:t>to</w:t>
            </w:r>
            <w:r>
              <w:rPr>
                <w:b/>
                <w:spacing w:val="-6"/>
              </w:rPr>
              <w:t xml:space="preserve"> </w:t>
            </w:r>
            <w:r>
              <w:rPr>
                <w:b/>
              </w:rPr>
              <w:t>Operational</w:t>
            </w:r>
            <w:r>
              <w:rPr>
                <w:b/>
                <w:spacing w:val="-5"/>
              </w:rPr>
              <w:t xml:space="preserve"> </w:t>
            </w:r>
            <w:r>
              <w:rPr>
                <w:b/>
                <w:spacing w:val="-2"/>
              </w:rPr>
              <w:t>Context(s)</w:t>
            </w:r>
          </w:p>
          <w:p w14:paraId="2D6C9D70" w14:textId="77777777" w:rsidR="00273ED2" w:rsidRDefault="00273ED2" w:rsidP="00673CDD">
            <w:pPr>
              <w:pStyle w:val="TableParagraph"/>
              <w:numPr>
                <w:ilvl w:val="0"/>
                <w:numId w:val="97"/>
              </w:numPr>
              <w:tabs>
                <w:tab w:val="left" w:pos="828"/>
              </w:tabs>
            </w:pPr>
            <w:r>
              <w:t>The</w:t>
            </w:r>
            <w:r>
              <w:rPr>
                <w:spacing w:val="-6"/>
              </w:rPr>
              <w:t xml:space="preserve"> </w:t>
            </w:r>
            <w:r>
              <w:t>ability</w:t>
            </w:r>
            <w:r>
              <w:rPr>
                <w:spacing w:val="-6"/>
              </w:rPr>
              <w:t xml:space="preserve"> </w:t>
            </w:r>
            <w:r>
              <w:t>to</w:t>
            </w:r>
            <w:r>
              <w:rPr>
                <w:spacing w:val="-3"/>
              </w:rPr>
              <w:t xml:space="preserve"> </w:t>
            </w:r>
            <w:r>
              <w:t>adapt</w:t>
            </w:r>
            <w:r>
              <w:rPr>
                <w:spacing w:val="-5"/>
              </w:rPr>
              <w:t xml:space="preserve"> </w:t>
            </w:r>
            <w:r>
              <w:t>to</w:t>
            </w:r>
            <w:r>
              <w:rPr>
                <w:spacing w:val="-5"/>
              </w:rPr>
              <w:t xml:space="preserve"> </w:t>
            </w:r>
            <w:r>
              <w:t>different</w:t>
            </w:r>
            <w:r>
              <w:rPr>
                <w:spacing w:val="-4"/>
              </w:rPr>
              <w:t xml:space="preserve"> </w:t>
            </w:r>
            <w:r>
              <w:t>operational</w:t>
            </w:r>
            <w:r>
              <w:rPr>
                <w:spacing w:val="-3"/>
              </w:rPr>
              <w:t xml:space="preserve"> </w:t>
            </w:r>
            <w:r>
              <w:t>contexts</w:t>
            </w:r>
            <w:r>
              <w:rPr>
                <w:spacing w:val="-5"/>
              </w:rPr>
              <w:t xml:space="preserve"> </w:t>
            </w:r>
            <w:r>
              <w:t>with</w:t>
            </w:r>
            <w:r>
              <w:rPr>
                <w:spacing w:val="-4"/>
              </w:rPr>
              <w:t xml:space="preserve"> </w:t>
            </w:r>
            <w:r>
              <w:t>different</w:t>
            </w:r>
            <w:r>
              <w:rPr>
                <w:spacing w:val="-3"/>
              </w:rPr>
              <w:t xml:space="preserve"> </w:t>
            </w:r>
            <w:r>
              <w:t>levels</w:t>
            </w:r>
            <w:r>
              <w:rPr>
                <w:spacing w:val="-7"/>
              </w:rPr>
              <w:t xml:space="preserve"> </w:t>
            </w:r>
            <w:r>
              <w:t>of</w:t>
            </w:r>
            <w:r>
              <w:rPr>
                <w:spacing w:val="-6"/>
              </w:rPr>
              <w:t xml:space="preserve"> </w:t>
            </w:r>
            <w:r>
              <w:t>autonomy</w:t>
            </w:r>
            <w:r>
              <w:rPr>
                <w:spacing w:val="-6"/>
              </w:rPr>
              <w:t xml:space="preserve"> </w:t>
            </w:r>
            <w:r>
              <w:t>and</w:t>
            </w:r>
            <w:r>
              <w:rPr>
                <w:spacing w:val="-5"/>
              </w:rPr>
              <w:t xml:space="preserve"> </w:t>
            </w:r>
            <w:r>
              <w:rPr>
                <w:spacing w:val="-2"/>
              </w:rPr>
              <w:t>direction.</w:t>
            </w:r>
          </w:p>
          <w:p w14:paraId="3AE094E6" w14:textId="77777777" w:rsidR="00273ED2" w:rsidRDefault="00273ED2" w:rsidP="00673CDD">
            <w:pPr>
              <w:pStyle w:val="TableParagraph"/>
              <w:ind w:left="0"/>
              <w:rPr>
                <w:b/>
                <w:sz w:val="28"/>
              </w:rPr>
            </w:pPr>
          </w:p>
          <w:p w14:paraId="54BD12C5" w14:textId="77777777" w:rsidR="00273ED2" w:rsidRDefault="00273ED2" w:rsidP="00673CDD">
            <w:pPr>
              <w:pStyle w:val="TableParagraph"/>
              <w:spacing w:before="197"/>
              <w:rPr>
                <w:b/>
              </w:rPr>
            </w:pPr>
            <w:r>
              <w:rPr>
                <w:b/>
              </w:rPr>
              <w:t>Performance</w:t>
            </w:r>
            <w:r>
              <w:rPr>
                <w:b/>
                <w:spacing w:val="-8"/>
              </w:rPr>
              <w:t xml:space="preserve"> </w:t>
            </w:r>
            <w:r>
              <w:rPr>
                <w:b/>
              </w:rPr>
              <w:t>Autonomy</w:t>
            </w:r>
            <w:r>
              <w:rPr>
                <w:b/>
                <w:spacing w:val="-4"/>
              </w:rPr>
              <w:t xml:space="preserve"> </w:t>
            </w:r>
            <w:r>
              <w:rPr>
                <w:b/>
              </w:rPr>
              <w:t>and</w:t>
            </w:r>
            <w:r>
              <w:rPr>
                <w:b/>
                <w:spacing w:val="-6"/>
              </w:rPr>
              <w:t xml:space="preserve"> </w:t>
            </w:r>
            <w:r>
              <w:rPr>
                <w:b/>
              </w:rPr>
              <w:t>Responsibility</w:t>
            </w:r>
            <w:r>
              <w:rPr>
                <w:b/>
                <w:spacing w:val="-5"/>
              </w:rPr>
              <w:t xml:space="preserve"> </w:t>
            </w:r>
            <w:r>
              <w:rPr>
                <w:b/>
              </w:rPr>
              <w:t>for</w:t>
            </w:r>
            <w:r>
              <w:rPr>
                <w:b/>
                <w:spacing w:val="-6"/>
              </w:rPr>
              <w:t xml:space="preserve"> </w:t>
            </w:r>
            <w:r>
              <w:rPr>
                <w:b/>
                <w:spacing w:val="-2"/>
              </w:rPr>
              <w:t>Actions</w:t>
            </w:r>
          </w:p>
          <w:p w14:paraId="7485F9E3" w14:textId="77777777" w:rsidR="00273ED2" w:rsidRDefault="00273ED2" w:rsidP="00673CDD">
            <w:pPr>
              <w:pStyle w:val="TableParagraph"/>
              <w:numPr>
                <w:ilvl w:val="0"/>
                <w:numId w:val="97"/>
              </w:numPr>
              <w:tabs>
                <w:tab w:val="left" w:pos="828"/>
              </w:tabs>
              <w:spacing w:line="279" w:lineRule="exact"/>
            </w:pPr>
            <w:r>
              <w:t>The</w:t>
            </w:r>
            <w:r>
              <w:rPr>
                <w:spacing w:val="-5"/>
              </w:rPr>
              <w:t xml:space="preserve"> </w:t>
            </w:r>
            <w:r>
              <w:t>ability</w:t>
            </w:r>
            <w:r>
              <w:rPr>
                <w:spacing w:val="-6"/>
              </w:rPr>
              <w:t xml:space="preserve"> </w:t>
            </w:r>
            <w:r>
              <w:t>to</w:t>
            </w:r>
            <w:r>
              <w:rPr>
                <w:spacing w:val="-3"/>
              </w:rPr>
              <w:t xml:space="preserve"> </w:t>
            </w:r>
            <w:r>
              <w:t>perform</w:t>
            </w:r>
            <w:r>
              <w:rPr>
                <w:spacing w:val="-4"/>
              </w:rPr>
              <w:t xml:space="preserve"> </w:t>
            </w:r>
            <w:r>
              <w:t>tasks,</w:t>
            </w:r>
            <w:r>
              <w:rPr>
                <w:spacing w:val="-4"/>
              </w:rPr>
              <w:t xml:space="preserve"> </w:t>
            </w:r>
            <w:r>
              <w:t>techniques,</w:t>
            </w:r>
            <w:r>
              <w:rPr>
                <w:spacing w:val="-6"/>
              </w:rPr>
              <w:t xml:space="preserve"> </w:t>
            </w:r>
            <w:r>
              <w:t>and</w:t>
            </w:r>
            <w:r>
              <w:rPr>
                <w:spacing w:val="-6"/>
              </w:rPr>
              <w:t xml:space="preserve"> </w:t>
            </w:r>
            <w:r>
              <w:t>processes</w:t>
            </w:r>
            <w:r>
              <w:rPr>
                <w:spacing w:val="-4"/>
              </w:rPr>
              <w:t xml:space="preserve"> </w:t>
            </w:r>
            <w:r>
              <w:t>with</w:t>
            </w:r>
            <w:r>
              <w:rPr>
                <w:spacing w:val="-5"/>
              </w:rPr>
              <w:t xml:space="preserve"> </w:t>
            </w:r>
            <w:r>
              <w:t>different</w:t>
            </w:r>
            <w:r>
              <w:rPr>
                <w:spacing w:val="-5"/>
              </w:rPr>
              <w:t xml:space="preserve"> </w:t>
            </w:r>
            <w:r>
              <w:t>levels</w:t>
            </w:r>
            <w:r>
              <w:rPr>
                <w:spacing w:val="-6"/>
              </w:rPr>
              <w:t xml:space="preserve"> </w:t>
            </w:r>
            <w:r>
              <w:t>of</w:t>
            </w:r>
            <w:r>
              <w:rPr>
                <w:spacing w:val="-4"/>
              </w:rPr>
              <w:t xml:space="preserve"> </w:t>
            </w:r>
            <w:r>
              <w:t>familiarity</w:t>
            </w:r>
            <w:r>
              <w:rPr>
                <w:spacing w:val="-4"/>
              </w:rPr>
              <w:t xml:space="preserve"> </w:t>
            </w:r>
            <w:r>
              <w:t>and</w:t>
            </w:r>
            <w:r>
              <w:rPr>
                <w:spacing w:val="-6"/>
              </w:rPr>
              <w:t xml:space="preserve"> </w:t>
            </w:r>
            <w:r>
              <w:rPr>
                <w:spacing w:val="-2"/>
              </w:rPr>
              <w:t>complexity.</w:t>
            </w:r>
          </w:p>
          <w:p w14:paraId="52D07000" w14:textId="77777777" w:rsidR="00273ED2" w:rsidRDefault="00273ED2" w:rsidP="00673CDD">
            <w:pPr>
              <w:pStyle w:val="TableParagraph"/>
              <w:numPr>
                <w:ilvl w:val="0"/>
                <w:numId w:val="97"/>
              </w:numPr>
              <w:tabs>
                <w:tab w:val="left" w:pos="828"/>
              </w:tabs>
              <w:ind w:right="715"/>
            </w:pPr>
            <w:r>
              <w:t>Taking</w:t>
            </w:r>
            <w:r>
              <w:rPr>
                <w:spacing w:val="-4"/>
              </w:rPr>
              <w:t xml:space="preserve"> </w:t>
            </w:r>
            <w:r>
              <w:t>on</w:t>
            </w:r>
            <w:r>
              <w:rPr>
                <w:spacing w:val="-3"/>
              </w:rPr>
              <w:t xml:space="preserve"> </w:t>
            </w:r>
            <w:r>
              <w:t>different</w:t>
            </w:r>
            <w:r>
              <w:rPr>
                <w:spacing w:val="-2"/>
              </w:rPr>
              <w:t xml:space="preserve"> </w:t>
            </w:r>
            <w:r>
              <w:t>levels</w:t>
            </w:r>
            <w:r>
              <w:rPr>
                <w:spacing w:val="-4"/>
              </w:rPr>
              <w:t xml:space="preserve"> </w:t>
            </w:r>
            <w:r>
              <w:t>of</w:t>
            </w:r>
            <w:r>
              <w:rPr>
                <w:spacing w:val="-2"/>
              </w:rPr>
              <w:t xml:space="preserve"> </w:t>
            </w:r>
            <w:r>
              <w:t>responsibility</w:t>
            </w:r>
            <w:r>
              <w:rPr>
                <w:spacing w:val="-2"/>
              </w:rPr>
              <w:t xml:space="preserve"> </w:t>
            </w:r>
            <w:r>
              <w:t xml:space="preserve">for </w:t>
            </w:r>
            <w:proofErr w:type="spellStart"/>
            <w:r>
              <w:t>synthesising</w:t>
            </w:r>
            <w:proofErr w:type="spellEnd"/>
            <w:r>
              <w:t>,</w:t>
            </w:r>
            <w:r>
              <w:rPr>
                <w:spacing w:val="-2"/>
              </w:rPr>
              <w:t xml:space="preserve"> </w:t>
            </w:r>
            <w:proofErr w:type="spellStart"/>
            <w:r>
              <w:t>analysing</w:t>
            </w:r>
            <w:proofErr w:type="spellEnd"/>
            <w:r>
              <w:t>, and</w:t>
            </w:r>
            <w:r>
              <w:rPr>
                <w:spacing w:val="-3"/>
              </w:rPr>
              <w:t xml:space="preserve"> </w:t>
            </w:r>
            <w:r>
              <w:t>evaluating</w:t>
            </w:r>
            <w:r>
              <w:rPr>
                <w:spacing w:val="-3"/>
              </w:rPr>
              <w:t xml:space="preserve"> </w:t>
            </w:r>
            <w:r>
              <w:t>the performance</w:t>
            </w:r>
            <w:r>
              <w:rPr>
                <w:spacing w:val="-4"/>
              </w:rPr>
              <w:t xml:space="preserve"> </w:t>
            </w:r>
            <w:r>
              <w:t>of</w:t>
            </w:r>
            <w:r>
              <w:rPr>
                <w:spacing w:val="-2"/>
              </w:rPr>
              <w:t xml:space="preserve"> </w:t>
            </w:r>
            <w:r>
              <w:t>self</w:t>
            </w:r>
            <w:r>
              <w:rPr>
                <w:spacing w:val="-5"/>
              </w:rPr>
              <w:t xml:space="preserve"> </w:t>
            </w:r>
            <w:r>
              <w:t>(and</w:t>
            </w:r>
            <w:r>
              <w:rPr>
                <w:spacing w:val="-3"/>
              </w:rPr>
              <w:t xml:space="preserve"> </w:t>
            </w:r>
            <w:r>
              <w:t>others) based</w:t>
            </w:r>
            <w:r>
              <w:rPr>
                <w:spacing w:val="-5"/>
              </w:rPr>
              <w:t xml:space="preserve"> </w:t>
            </w:r>
            <w:r>
              <w:t>on</w:t>
            </w:r>
            <w:r>
              <w:rPr>
                <w:spacing w:val="-2"/>
              </w:rPr>
              <w:t xml:space="preserve"> </w:t>
            </w:r>
            <w:r>
              <w:t>different ranges and sources of information / evidence.</w:t>
            </w:r>
          </w:p>
          <w:p w14:paraId="216597A1" w14:textId="77777777" w:rsidR="00273ED2" w:rsidRDefault="00273ED2" w:rsidP="00673CDD">
            <w:pPr>
              <w:pStyle w:val="TableParagraph"/>
              <w:ind w:left="0"/>
              <w:rPr>
                <w:b/>
              </w:rPr>
            </w:pPr>
          </w:p>
          <w:p w14:paraId="5176B6FB" w14:textId="77777777" w:rsidR="00273ED2" w:rsidRDefault="00273ED2" w:rsidP="00673CDD">
            <w:pPr>
              <w:pStyle w:val="TableParagraph"/>
              <w:rPr>
                <w:b/>
              </w:rPr>
            </w:pPr>
            <w:r>
              <w:rPr>
                <w:b/>
              </w:rPr>
              <w:t>Ethical</w:t>
            </w:r>
            <w:r>
              <w:rPr>
                <w:b/>
                <w:spacing w:val="-7"/>
              </w:rPr>
              <w:t xml:space="preserve"> </w:t>
            </w:r>
            <w:r>
              <w:rPr>
                <w:b/>
              </w:rPr>
              <w:t>Awareness</w:t>
            </w:r>
            <w:r>
              <w:rPr>
                <w:b/>
                <w:spacing w:val="-6"/>
              </w:rPr>
              <w:t xml:space="preserve"> </w:t>
            </w:r>
            <w:r>
              <w:rPr>
                <w:b/>
              </w:rPr>
              <w:t>and</w:t>
            </w:r>
            <w:r>
              <w:rPr>
                <w:b/>
                <w:spacing w:val="-6"/>
              </w:rPr>
              <w:t xml:space="preserve"> </w:t>
            </w:r>
            <w:r>
              <w:rPr>
                <w:b/>
                <w:spacing w:val="-2"/>
              </w:rPr>
              <w:t>Application</w:t>
            </w:r>
          </w:p>
          <w:p w14:paraId="52569D90" w14:textId="77777777" w:rsidR="00273ED2" w:rsidRDefault="00273ED2" w:rsidP="00673CDD">
            <w:pPr>
              <w:pStyle w:val="TableParagraph"/>
              <w:numPr>
                <w:ilvl w:val="0"/>
                <w:numId w:val="97"/>
              </w:numPr>
              <w:tabs>
                <w:tab w:val="left" w:pos="828"/>
              </w:tabs>
              <w:spacing w:before="1"/>
            </w:pPr>
            <w:r>
              <w:t>Developing</w:t>
            </w:r>
            <w:r>
              <w:rPr>
                <w:spacing w:val="-8"/>
              </w:rPr>
              <w:t xml:space="preserve"> </w:t>
            </w:r>
            <w:r>
              <w:t>and</w:t>
            </w:r>
            <w:r>
              <w:rPr>
                <w:spacing w:val="-5"/>
              </w:rPr>
              <w:t xml:space="preserve"> </w:t>
            </w:r>
            <w:r>
              <w:t>demonstrating</w:t>
            </w:r>
            <w:r>
              <w:rPr>
                <w:spacing w:val="-6"/>
              </w:rPr>
              <w:t xml:space="preserve"> </w:t>
            </w:r>
            <w:r>
              <w:t>different</w:t>
            </w:r>
            <w:r>
              <w:rPr>
                <w:spacing w:val="-4"/>
              </w:rPr>
              <w:t xml:space="preserve"> </w:t>
            </w:r>
            <w:r>
              <w:t>levels</w:t>
            </w:r>
            <w:r>
              <w:rPr>
                <w:spacing w:val="-6"/>
              </w:rPr>
              <w:t xml:space="preserve"> </w:t>
            </w:r>
            <w:r>
              <w:t>of</w:t>
            </w:r>
            <w:r>
              <w:rPr>
                <w:spacing w:val="-4"/>
              </w:rPr>
              <w:t xml:space="preserve"> </w:t>
            </w:r>
            <w:r>
              <w:t>awareness</w:t>
            </w:r>
            <w:r>
              <w:rPr>
                <w:spacing w:val="-6"/>
              </w:rPr>
              <w:t xml:space="preserve"> </w:t>
            </w:r>
            <w:r>
              <w:t>of</w:t>
            </w:r>
            <w:r>
              <w:rPr>
                <w:spacing w:val="-4"/>
              </w:rPr>
              <w:t xml:space="preserve"> </w:t>
            </w:r>
            <w:r>
              <w:t>professional</w:t>
            </w:r>
            <w:r>
              <w:rPr>
                <w:spacing w:val="-3"/>
              </w:rPr>
              <w:t xml:space="preserve"> </w:t>
            </w:r>
            <w:r>
              <w:t>ethical</w:t>
            </w:r>
            <w:r>
              <w:rPr>
                <w:spacing w:val="-4"/>
              </w:rPr>
              <w:t xml:space="preserve"> </w:t>
            </w:r>
            <w:r>
              <w:t>issues</w:t>
            </w:r>
            <w:r>
              <w:rPr>
                <w:spacing w:val="-3"/>
              </w:rPr>
              <w:t xml:space="preserve"> </w:t>
            </w:r>
            <w:r>
              <w:t>and</w:t>
            </w:r>
            <w:r>
              <w:rPr>
                <w:spacing w:val="-5"/>
              </w:rPr>
              <w:t xml:space="preserve"> </w:t>
            </w:r>
            <w:r>
              <w:t>professional</w:t>
            </w:r>
            <w:r>
              <w:rPr>
                <w:spacing w:val="-4"/>
              </w:rPr>
              <w:t xml:space="preserve"> </w:t>
            </w:r>
            <w:r>
              <w:t>codes</w:t>
            </w:r>
            <w:r>
              <w:rPr>
                <w:spacing w:val="-6"/>
              </w:rPr>
              <w:t xml:space="preserve"> </w:t>
            </w:r>
            <w:r>
              <w:t>of</w:t>
            </w:r>
            <w:r>
              <w:rPr>
                <w:spacing w:val="-4"/>
              </w:rPr>
              <w:t xml:space="preserve"> </w:t>
            </w:r>
            <w:r>
              <w:rPr>
                <w:spacing w:val="-2"/>
              </w:rPr>
              <w:t>conduct.</w:t>
            </w:r>
          </w:p>
          <w:p w14:paraId="5FE78A1B" w14:textId="77777777" w:rsidR="00273ED2" w:rsidRDefault="00273ED2" w:rsidP="00673CDD">
            <w:pPr>
              <w:pStyle w:val="TableParagraph"/>
              <w:numPr>
                <w:ilvl w:val="0"/>
                <w:numId w:val="97"/>
              </w:numPr>
              <w:tabs>
                <w:tab w:val="left" w:pos="828"/>
              </w:tabs>
              <w:spacing w:before="1"/>
            </w:pPr>
            <w:r>
              <w:t>Developing</w:t>
            </w:r>
            <w:r>
              <w:rPr>
                <w:spacing w:val="-8"/>
              </w:rPr>
              <w:t xml:space="preserve"> </w:t>
            </w:r>
            <w:r>
              <w:t>and</w:t>
            </w:r>
            <w:r>
              <w:rPr>
                <w:spacing w:val="-6"/>
              </w:rPr>
              <w:t xml:space="preserve"> </w:t>
            </w:r>
            <w:r>
              <w:t>demonstrating</w:t>
            </w:r>
            <w:r>
              <w:rPr>
                <w:spacing w:val="-4"/>
              </w:rPr>
              <w:t xml:space="preserve"> </w:t>
            </w:r>
            <w:r>
              <w:t>different</w:t>
            </w:r>
            <w:r>
              <w:rPr>
                <w:spacing w:val="-4"/>
              </w:rPr>
              <w:t xml:space="preserve"> </w:t>
            </w:r>
            <w:r>
              <w:t>levels</w:t>
            </w:r>
            <w:r>
              <w:rPr>
                <w:spacing w:val="-7"/>
              </w:rPr>
              <w:t xml:space="preserve"> </w:t>
            </w:r>
            <w:r>
              <w:t>of</w:t>
            </w:r>
            <w:r>
              <w:rPr>
                <w:spacing w:val="-4"/>
              </w:rPr>
              <w:t xml:space="preserve"> </w:t>
            </w:r>
            <w:r>
              <w:t>ability</w:t>
            </w:r>
            <w:r>
              <w:rPr>
                <w:spacing w:val="-4"/>
              </w:rPr>
              <w:t xml:space="preserve"> </w:t>
            </w:r>
            <w:r>
              <w:t>to</w:t>
            </w:r>
            <w:r>
              <w:rPr>
                <w:spacing w:val="-5"/>
              </w:rPr>
              <w:t xml:space="preserve"> </w:t>
            </w:r>
            <w:r>
              <w:t>manage</w:t>
            </w:r>
            <w:r>
              <w:rPr>
                <w:spacing w:val="-7"/>
              </w:rPr>
              <w:t xml:space="preserve"> </w:t>
            </w:r>
            <w:r>
              <w:t>ethical</w:t>
            </w:r>
            <w:r>
              <w:rPr>
                <w:spacing w:val="-7"/>
              </w:rPr>
              <w:t xml:space="preserve"> </w:t>
            </w:r>
            <w:r>
              <w:t>dilemmas</w:t>
            </w:r>
            <w:r>
              <w:rPr>
                <w:spacing w:val="-5"/>
              </w:rPr>
              <w:t xml:space="preserve"> </w:t>
            </w:r>
            <w:r>
              <w:t>and</w:t>
            </w:r>
            <w:r>
              <w:rPr>
                <w:spacing w:val="-6"/>
              </w:rPr>
              <w:t xml:space="preserve"> </w:t>
            </w:r>
            <w:r>
              <w:t>formulate</w:t>
            </w:r>
            <w:r>
              <w:rPr>
                <w:spacing w:val="-6"/>
              </w:rPr>
              <w:t xml:space="preserve"> </w:t>
            </w:r>
            <w:r>
              <w:t>appropriate</w:t>
            </w:r>
            <w:r>
              <w:rPr>
                <w:spacing w:val="-5"/>
              </w:rPr>
              <w:t xml:space="preserve"> </w:t>
            </w:r>
            <w:r>
              <w:t>solutions</w:t>
            </w:r>
            <w:r>
              <w:rPr>
                <w:spacing w:val="-1"/>
              </w:rPr>
              <w:t xml:space="preserve"> </w:t>
            </w:r>
            <w:r>
              <w:t>working</w:t>
            </w:r>
            <w:r>
              <w:rPr>
                <w:spacing w:val="-7"/>
              </w:rPr>
              <w:t xml:space="preserve"> </w:t>
            </w:r>
            <w:r>
              <w:t>with</w:t>
            </w:r>
            <w:r>
              <w:rPr>
                <w:spacing w:val="-5"/>
              </w:rPr>
              <w:t xml:space="preserve"> </w:t>
            </w:r>
            <w:r>
              <w:rPr>
                <w:spacing w:val="-2"/>
              </w:rPr>
              <w:t>others.</w:t>
            </w:r>
          </w:p>
        </w:tc>
      </w:tr>
      <w:tr w:rsidR="00273ED2" w14:paraId="56594AA9" w14:textId="77777777" w:rsidTr="00673CDD">
        <w:trPr>
          <w:trHeight w:val="244"/>
        </w:trPr>
        <w:tc>
          <w:tcPr>
            <w:tcW w:w="14099" w:type="dxa"/>
            <w:gridSpan w:val="7"/>
            <w:shd w:val="clear" w:color="auto" w:fill="3A3838"/>
          </w:tcPr>
          <w:p w14:paraId="2A388BD6" w14:textId="77777777" w:rsidR="00273ED2" w:rsidRDefault="00273ED2" w:rsidP="00673CDD">
            <w:pPr>
              <w:pStyle w:val="TableParagraph"/>
              <w:ind w:left="0"/>
              <w:rPr>
                <w:rFonts w:ascii="Times New Roman"/>
                <w:sz w:val="16"/>
              </w:rPr>
            </w:pPr>
          </w:p>
        </w:tc>
      </w:tr>
    </w:tbl>
    <w:p w14:paraId="3A921EE5" w14:textId="77777777" w:rsidR="00273ED2" w:rsidRDefault="00273ED2" w:rsidP="00273ED2">
      <w:pPr>
        <w:rPr>
          <w:rFonts w:ascii="Times New Roman"/>
          <w:sz w:val="16"/>
        </w:rPr>
        <w:sectPr w:rsidR="00273ED2">
          <w:pgSz w:w="16840" w:h="11910" w:orient="landscape"/>
          <w:pgMar w:top="1340" w:right="1320" w:bottom="1240" w:left="1180" w:header="716" w:footer="1052" w:gutter="0"/>
          <w:cols w:space="720"/>
        </w:sectPr>
      </w:pPr>
    </w:p>
    <w:p w14:paraId="12B80771"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26AFE227" w14:textId="77777777" w:rsidTr="00673CDD">
        <w:trPr>
          <w:trHeight w:val="585"/>
        </w:trPr>
        <w:tc>
          <w:tcPr>
            <w:tcW w:w="14099" w:type="dxa"/>
            <w:gridSpan w:val="7"/>
            <w:shd w:val="clear" w:color="auto" w:fill="3A3838"/>
          </w:tcPr>
          <w:p w14:paraId="39024222" w14:textId="77777777" w:rsidR="00273ED2" w:rsidRDefault="00273ED2" w:rsidP="00673CDD">
            <w:pPr>
              <w:pStyle w:val="TableParagraph"/>
              <w:spacing w:before="122"/>
              <w:rPr>
                <w:b/>
                <w:sz w:val="28"/>
              </w:rPr>
            </w:pPr>
            <w:r>
              <w:rPr>
                <w:b/>
                <w:color w:val="FFFFFF"/>
                <w:sz w:val="28"/>
              </w:rPr>
              <w:t>Professional</w:t>
            </w:r>
            <w:r>
              <w:rPr>
                <w:b/>
                <w:color w:val="FFFFFF"/>
                <w:spacing w:val="-5"/>
                <w:sz w:val="28"/>
              </w:rPr>
              <w:t xml:space="preserve"> </w:t>
            </w:r>
            <w:r>
              <w:rPr>
                <w:b/>
                <w:color w:val="FFFFFF"/>
                <w:sz w:val="28"/>
              </w:rPr>
              <w:t>Skills,</w:t>
            </w:r>
            <w:r>
              <w:rPr>
                <w:b/>
                <w:color w:val="FFFFFF"/>
                <w:spacing w:val="-6"/>
                <w:sz w:val="28"/>
              </w:rPr>
              <w:t xml:space="preserve"> </w:t>
            </w:r>
            <w:r>
              <w:rPr>
                <w:b/>
                <w:color w:val="FFFFFF"/>
                <w:sz w:val="28"/>
              </w:rPr>
              <w:t>Values</w:t>
            </w:r>
            <w:r>
              <w:rPr>
                <w:b/>
                <w:color w:val="FFFFFF"/>
                <w:spacing w:val="-4"/>
                <w:sz w:val="28"/>
              </w:rPr>
              <w:t xml:space="preserve"> </w:t>
            </w:r>
            <w:r>
              <w:rPr>
                <w:b/>
                <w:color w:val="FFFFFF"/>
                <w:sz w:val="28"/>
              </w:rPr>
              <w:t>and</w:t>
            </w:r>
            <w:r>
              <w:rPr>
                <w:b/>
                <w:color w:val="FFFFFF"/>
                <w:spacing w:val="-4"/>
                <w:sz w:val="28"/>
              </w:rPr>
              <w:t xml:space="preserve"> </w:t>
            </w:r>
            <w:proofErr w:type="spellStart"/>
            <w:r>
              <w:rPr>
                <w:b/>
                <w:color w:val="FFFFFF"/>
                <w:spacing w:val="-2"/>
                <w:sz w:val="28"/>
              </w:rPr>
              <w:t>Behaviours</w:t>
            </w:r>
            <w:proofErr w:type="spellEnd"/>
          </w:p>
        </w:tc>
      </w:tr>
      <w:tr w:rsidR="00273ED2" w14:paraId="7D633E33" w14:textId="77777777" w:rsidTr="00673CDD">
        <w:trPr>
          <w:trHeight w:val="534"/>
        </w:trPr>
        <w:tc>
          <w:tcPr>
            <w:tcW w:w="2139" w:type="dxa"/>
            <w:shd w:val="clear" w:color="auto" w:fill="D0CECE"/>
          </w:tcPr>
          <w:p w14:paraId="4483B6CD" w14:textId="77777777" w:rsidR="00273ED2" w:rsidRDefault="00273ED2" w:rsidP="00673CDD">
            <w:pPr>
              <w:pStyle w:val="TableParagraph"/>
              <w:spacing w:line="292" w:lineRule="exact"/>
              <w:rPr>
                <w:b/>
                <w:sz w:val="24"/>
              </w:rPr>
            </w:pPr>
            <w:r>
              <w:rPr>
                <w:b/>
                <w:spacing w:val="-2"/>
                <w:sz w:val="24"/>
              </w:rPr>
              <w:t>Domain</w:t>
            </w:r>
          </w:p>
        </w:tc>
        <w:tc>
          <w:tcPr>
            <w:tcW w:w="1993" w:type="dxa"/>
            <w:shd w:val="clear" w:color="auto" w:fill="D0CECE"/>
          </w:tcPr>
          <w:p w14:paraId="0C08BF00"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3</w:t>
            </w:r>
          </w:p>
        </w:tc>
        <w:tc>
          <w:tcPr>
            <w:tcW w:w="1992" w:type="dxa"/>
            <w:shd w:val="clear" w:color="auto" w:fill="D0CECE"/>
          </w:tcPr>
          <w:p w14:paraId="46942563"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4</w:t>
            </w:r>
          </w:p>
        </w:tc>
        <w:tc>
          <w:tcPr>
            <w:tcW w:w="1995" w:type="dxa"/>
            <w:shd w:val="clear" w:color="auto" w:fill="D0CECE"/>
          </w:tcPr>
          <w:p w14:paraId="3C6B1E42" w14:textId="77777777" w:rsidR="00273ED2" w:rsidRDefault="00273ED2" w:rsidP="00673CDD">
            <w:pPr>
              <w:pStyle w:val="TableParagraph"/>
              <w:spacing w:line="292" w:lineRule="exact"/>
              <w:rPr>
                <w:b/>
                <w:sz w:val="24"/>
              </w:rPr>
            </w:pPr>
            <w:r>
              <w:rPr>
                <w:b/>
                <w:sz w:val="24"/>
              </w:rPr>
              <w:t>Level</w:t>
            </w:r>
            <w:r>
              <w:rPr>
                <w:b/>
                <w:spacing w:val="-4"/>
                <w:sz w:val="24"/>
              </w:rPr>
              <w:t xml:space="preserve"> </w:t>
            </w:r>
            <w:r>
              <w:rPr>
                <w:b/>
                <w:spacing w:val="-10"/>
                <w:sz w:val="24"/>
              </w:rPr>
              <w:t>5</w:t>
            </w:r>
          </w:p>
        </w:tc>
        <w:tc>
          <w:tcPr>
            <w:tcW w:w="1993" w:type="dxa"/>
            <w:shd w:val="clear" w:color="auto" w:fill="D0CECE"/>
          </w:tcPr>
          <w:p w14:paraId="747494E7" w14:textId="77777777" w:rsidR="00273ED2" w:rsidRDefault="00273ED2" w:rsidP="00673CDD">
            <w:pPr>
              <w:pStyle w:val="TableParagraph"/>
              <w:spacing w:line="292" w:lineRule="exact"/>
              <w:ind w:left="104"/>
              <w:rPr>
                <w:b/>
                <w:sz w:val="24"/>
              </w:rPr>
            </w:pPr>
            <w:r>
              <w:rPr>
                <w:b/>
                <w:sz w:val="24"/>
              </w:rPr>
              <w:t>Level</w:t>
            </w:r>
            <w:r>
              <w:rPr>
                <w:b/>
                <w:spacing w:val="-4"/>
                <w:sz w:val="24"/>
              </w:rPr>
              <w:t xml:space="preserve"> </w:t>
            </w:r>
            <w:r>
              <w:rPr>
                <w:b/>
                <w:spacing w:val="-10"/>
                <w:sz w:val="24"/>
              </w:rPr>
              <w:t>6</w:t>
            </w:r>
          </w:p>
        </w:tc>
        <w:tc>
          <w:tcPr>
            <w:tcW w:w="1992" w:type="dxa"/>
            <w:shd w:val="clear" w:color="auto" w:fill="D0CECE"/>
          </w:tcPr>
          <w:p w14:paraId="37815456"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7</w:t>
            </w:r>
          </w:p>
        </w:tc>
        <w:tc>
          <w:tcPr>
            <w:tcW w:w="1995" w:type="dxa"/>
            <w:shd w:val="clear" w:color="auto" w:fill="D0CECE"/>
          </w:tcPr>
          <w:p w14:paraId="778D28CD" w14:textId="77777777" w:rsidR="00273ED2" w:rsidRDefault="00273ED2" w:rsidP="00673CDD">
            <w:pPr>
              <w:pStyle w:val="TableParagraph"/>
              <w:spacing w:line="292" w:lineRule="exact"/>
              <w:ind w:left="106"/>
              <w:rPr>
                <w:b/>
                <w:sz w:val="24"/>
              </w:rPr>
            </w:pPr>
            <w:r>
              <w:rPr>
                <w:b/>
                <w:sz w:val="24"/>
              </w:rPr>
              <w:t>Level</w:t>
            </w:r>
            <w:r>
              <w:rPr>
                <w:b/>
                <w:spacing w:val="-4"/>
                <w:sz w:val="24"/>
              </w:rPr>
              <w:t xml:space="preserve"> </w:t>
            </w:r>
            <w:r>
              <w:rPr>
                <w:b/>
                <w:spacing w:val="-10"/>
                <w:sz w:val="24"/>
              </w:rPr>
              <w:t>8</w:t>
            </w:r>
          </w:p>
        </w:tc>
      </w:tr>
      <w:tr w:rsidR="00273ED2" w14:paraId="71AC7281" w14:textId="77777777" w:rsidTr="00673CDD">
        <w:trPr>
          <w:trHeight w:val="4150"/>
        </w:trPr>
        <w:tc>
          <w:tcPr>
            <w:tcW w:w="2139" w:type="dxa"/>
          </w:tcPr>
          <w:p w14:paraId="635622EF" w14:textId="77777777" w:rsidR="00273ED2" w:rsidRDefault="00273ED2" w:rsidP="00673CDD">
            <w:pPr>
              <w:pStyle w:val="TableParagraph"/>
              <w:ind w:right="925"/>
              <w:jc w:val="both"/>
              <w:rPr>
                <w:b/>
              </w:rPr>
            </w:pPr>
            <w:r>
              <w:rPr>
                <w:b/>
              </w:rPr>
              <w:t>Adapting</w:t>
            </w:r>
            <w:r>
              <w:rPr>
                <w:b/>
                <w:spacing w:val="-13"/>
              </w:rPr>
              <w:t xml:space="preserve"> </w:t>
            </w:r>
            <w:r>
              <w:rPr>
                <w:b/>
              </w:rPr>
              <w:t xml:space="preserve">to </w:t>
            </w:r>
            <w:r>
              <w:rPr>
                <w:b/>
                <w:spacing w:val="-2"/>
              </w:rPr>
              <w:t>Operational Context(s)</w:t>
            </w:r>
          </w:p>
        </w:tc>
        <w:tc>
          <w:tcPr>
            <w:tcW w:w="1993" w:type="dxa"/>
          </w:tcPr>
          <w:p w14:paraId="7A872721" w14:textId="77777777" w:rsidR="00273ED2" w:rsidRDefault="00273ED2" w:rsidP="00673CDD">
            <w:pPr>
              <w:pStyle w:val="TableParagraph"/>
              <w:ind w:right="185"/>
              <w:rPr>
                <w:sz w:val="20"/>
              </w:rPr>
            </w:pPr>
            <w:r>
              <w:rPr>
                <w:sz w:val="20"/>
              </w:rPr>
              <w:t xml:space="preserve">Operates in familiar learning, work or </w:t>
            </w:r>
            <w:r>
              <w:rPr>
                <w:spacing w:val="-2"/>
                <w:sz w:val="20"/>
              </w:rPr>
              <w:t xml:space="preserve">practice </w:t>
            </w:r>
            <w:r>
              <w:rPr>
                <w:sz w:val="20"/>
              </w:rPr>
              <w:t xml:space="preserve">roles/contexts that require the use of </w:t>
            </w:r>
            <w:r>
              <w:rPr>
                <w:spacing w:val="-2"/>
                <w:sz w:val="20"/>
              </w:rPr>
              <w:t xml:space="preserve">predefined </w:t>
            </w:r>
            <w:r>
              <w:rPr>
                <w:sz w:val="20"/>
              </w:rPr>
              <w:t>techniques and information</w:t>
            </w:r>
            <w:r>
              <w:rPr>
                <w:spacing w:val="-12"/>
                <w:sz w:val="20"/>
              </w:rPr>
              <w:t xml:space="preserve"> </w:t>
            </w:r>
            <w:r>
              <w:rPr>
                <w:sz w:val="20"/>
              </w:rPr>
              <w:t>sources.</w:t>
            </w:r>
          </w:p>
        </w:tc>
        <w:tc>
          <w:tcPr>
            <w:tcW w:w="1992" w:type="dxa"/>
          </w:tcPr>
          <w:p w14:paraId="2DF503F1" w14:textId="77777777" w:rsidR="00273ED2" w:rsidRDefault="00273ED2" w:rsidP="00673CDD">
            <w:pPr>
              <w:pStyle w:val="TableParagraph"/>
              <w:ind w:right="184"/>
              <w:rPr>
                <w:sz w:val="20"/>
              </w:rPr>
            </w:pPr>
            <w:r>
              <w:rPr>
                <w:sz w:val="20"/>
              </w:rPr>
              <w:t xml:space="preserve">Operates in familiar and unfamiliar learning, work or </w:t>
            </w:r>
            <w:r>
              <w:rPr>
                <w:spacing w:val="-2"/>
                <w:sz w:val="20"/>
              </w:rPr>
              <w:t xml:space="preserve">practice </w:t>
            </w:r>
            <w:r>
              <w:rPr>
                <w:sz w:val="20"/>
              </w:rPr>
              <w:t xml:space="preserve">roles/contexts that require the use of </w:t>
            </w:r>
            <w:r>
              <w:rPr>
                <w:spacing w:val="-2"/>
                <w:sz w:val="20"/>
              </w:rPr>
              <w:t xml:space="preserve">established </w:t>
            </w:r>
            <w:r>
              <w:rPr>
                <w:sz w:val="20"/>
              </w:rPr>
              <w:t>techniques and information</w:t>
            </w:r>
            <w:r>
              <w:rPr>
                <w:spacing w:val="-12"/>
                <w:sz w:val="20"/>
              </w:rPr>
              <w:t xml:space="preserve"> </w:t>
            </w:r>
            <w:r>
              <w:rPr>
                <w:sz w:val="20"/>
              </w:rPr>
              <w:t>sources.</w:t>
            </w:r>
          </w:p>
        </w:tc>
        <w:tc>
          <w:tcPr>
            <w:tcW w:w="1995" w:type="dxa"/>
          </w:tcPr>
          <w:p w14:paraId="2BA4FE35" w14:textId="77777777" w:rsidR="00273ED2" w:rsidRDefault="00273ED2" w:rsidP="00673CDD">
            <w:pPr>
              <w:pStyle w:val="TableParagraph"/>
              <w:rPr>
                <w:sz w:val="20"/>
              </w:rPr>
            </w:pPr>
            <w:r>
              <w:rPr>
                <w:sz w:val="20"/>
              </w:rPr>
              <w:t>Operates</w:t>
            </w:r>
            <w:r>
              <w:rPr>
                <w:spacing w:val="-12"/>
                <w:sz w:val="20"/>
              </w:rPr>
              <w:t xml:space="preserve"> </w:t>
            </w:r>
            <w:r>
              <w:rPr>
                <w:sz w:val="20"/>
              </w:rPr>
              <w:t>in</w:t>
            </w:r>
            <w:r>
              <w:rPr>
                <w:spacing w:val="-11"/>
                <w:sz w:val="20"/>
              </w:rPr>
              <w:t xml:space="preserve"> </w:t>
            </w:r>
            <w:r>
              <w:rPr>
                <w:sz w:val="20"/>
              </w:rPr>
              <w:t>learning, work or practice roles/contexts of varying complexity requiring the application</w:t>
            </w:r>
            <w:r>
              <w:rPr>
                <w:spacing w:val="-12"/>
                <w:sz w:val="20"/>
              </w:rPr>
              <w:t xml:space="preserve"> </w:t>
            </w:r>
            <w:r>
              <w:rPr>
                <w:sz w:val="20"/>
              </w:rPr>
              <w:t>of</w:t>
            </w:r>
            <w:r>
              <w:rPr>
                <w:spacing w:val="-11"/>
                <w:sz w:val="20"/>
              </w:rPr>
              <w:t xml:space="preserve"> </w:t>
            </w:r>
            <w:r>
              <w:rPr>
                <w:sz w:val="20"/>
              </w:rPr>
              <w:t>a</w:t>
            </w:r>
            <w:r>
              <w:rPr>
                <w:spacing w:val="-11"/>
                <w:sz w:val="20"/>
              </w:rPr>
              <w:t xml:space="preserve"> </w:t>
            </w:r>
            <w:r>
              <w:rPr>
                <w:sz w:val="20"/>
              </w:rPr>
              <w:t xml:space="preserve">wide range of techniques and information </w:t>
            </w:r>
            <w:r>
              <w:rPr>
                <w:spacing w:val="-2"/>
                <w:sz w:val="20"/>
              </w:rPr>
              <w:t>sources.</w:t>
            </w:r>
          </w:p>
        </w:tc>
        <w:tc>
          <w:tcPr>
            <w:tcW w:w="1993" w:type="dxa"/>
          </w:tcPr>
          <w:p w14:paraId="73B8FFEE" w14:textId="77777777" w:rsidR="00273ED2" w:rsidRDefault="00273ED2" w:rsidP="00673CDD">
            <w:pPr>
              <w:pStyle w:val="TableParagraph"/>
              <w:ind w:left="104" w:right="188"/>
              <w:rPr>
                <w:sz w:val="20"/>
              </w:rPr>
            </w:pPr>
            <w:r>
              <w:rPr>
                <w:sz w:val="20"/>
              </w:rPr>
              <w:t xml:space="preserve">Operates in and adapts to complex and inter-related learning, work, or </w:t>
            </w:r>
            <w:r>
              <w:rPr>
                <w:spacing w:val="-2"/>
                <w:sz w:val="20"/>
              </w:rPr>
              <w:t xml:space="preserve">practice roles/contexts, </w:t>
            </w:r>
            <w:r>
              <w:rPr>
                <w:sz w:val="20"/>
              </w:rPr>
              <w:t>requiring selection and application of relevant specialist techniques and information</w:t>
            </w:r>
            <w:r>
              <w:rPr>
                <w:spacing w:val="-12"/>
                <w:sz w:val="20"/>
              </w:rPr>
              <w:t xml:space="preserve"> </w:t>
            </w:r>
            <w:r>
              <w:rPr>
                <w:sz w:val="20"/>
              </w:rPr>
              <w:t>sources.</w:t>
            </w:r>
          </w:p>
        </w:tc>
        <w:tc>
          <w:tcPr>
            <w:tcW w:w="1992" w:type="dxa"/>
          </w:tcPr>
          <w:p w14:paraId="1B3F5502" w14:textId="77777777" w:rsidR="00273ED2" w:rsidRDefault="00273ED2" w:rsidP="00673CDD">
            <w:pPr>
              <w:pStyle w:val="TableParagraph"/>
              <w:ind w:left="106" w:right="181"/>
              <w:rPr>
                <w:sz w:val="20"/>
              </w:rPr>
            </w:pPr>
            <w:r>
              <w:rPr>
                <w:sz w:val="20"/>
              </w:rPr>
              <w:t xml:space="preserve">Operates in and adapts to abstract and unpredictably complex learning, work, or practice </w:t>
            </w:r>
            <w:r>
              <w:rPr>
                <w:spacing w:val="-2"/>
                <w:sz w:val="20"/>
              </w:rPr>
              <w:t xml:space="preserve">roles/contexts, </w:t>
            </w:r>
            <w:r>
              <w:rPr>
                <w:sz w:val="20"/>
              </w:rPr>
              <w:t>requiring selection and application of advanced and specialist</w:t>
            </w:r>
            <w:r>
              <w:rPr>
                <w:spacing w:val="-12"/>
                <w:sz w:val="20"/>
              </w:rPr>
              <w:t xml:space="preserve"> </w:t>
            </w:r>
            <w:r>
              <w:rPr>
                <w:sz w:val="20"/>
              </w:rPr>
              <w:t xml:space="preserve">techniques and information </w:t>
            </w:r>
            <w:r>
              <w:rPr>
                <w:spacing w:val="-2"/>
                <w:sz w:val="20"/>
              </w:rPr>
              <w:t>sources.</w:t>
            </w:r>
          </w:p>
        </w:tc>
        <w:tc>
          <w:tcPr>
            <w:tcW w:w="1995" w:type="dxa"/>
          </w:tcPr>
          <w:p w14:paraId="67ACF7D4" w14:textId="77777777" w:rsidR="00273ED2" w:rsidRDefault="00273ED2" w:rsidP="00673CDD">
            <w:pPr>
              <w:pStyle w:val="TableParagraph"/>
              <w:ind w:left="106" w:right="131"/>
              <w:rPr>
                <w:sz w:val="20"/>
              </w:rPr>
            </w:pPr>
            <w:r>
              <w:rPr>
                <w:sz w:val="20"/>
              </w:rPr>
              <w:t>Operates in and adapts to highly abstract</w:t>
            </w:r>
            <w:r>
              <w:rPr>
                <w:spacing w:val="-12"/>
                <w:sz w:val="20"/>
              </w:rPr>
              <w:t xml:space="preserve"> </w:t>
            </w:r>
            <w:r>
              <w:rPr>
                <w:sz w:val="20"/>
              </w:rPr>
              <w:t>and</w:t>
            </w:r>
            <w:r>
              <w:rPr>
                <w:spacing w:val="-11"/>
                <w:sz w:val="20"/>
              </w:rPr>
              <w:t xml:space="preserve"> </w:t>
            </w:r>
            <w:r>
              <w:rPr>
                <w:sz w:val="20"/>
              </w:rPr>
              <w:t xml:space="preserve">complex learning, work, or </w:t>
            </w:r>
            <w:r>
              <w:rPr>
                <w:spacing w:val="-2"/>
                <w:sz w:val="20"/>
              </w:rPr>
              <w:t xml:space="preserve">practice </w:t>
            </w:r>
            <w:r>
              <w:rPr>
                <w:sz w:val="20"/>
              </w:rPr>
              <w:t xml:space="preserve">roles/contexts at the forefront of knowledge requiring </w:t>
            </w:r>
            <w:r>
              <w:rPr>
                <w:spacing w:val="-2"/>
                <w:sz w:val="20"/>
              </w:rPr>
              <w:t xml:space="preserve">selection, </w:t>
            </w:r>
            <w:r>
              <w:rPr>
                <w:sz w:val="20"/>
              </w:rPr>
              <w:t xml:space="preserve">development and </w:t>
            </w:r>
            <w:r>
              <w:rPr>
                <w:spacing w:val="-2"/>
                <w:sz w:val="20"/>
              </w:rPr>
              <w:t>innovative</w:t>
            </w:r>
            <w:r>
              <w:rPr>
                <w:spacing w:val="40"/>
                <w:sz w:val="20"/>
              </w:rPr>
              <w:t xml:space="preserve"> </w:t>
            </w:r>
            <w:r>
              <w:rPr>
                <w:sz w:val="20"/>
              </w:rPr>
              <w:t xml:space="preserve">application of highly advanced and specialist techniques and information </w:t>
            </w:r>
            <w:r>
              <w:rPr>
                <w:spacing w:val="-2"/>
                <w:sz w:val="20"/>
              </w:rPr>
              <w:t>sources.</w:t>
            </w:r>
          </w:p>
        </w:tc>
      </w:tr>
      <w:tr w:rsidR="00273ED2" w14:paraId="2C4165B4" w14:textId="77777777" w:rsidTr="00673CDD">
        <w:trPr>
          <w:trHeight w:val="3662"/>
        </w:trPr>
        <w:tc>
          <w:tcPr>
            <w:tcW w:w="2139" w:type="dxa"/>
          </w:tcPr>
          <w:p w14:paraId="7FB1ADAE" w14:textId="77777777" w:rsidR="00273ED2" w:rsidRDefault="00273ED2" w:rsidP="00673CDD">
            <w:pPr>
              <w:pStyle w:val="TableParagraph"/>
              <w:ind w:right="420"/>
              <w:rPr>
                <w:b/>
              </w:rPr>
            </w:pPr>
            <w:r>
              <w:rPr>
                <w:b/>
                <w:spacing w:val="-2"/>
              </w:rPr>
              <w:t xml:space="preserve">Performance </w:t>
            </w:r>
            <w:r>
              <w:rPr>
                <w:b/>
              </w:rPr>
              <w:t>Autonomy and Responsibility</w:t>
            </w:r>
            <w:r>
              <w:rPr>
                <w:b/>
                <w:spacing w:val="-13"/>
              </w:rPr>
              <w:t xml:space="preserve"> </w:t>
            </w:r>
            <w:r>
              <w:rPr>
                <w:b/>
              </w:rPr>
              <w:t xml:space="preserve">for </w:t>
            </w:r>
            <w:r>
              <w:rPr>
                <w:b/>
                <w:spacing w:val="-2"/>
              </w:rPr>
              <w:t>Actions</w:t>
            </w:r>
          </w:p>
        </w:tc>
        <w:tc>
          <w:tcPr>
            <w:tcW w:w="1993" w:type="dxa"/>
          </w:tcPr>
          <w:p w14:paraId="5E60DEED" w14:textId="77777777" w:rsidR="00273ED2" w:rsidRDefault="00273ED2" w:rsidP="00673CDD">
            <w:pPr>
              <w:pStyle w:val="TableParagraph"/>
              <w:spacing w:before="1"/>
              <w:ind w:right="155"/>
              <w:rPr>
                <w:sz w:val="20"/>
              </w:rPr>
            </w:pPr>
            <w:r>
              <w:rPr>
                <w:sz w:val="20"/>
              </w:rPr>
              <w:t xml:space="preserve">Acts largely under direction, within </w:t>
            </w:r>
            <w:r>
              <w:rPr>
                <w:spacing w:val="-2"/>
                <w:sz w:val="20"/>
              </w:rPr>
              <w:t xml:space="preserve">predefined </w:t>
            </w:r>
            <w:r>
              <w:rPr>
                <w:sz w:val="20"/>
              </w:rPr>
              <w:t>guidelines, taking responsibility for initiating and completing</w:t>
            </w:r>
            <w:r>
              <w:rPr>
                <w:spacing w:val="-12"/>
                <w:sz w:val="20"/>
              </w:rPr>
              <w:t xml:space="preserve"> </w:t>
            </w:r>
            <w:r>
              <w:rPr>
                <w:sz w:val="20"/>
              </w:rPr>
              <w:t>tasks</w:t>
            </w:r>
            <w:r>
              <w:rPr>
                <w:spacing w:val="-11"/>
                <w:sz w:val="20"/>
              </w:rPr>
              <w:t xml:space="preserve"> </w:t>
            </w:r>
            <w:r>
              <w:rPr>
                <w:sz w:val="20"/>
              </w:rPr>
              <w:t>and procedures in familiar contexts.</w:t>
            </w:r>
          </w:p>
        </w:tc>
        <w:tc>
          <w:tcPr>
            <w:tcW w:w="1992" w:type="dxa"/>
          </w:tcPr>
          <w:p w14:paraId="45550789" w14:textId="77777777" w:rsidR="00273ED2" w:rsidRDefault="00273ED2" w:rsidP="00673CDD">
            <w:pPr>
              <w:pStyle w:val="TableParagraph"/>
              <w:spacing w:before="1"/>
              <w:ind w:right="106"/>
              <w:rPr>
                <w:sz w:val="20"/>
              </w:rPr>
            </w:pPr>
            <w:r>
              <w:rPr>
                <w:sz w:val="20"/>
              </w:rPr>
              <w:t>Acts with support within established guidelines and takes responsibility for and reflects</w:t>
            </w:r>
            <w:r>
              <w:rPr>
                <w:spacing w:val="-12"/>
                <w:sz w:val="20"/>
              </w:rPr>
              <w:t xml:space="preserve"> </w:t>
            </w:r>
            <w:r>
              <w:rPr>
                <w:sz w:val="20"/>
              </w:rPr>
              <w:t>on</w:t>
            </w:r>
            <w:r>
              <w:rPr>
                <w:spacing w:val="-11"/>
                <w:sz w:val="20"/>
              </w:rPr>
              <w:t xml:space="preserve"> </w:t>
            </w:r>
            <w:r>
              <w:rPr>
                <w:sz w:val="20"/>
              </w:rPr>
              <w:t>the</w:t>
            </w:r>
            <w:r>
              <w:rPr>
                <w:spacing w:val="-11"/>
                <w:sz w:val="20"/>
              </w:rPr>
              <w:t xml:space="preserve"> </w:t>
            </w:r>
            <w:r>
              <w:rPr>
                <w:sz w:val="20"/>
              </w:rPr>
              <w:t>nature and quality of</w:t>
            </w:r>
            <w:r>
              <w:rPr>
                <w:spacing w:val="40"/>
                <w:sz w:val="20"/>
              </w:rPr>
              <w:t xml:space="preserve"> </w:t>
            </w:r>
            <w:r>
              <w:rPr>
                <w:sz w:val="20"/>
              </w:rPr>
              <w:t xml:space="preserve">outputs in familiar and unfamiliar </w:t>
            </w:r>
            <w:r>
              <w:rPr>
                <w:spacing w:val="-2"/>
                <w:sz w:val="20"/>
              </w:rPr>
              <w:t>contexts.</w:t>
            </w:r>
          </w:p>
        </w:tc>
        <w:tc>
          <w:tcPr>
            <w:tcW w:w="1995" w:type="dxa"/>
          </w:tcPr>
          <w:p w14:paraId="6A0ED9A6" w14:textId="77777777" w:rsidR="00273ED2" w:rsidRDefault="00273ED2" w:rsidP="00673CDD">
            <w:pPr>
              <w:pStyle w:val="TableParagraph"/>
              <w:spacing w:before="1"/>
              <w:ind w:right="158"/>
              <w:rPr>
                <w:sz w:val="20"/>
              </w:rPr>
            </w:pPr>
            <w:r>
              <w:rPr>
                <w:sz w:val="20"/>
              </w:rPr>
              <w:t>Acts</w:t>
            </w:r>
            <w:r>
              <w:rPr>
                <w:spacing w:val="-12"/>
                <w:sz w:val="20"/>
              </w:rPr>
              <w:t xml:space="preserve"> </w:t>
            </w:r>
            <w:r>
              <w:rPr>
                <w:sz w:val="20"/>
              </w:rPr>
              <w:t>with</w:t>
            </w:r>
            <w:r>
              <w:rPr>
                <w:spacing w:val="-11"/>
                <w:sz w:val="20"/>
              </w:rPr>
              <w:t xml:space="preserve"> </w:t>
            </w:r>
            <w:r>
              <w:rPr>
                <w:sz w:val="20"/>
              </w:rPr>
              <w:t>partial</w:t>
            </w:r>
            <w:r>
              <w:rPr>
                <w:spacing w:val="-11"/>
                <w:sz w:val="20"/>
              </w:rPr>
              <w:t xml:space="preserve"> </w:t>
            </w:r>
            <w:r>
              <w:rPr>
                <w:sz w:val="20"/>
              </w:rPr>
              <w:t>self- direction within relevant guidelines and</w:t>
            </w:r>
            <w:r>
              <w:rPr>
                <w:spacing w:val="-12"/>
                <w:sz w:val="20"/>
              </w:rPr>
              <w:t xml:space="preserve"> </w:t>
            </w:r>
            <w:r>
              <w:rPr>
                <w:sz w:val="20"/>
              </w:rPr>
              <w:t>accepts</w:t>
            </w:r>
            <w:r>
              <w:rPr>
                <w:spacing w:val="-11"/>
                <w:sz w:val="20"/>
              </w:rPr>
              <w:t xml:space="preserve"> </w:t>
            </w:r>
            <w:r>
              <w:rPr>
                <w:sz w:val="20"/>
              </w:rPr>
              <w:t>personal responsibility for achieving personal and/or group outcomes/outputs</w:t>
            </w:r>
            <w:r>
              <w:rPr>
                <w:spacing w:val="-12"/>
                <w:sz w:val="20"/>
              </w:rPr>
              <w:t xml:space="preserve"> </w:t>
            </w:r>
            <w:r>
              <w:rPr>
                <w:sz w:val="20"/>
              </w:rPr>
              <w:t xml:space="preserve">in </w:t>
            </w:r>
            <w:r>
              <w:rPr>
                <w:spacing w:val="-2"/>
                <w:sz w:val="20"/>
              </w:rPr>
              <w:t xml:space="preserve">wide-ranging </w:t>
            </w:r>
            <w:r>
              <w:rPr>
                <w:sz w:val="20"/>
              </w:rPr>
              <w:t xml:space="preserve">contexts of varying </w:t>
            </w:r>
            <w:r>
              <w:rPr>
                <w:spacing w:val="-2"/>
                <w:sz w:val="20"/>
              </w:rPr>
              <w:t>complexity.</w:t>
            </w:r>
          </w:p>
        </w:tc>
        <w:tc>
          <w:tcPr>
            <w:tcW w:w="1993" w:type="dxa"/>
          </w:tcPr>
          <w:p w14:paraId="56C0AF10" w14:textId="77777777" w:rsidR="00273ED2" w:rsidRDefault="00273ED2" w:rsidP="00673CDD">
            <w:pPr>
              <w:pStyle w:val="TableParagraph"/>
              <w:spacing w:before="1"/>
              <w:ind w:left="104" w:right="118"/>
              <w:rPr>
                <w:sz w:val="20"/>
              </w:rPr>
            </w:pPr>
            <w:r>
              <w:rPr>
                <w:sz w:val="20"/>
              </w:rPr>
              <w:t>Acts autonomously within relevant self- selected guidelines, taking personal responsibility for determining and achieving personal and/or group outcomes</w:t>
            </w:r>
            <w:r>
              <w:rPr>
                <w:spacing w:val="-12"/>
                <w:sz w:val="20"/>
              </w:rPr>
              <w:t xml:space="preserve"> </w:t>
            </w:r>
            <w:r>
              <w:rPr>
                <w:sz w:val="20"/>
              </w:rPr>
              <w:t>in</w:t>
            </w:r>
            <w:r>
              <w:rPr>
                <w:spacing w:val="-11"/>
                <w:sz w:val="20"/>
              </w:rPr>
              <w:t xml:space="preserve"> </w:t>
            </w:r>
            <w:r>
              <w:rPr>
                <w:sz w:val="20"/>
              </w:rPr>
              <w:t xml:space="preserve">complex and interrelated </w:t>
            </w:r>
            <w:r>
              <w:rPr>
                <w:spacing w:val="-2"/>
                <w:sz w:val="20"/>
              </w:rPr>
              <w:t>contexts.</w:t>
            </w:r>
          </w:p>
        </w:tc>
        <w:tc>
          <w:tcPr>
            <w:tcW w:w="1992" w:type="dxa"/>
          </w:tcPr>
          <w:p w14:paraId="3908D905" w14:textId="77777777" w:rsidR="00273ED2" w:rsidRDefault="00273ED2" w:rsidP="00673CDD">
            <w:pPr>
              <w:pStyle w:val="TableParagraph"/>
              <w:spacing w:before="1"/>
              <w:ind w:left="106" w:right="134"/>
              <w:rPr>
                <w:sz w:val="20"/>
              </w:rPr>
            </w:pPr>
            <w:r>
              <w:rPr>
                <w:sz w:val="20"/>
              </w:rPr>
              <w:t>Acts autonomously</w:t>
            </w:r>
            <w:r>
              <w:rPr>
                <w:spacing w:val="40"/>
                <w:sz w:val="20"/>
              </w:rPr>
              <w:t xml:space="preserve"> </w:t>
            </w:r>
            <w:r>
              <w:rPr>
                <w:sz w:val="20"/>
              </w:rPr>
              <w:t>to make strategic decisions and develops</w:t>
            </w:r>
            <w:r>
              <w:rPr>
                <w:spacing w:val="-12"/>
                <w:sz w:val="20"/>
              </w:rPr>
              <w:t xml:space="preserve"> </w:t>
            </w:r>
            <w:r>
              <w:rPr>
                <w:sz w:val="20"/>
              </w:rPr>
              <w:t>appropriate practice guidelines, taking personal responsibility for outcomes</w:t>
            </w:r>
            <w:r>
              <w:rPr>
                <w:spacing w:val="-4"/>
                <w:sz w:val="20"/>
              </w:rPr>
              <w:t xml:space="preserve"> </w:t>
            </w:r>
            <w:r>
              <w:rPr>
                <w:sz w:val="20"/>
              </w:rPr>
              <w:t>in</w:t>
            </w:r>
            <w:r>
              <w:rPr>
                <w:spacing w:val="-4"/>
                <w:sz w:val="20"/>
              </w:rPr>
              <w:t xml:space="preserve"> </w:t>
            </w:r>
            <w:r>
              <w:rPr>
                <w:sz w:val="20"/>
              </w:rPr>
              <w:t>abstract and unpredictably complex contexts.</w:t>
            </w:r>
          </w:p>
        </w:tc>
        <w:tc>
          <w:tcPr>
            <w:tcW w:w="1995" w:type="dxa"/>
          </w:tcPr>
          <w:p w14:paraId="237A7759" w14:textId="77777777" w:rsidR="00273ED2" w:rsidRDefault="00273ED2" w:rsidP="00673CDD">
            <w:pPr>
              <w:pStyle w:val="TableParagraph"/>
              <w:spacing w:before="1"/>
              <w:ind w:left="106" w:right="117"/>
              <w:rPr>
                <w:sz w:val="20"/>
              </w:rPr>
            </w:pPr>
            <w:r>
              <w:rPr>
                <w:sz w:val="20"/>
              </w:rPr>
              <w:t>Acts autonomously</w:t>
            </w:r>
            <w:r>
              <w:rPr>
                <w:spacing w:val="40"/>
                <w:sz w:val="20"/>
              </w:rPr>
              <w:t xml:space="preserve"> </w:t>
            </w:r>
            <w:r>
              <w:rPr>
                <w:sz w:val="20"/>
              </w:rPr>
              <w:t xml:space="preserve">to drive and develop </w:t>
            </w:r>
            <w:r>
              <w:rPr>
                <w:spacing w:val="-2"/>
                <w:sz w:val="20"/>
              </w:rPr>
              <w:t xml:space="preserve">transformative </w:t>
            </w:r>
            <w:r>
              <w:rPr>
                <w:sz w:val="20"/>
              </w:rPr>
              <w:t>initiatives and guidelines, often in a professional</w:t>
            </w:r>
            <w:r>
              <w:rPr>
                <w:spacing w:val="-12"/>
                <w:sz w:val="20"/>
              </w:rPr>
              <w:t xml:space="preserve"> </w:t>
            </w:r>
            <w:r>
              <w:rPr>
                <w:sz w:val="20"/>
              </w:rPr>
              <w:t>capacity, with full accountability</w:t>
            </w:r>
            <w:r>
              <w:rPr>
                <w:spacing w:val="-12"/>
                <w:sz w:val="20"/>
              </w:rPr>
              <w:t xml:space="preserve"> </w:t>
            </w:r>
            <w:r>
              <w:rPr>
                <w:sz w:val="20"/>
              </w:rPr>
              <w:t>for</w:t>
            </w:r>
            <w:r>
              <w:rPr>
                <w:spacing w:val="-11"/>
                <w:sz w:val="20"/>
              </w:rPr>
              <w:t xml:space="preserve"> </w:t>
            </w:r>
            <w:r>
              <w:rPr>
                <w:sz w:val="20"/>
              </w:rPr>
              <w:t>self and others in highly abstract</w:t>
            </w:r>
            <w:r>
              <w:rPr>
                <w:spacing w:val="-12"/>
                <w:sz w:val="20"/>
              </w:rPr>
              <w:t xml:space="preserve"> </w:t>
            </w:r>
            <w:r>
              <w:rPr>
                <w:sz w:val="20"/>
              </w:rPr>
              <w:t>and</w:t>
            </w:r>
            <w:r>
              <w:rPr>
                <w:spacing w:val="-11"/>
                <w:sz w:val="20"/>
              </w:rPr>
              <w:t xml:space="preserve"> </w:t>
            </w:r>
            <w:r>
              <w:rPr>
                <w:sz w:val="20"/>
              </w:rPr>
              <w:t>complex contexts at the forefront of knowledge, work,</w:t>
            </w:r>
            <w:r>
              <w:rPr>
                <w:spacing w:val="40"/>
                <w:sz w:val="20"/>
              </w:rPr>
              <w:t xml:space="preserve"> </w:t>
            </w:r>
            <w:r>
              <w:rPr>
                <w:sz w:val="20"/>
              </w:rPr>
              <w:t>and practice.</w:t>
            </w:r>
          </w:p>
        </w:tc>
      </w:tr>
    </w:tbl>
    <w:p w14:paraId="63E77218" w14:textId="77777777" w:rsidR="00273ED2" w:rsidRDefault="00273ED2" w:rsidP="00273ED2">
      <w:pPr>
        <w:rPr>
          <w:sz w:val="20"/>
        </w:rPr>
        <w:sectPr w:rsidR="00273ED2">
          <w:pgSz w:w="16840" w:h="11910" w:orient="landscape"/>
          <w:pgMar w:top="1340" w:right="1320" w:bottom="1240" w:left="1180" w:header="716" w:footer="1052" w:gutter="0"/>
          <w:cols w:space="720"/>
        </w:sectPr>
      </w:pPr>
    </w:p>
    <w:p w14:paraId="4110FC67" w14:textId="77777777" w:rsidR="00273ED2" w:rsidRDefault="00273ED2" w:rsidP="00273ED2">
      <w:pPr>
        <w:spacing w:before="9"/>
        <w:rPr>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993"/>
        <w:gridCol w:w="1992"/>
        <w:gridCol w:w="1995"/>
        <w:gridCol w:w="1993"/>
        <w:gridCol w:w="1992"/>
        <w:gridCol w:w="1995"/>
      </w:tblGrid>
      <w:tr w:rsidR="00273ED2" w14:paraId="045BE15B" w14:textId="77777777" w:rsidTr="00673CDD">
        <w:trPr>
          <w:trHeight w:val="4394"/>
        </w:trPr>
        <w:tc>
          <w:tcPr>
            <w:tcW w:w="2139" w:type="dxa"/>
          </w:tcPr>
          <w:p w14:paraId="43AFD4A8" w14:textId="77777777" w:rsidR="00273ED2" w:rsidRDefault="00273ED2" w:rsidP="00673CDD">
            <w:pPr>
              <w:pStyle w:val="TableParagraph"/>
              <w:ind w:right="355"/>
              <w:rPr>
                <w:b/>
              </w:rPr>
            </w:pPr>
            <w:r>
              <w:rPr>
                <w:b/>
              </w:rPr>
              <w:t>Ethical</w:t>
            </w:r>
            <w:r>
              <w:rPr>
                <w:b/>
                <w:spacing w:val="-13"/>
              </w:rPr>
              <w:t xml:space="preserve"> </w:t>
            </w:r>
            <w:r>
              <w:rPr>
                <w:b/>
              </w:rPr>
              <w:t>Awareness and Application</w:t>
            </w:r>
          </w:p>
          <w:p w14:paraId="4B7E17AF" w14:textId="77777777" w:rsidR="00273ED2" w:rsidRDefault="00273ED2" w:rsidP="00673CDD">
            <w:pPr>
              <w:pStyle w:val="TableParagraph"/>
              <w:ind w:left="0"/>
              <w:rPr>
                <w:b/>
              </w:rPr>
            </w:pPr>
          </w:p>
          <w:p w14:paraId="3F5F6892" w14:textId="77777777" w:rsidR="00273ED2" w:rsidRDefault="00273ED2" w:rsidP="00673CDD">
            <w:pPr>
              <w:pStyle w:val="TableParagraph"/>
              <w:spacing w:before="12"/>
              <w:ind w:left="0"/>
              <w:rPr>
                <w:b/>
                <w:sz w:val="21"/>
              </w:rPr>
            </w:pPr>
          </w:p>
          <w:p w14:paraId="4A3B7444" w14:textId="77777777" w:rsidR="00273ED2" w:rsidRDefault="00273ED2" w:rsidP="00673CDD">
            <w:pPr>
              <w:pStyle w:val="TableParagraph"/>
              <w:rPr>
                <w:b/>
                <w:sz w:val="19"/>
              </w:rPr>
            </w:pPr>
            <w:r>
              <w:rPr>
                <w:b/>
                <w:sz w:val="19"/>
              </w:rPr>
              <w:t>Linked</w:t>
            </w:r>
            <w:r>
              <w:rPr>
                <w:b/>
                <w:spacing w:val="-7"/>
                <w:sz w:val="19"/>
              </w:rPr>
              <w:t xml:space="preserve"> </w:t>
            </w:r>
            <w:r>
              <w:rPr>
                <w:b/>
                <w:sz w:val="19"/>
              </w:rPr>
              <w:t>AEF</w:t>
            </w:r>
            <w:r>
              <w:rPr>
                <w:b/>
                <w:spacing w:val="-6"/>
                <w:sz w:val="19"/>
              </w:rPr>
              <w:t xml:space="preserve"> </w:t>
            </w:r>
            <w:r>
              <w:rPr>
                <w:b/>
                <w:spacing w:val="-2"/>
                <w:sz w:val="19"/>
              </w:rPr>
              <w:t>Theme:</w:t>
            </w:r>
          </w:p>
          <w:p w14:paraId="65E83CA0" w14:textId="77777777" w:rsidR="00273ED2" w:rsidRDefault="00273ED2" w:rsidP="00673CDD">
            <w:pPr>
              <w:pStyle w:val="TableParagraph"/>
              <w:spacing w:before="49"/>
              <w:ind w:firstLine="43"/>
              <w:rPr>
                <w:b/>
                <w:i/>
                <w:sz w:val="19"/>
              </w:rPr>
            </w:pPr>
            <w:r>
              <w:rPr>
                <w:b/>
                <w:sz w:val="19"/>
              </w:rPr>
              <w:t>-</w:t>
            </w:r>
            <w:r>
              <w:rPr>
                <w:b/>
                <w:spacing w:val="-11"/>
                <w:sz w:val="19"/>
              </w:rPr>
              <w:t xml:space="preserve"> </w:t>
            </w:r>
            <w:r>
              <w:rPr>
                <w:b/>
                <w:i/>
                <w:sz w:val="19"/>
              </w:rPr>
              <w:t>Socially</w:t>
            </w:r>
            <w:r>
              <w:rPr>
                <w:b/>
                <w:i/>
                <w:spacing w:val="-11"/>
                <w:sz w:val="19"/>
              </w:rPr>
              <w:t xml:space="preserve"> </w:t>
            </w:r>
            <w:r>
              <w:rPr>
                <w:b/>
                <w:i/>
                <w:sz w:val="19"/>
              </w:rPr>
              <w:t>and</w:t>
            </w:r>
            <w:r>
              <w:rPr>
                <w:b/>
                <w:i/>
                <w:spacing w:val="-11"/>
                <w:sz w:val="19"/>
              </w:rPr>
              <w:t xml:space="preserve"> </w:t>
            </w:r>
            <w:r>
              <w:rPr>
                <w:b/>
                <w:i/>
                <w:sz w:val="19"/>
              </w:rPr>
              <w:t xml:space="preserve">Ethically </w:t>
            </w:r>
            <w:r>
              <w:rPr>
                <w:b/>
                <w:i/>
                <w:spacing w:val="-2"/>
                <w:sz w:val="19"/>
              </w:rPr>
              <w:t>Engaged.</w:t>
            </w:r>
          </w:p>
        </w:tc>
        <w:tc>
          <w:tcPr>
            <w:tcW w:w="1993" w:type="dxa"/>
          </w:tcPr>
          <w:p w14:paraId="196AC3DB" w14:textId="77777777" w:rsidR="00273ED2" w:rsidRDefault="00273ED2" w:rsidP="00673CDD">
            <w:pPr>
              <w:pStyle w:val="TableParagraph"/>
              <w:spacing w:before="1"/>
              <w:ind w:right="120"/>
              <w:rPr>
                <w:sz w:val="20"/>
              </w:rPr>
            </w:pPr>
            <w:r>
              <w:rPr>
                <w:sz w:val="20"/>
              </w:rPr>
              <w:t>Applies</w:t>
            </w:r>
            <w:r>
              <w:rPr>
                <w:spacing w:val="-12"/>
                <w:sz w:val="20"/>
              </w:rPr>
              <w:t xml:space="preserve"> </w:t>
            </w:r>
            <w:r>
              <w:rPr>
                <w:sz w:val="20"/>
              </w:rPr>
              <w:t>an</w:t>
            </w:r>
            <w:r>
              <w:rPr>
                <w:spacing w:val="-11"/>
                <w:sz w:val="20"/>
              </w:rPr>
              <w:t xml:space="preserve"> </w:t>
            </w:r>
            <w:r>
              <w:rPr>
                <w:sz w:val="20"/>
              </w:rPr>
              <w:t>awareness of</w:t>
            </w:r>
            <w:r>
              <w:rPr>
                <w:spacing w:val="-12"/>
                <w:sz w:val="20"/>
              </w:rPr>
              <w:t xml:space="preserve"> </w:t>
            </w:r>
            <w:r>
              <w:rPr>
                <w:sz w:val="20"/>
              </w:rPr>
              <w:t>pre-defined</w:t>
            </w:r>
            <w:r>
              <w:rPr>
                <w:spacing w:val="-11"/>
                <w:sz w:val="20"/>
              </w:rPr>
              <w:t xml:space="preserve"> </w:t>
            </w:r>
            <w:r>
              <w:rPr>
                <w:sz w:val="20"/>
              </w:rPr>
              <w:t>ethical values and issues to personal decisions and actions in</w:t>
            </w:r>
            <w:r>
              <w:rPr>
                <w:spacing w:val="40"/>
                <w:sz w:val="20"/>
              </w:rPr>
              <w:t xml:space="preserve"> </w:t>
            </w:r>
            <w:r>
              <w:rPr>
                <w:sz w:val="20"/>
              </w:rPr>
              <w:t>familiar contexts.</w:t>
            </w:r>
          </w:p>
        </w:tc>
        <w:tc>
          <w:tcPr>
            <w:tcW w:w="1992" w:type="dxa"/>
          </w:tcPr>
          <w:p w14:paraId="2FE87A75" w14:textId="77777777" w:rsidR="00273ED2" w:rsidRDefault="00273ED2" w:rsidP="00673CDD">
            <w:pPr>
              <w:pStyle w:val="TableParagraph"/>
              <w:spacing w:before="1"/>
              <w:ind w:right="123"/>
              <w:rPr>
                <w:sz w:val="20"/>
              </w:rPr>
            </w:pPr>
            <w:r>
              <w:rPr>
                <w:sz w:val="20"/>
              </w:rPr>
              <w:t>Applies</w:t>
            </w:r>
            <w:r>
              <w:rPr>
                <w:spacing w:val="-12"/>
                <w:sz w:val="20"/>
              </w:rPr>
              <w:t xml:space="preserve"> </w:t>
            </w:r>
            <w:r>
              <w:rPr>
                <w:sz w:val="20"/>
              </w:rPr>
              <w:t>an</w:t>
            </w:r>
            <w:r>
              <w:rPr>
                <w:spacing w:val="-11"/>
                <w:sz w:val="20"/>
              </w:rPr>
              <w:t xml:space="preserve"> </w:t>
            </w:r>
            <w:r>
              <w:rPr>
                <w:sz w:val="20"/>
              </w:rPr>
              <w:t>awareness of</w:t>
            </w:r>
            <w:r>
              <w:rPr>
                <w:spacing w:val="-8"/>
                <w:sz w:val="20"/>
              </w:rPr>
              <w:t xml:space="preserve"> </w:t>
            </w:r>
            <w:r>
              <w:rPr>
                <w:sz w:val="20"/>
              </w:rPr>
              <w:t>established</w:t>
            </w:r>
            <w:r>
              <w:rPr>
                <w:spacing w:val="-7"/>
                <w:sz w:val="20"/>
              </w:rPr>
              <w:t xml:space="preserve"> </w:t>
            </w:r>
            <w:r>
              <w:rPr>
                <w:sz w:val="20"/>
              </w:rPr>
              <w:t>ethical values and issues to personal decisions, actions, and responsibilities in familiar and unfamiliar contexts.</w:t>
            </w:r>
          </w:p>
        </w:tc>
        <w:tc>
          <w:tcPr>
            <w:tcW w:w="1995" w:type="dxa"/>
          </w:tcPr>
          <w:p w14:paraId="04AEA270" w14:textId="77777777" w:rsidR="00273ED2" w:rsidRDefault="00273ED2" w:rsidP="00673CDD">
            <w:pPr>
              <w:pStyle w:val="TableParagraph"/>
              <w:spacing w:before="1"/>
              <w:ind w:right="129"/>
              <w:rPr>
                <w:sz w:val="20"/>
              </w:rPr>
            </w:pPr>
            <w:r>
              <w:rPr>
                <w:sz w:val="20"/>
              </w:rPr>
              <w:t>Applies</w:t>
            </w:r>
            <w:r>
              <w:rPr>
                <w:spacing w:val="-12"/>
                <w:sz w:val="20"/>
              </w:rPr>
              <w:t xml:space="preserve"> </w:t>
            </w:r>
            <w:r>
              <w:rPr>
                <w:sz w:val="20"/>
              </w:rPr>
              <w:t>an</w:t>
            </w:r>
            <w:r>
              <w:rPr>
                <w:spacing w:val="-11"/>
                <w:sz w:val="20"/>
              </w:rPr>
              <w:t xml:space="preserve"> </w:t>
            </w:r>
            <w:r>
              <w:rPr>
                <w:sz w:val="20"/>
              </w:rPr>
              <w:t>awareness of</w:t>
            </w:r>
            <w:r>
              <w:rPr>
                <w:spacing w:val="-9"/>
                <w:sz w:val="20"/>
              </w:rPr>
              <w:t xml:space="preserve"> </w:t>
            </w:r>
            <w:r>
              <w:rPr>
                <w:sz w:val="20"/>
              </w:rPr>
              <w:t>a</w:t>
            </w:r>
            <w:r>
              <w:rPr>
                <w:spacing w:val="-8"/>
                <w:sz w:val="20"/>
              </w:rPr>
              <w:t xml:space="preserve"> </w:t>
            </w:r>
            <w:r>
              <w:rPr>
                <w:sz w:val="20"/>
              </w:rPr>
              <w:t>range</w:t>
            </w:r>
            <w:r>
              <w:rPr>
                <w:spacing w:val="-9"/>
                <w:sz w:val="20"/>
              </w:rPr>
              <w:t xml:space="preserve"> </w:t>
            </w:r>
            <w:r>
              <w:rPr>
                <w:sz w:val="20"/>
              </w:rPr>
              <w:t>of</w:t>
            </w:r>
            <w:r>
              <w:rPr>
                <w:spacing w:val="-9"/>
                <w:sz w:val="20"/>
              </w:rPr>
              <w:t xml:space="preserve"> </w:t>
            </w:r>
            <w:r>
              <w:rPr>
                <w:sz w:val="20"/>
              </w:rPr>
              <w:t>relevant ethical and professional values and</w:t>
            </w:r>
            <w:r>
              <w:rPr>
                <w:spacing w:val="-8"/>
                <w:sz w:val="20"/>
              </w:rPr>
              <w:t xml:space="preserve"> </w:t>
            </w:r>
            <w:r>
              <w:rPr>
                <w:sz w:val="20"/>
              </w:rPr>
              <w:t>codes</w:t>
            </w:r>
            <w:r>
              <w:rPr>
                <w:spacing w:val="-8"/>
                <w:sz w:val="20"/>
              </w:rPr>
              <w:t xml:space="preserve"> </w:t>
            </w:r>
            <w:r>
              <w:rPr>
                <w:sz w:val="20"/>
              </w:rPr>
              <w:t>of</w:t>
            </w:r>
            <w:r>
              <w:rPr>
                <w:spacing w:val="-10"/>
                <w:sz w:val="20"/>
              </w:rPr>
              <w:t xml:space="preserve"> </w:t>
            </w:r>
            <w:r>
              <w:rPr>
                <w:sz w:val="20"/>
              </w:rPr>
              <w:t xml:space="preserve">conduct to personal and/ or group decisions, </w:t>
            </w:r>
            <w:r>
              <w:rPr>
                <w:spacing w:val="-2"/>
                <w:sz w:val="20"/>
              </w:rPr>
              <w:t xml:space="preserve">actions, </w:t>
            </w:r>
            <w:r>
              <w:rPr>
                <w:sz w:val="20"/>
              </w:rPr>
              <w:t>responsibilities, and outcomes</w:t>
            </w:r>
            <w:r>
              <w:rPr>
                <w:spacing w:val="-12"/>
                <w:sz w:val="20"/>
              </w:rPr>
              <w:t xml:space="preserve"> </w:t>
            </w:r>
            <w:r>
              <w:rPr>
                <w:sz w:val="20"/>
              </w:rPr>
              <w:t>in</w:t>
            </w:r>
            <w:r>
              <w:rPr>
                <w:spacing w:val="-11"/>
                <w:sz w:val="20"/>
              </w:rPr>
              <w:t xml:space="preserve"> </w:t>
            </w:r>
            <w:r>
              <w:rPr>
                <w:sz w:val="20"/>
              </w:rPr>
              <w:t>contexts of varying</w:t>
            </w:r>
            <w:r>
              <w:rPr>
                <w:spacing w:val="40"/>
                <w:sz w:val="20"/>
              </w:rPr>
              <w:t xml:space="preserve"> </w:t>
            </w:r>
            <w:r>
              <w:rPr>
                <w:spacing w:val="-2"/>
                <w:sz w:val="20"/>
              </w:rPr>
              <w:t>complexity.</w:t>
            </w:r>
          </w:p>
        </w:tc>
        <w:tc>
          <w:tcPr>
            <w:tcW w:w="1993" w:type="dxa"/>
          </w:tcPr>
          <w:p w14:paraId="3A9A648D" w14:textId="77777777" w:rsidR="00273ED2" w:rsidRDefault="00273ED2" w:rsidP="00673CDD">
            <w:pPr>
              <w:pStyle w:val="TableParagraph"/>
              <w:spacing w:before="1"/>
              <w:ind w:left="104" w:right="112"/>
              <w:rPr>
                <w:sz w:val="20"/>
              </w:rPr>
            </w:pPr>
            <w:r>
              <w:rPr>
                <w:sz w:val="20"/>
              </w:rPr>
              <w:t>Applies an in-depth awareness of specialist ethical and professional values and</w:t>
            </w:r>
            <w:r>
              <w:rPr>
                <w:spacing w:val="-7"/>
                <w:sz w:val="20"/>
              </w:rPr>
              <w:t xml:space="preserve"> </w:t>
            </w:r>
            <w:r>
              <w:rPr>
                <w:sz w:val="20"/>
              </w:rPr>
              <w:t>codes</w:t>
            </w:r>
            <w:r>
              <w:rPr>
                <w:spacing w:val="-7"/>
                <w:sz w:val="20"/>
              </w:rPr>
              <w:t xml:space="preserve"> </w:t>
            </w:r>
            <w:r>
              <w:rPr>
                <w:sz w:val="20"/>
              </w:rPr>
              <w:t>of</w:t>
            </w:r>
            <w:r>
              <w:rPr>
                <w:spacing w:val="-8"/>
                <w:sz w:val="20"/>
              </w:rPr>
              <w:t xml:space="preserve"> </w:t>
            </w:r>
            <w:r>
              <w:rPr>
                <w:sz w:val="20"/>
              </w:rPr>
              <w:t xml:space="preserve">conduct to personal and/ or group decisions, </w:t>
            </w:r>
            <w:r>
              <w:rPr>
                <w:spacing w:val="-2"/>
                <w:sz w:val="20"/>
              </w:rPr>
              <w:t xml:space="preserve">actions, </w:t>
            </w:r>
            <w:r>
              <w:rPr>
                <w:sz w:val="20"/>
              </w:rPr>
              <w:t>responsibilities, and outcomes within complex and interrelated</w:t>
            </w:r>
            <w:r>
              <w:rPr>
                <w:spacing w:val="-12"/>
                <w:sz w:val="20"/>
              </w:rPr>
              <w:t xml:space="preserve"> </w:t>
            </w:r>
            <w:r>
              <w:rPr>
                <w:sz w:val="20"/>
              </w:rPr>
              <w:t>contexts.</w:t>
            </w:r>
          </w:p>
        </w:tc>
        <w:tc>
          <w:tcPr>
            <w:tcW w:w="1992" w:type="dxa"/>
          </w:tcPr>
          <w:p w14:paraId="50104219" w14:textId="77777777" w:rsidR="00273ED2" w:rsidRDefault="00273ED2" w:rsidP="00673CDD">
            <w:pPr>
              <w:pStyle w:val="TableParagraph"/>
              <w:spacing w:before="1"/>
              <w:ind w:left="106" w:right="117"/>
              <w:rPr>
                <w:sz w:val="20"/>
              </w:rPr>
            </w:pPr>
            <w:r>
              <w:rPr>
                <w:spacing w:val="-2"/>
                <w:sz w:val="20"/>
              </w:rPr>
              <w:t>Systematically</w:t>
            </w:r>
            <w:r>
              <w:rPr>
                <w:spacing w:val="80"/>
                <w:sz w:val="20"/>
              </w:rPr>
              <w:t xml:space="preserve"> </w:t>
            </w:r>
            <w:r>
              <w:rPr>
                <w:sz w:val="20"/>
              </w:rPr>
              <w:t xml:space="preserve">applies an advanced awareness of ethical and professional values and codes of conduct, to personal and strategic decisions, actions, </w:t>
            </w:r>
            <w:r>
              <w:rPr>
                <w:spacing w:val="-2"/>
                <w:sz w:val="20"/>
              </w:rPr>
              <w:t xml:space="preserve">responsibilities, </w:t>
            </w:r>
            <w:r>
              <w:rPr>
                <w:sz w:val="20"/>
              </w:rPr>
              <w:t>outcomes, and dilemmas, whilst working proactively with others to suggest</w:t>
            </w:r>
            <w:r>
              <w:rPr>
                <w:spacing w:val="-12"/>
                <w:sz w:val="20"/>
              </w:rPr>
              <w:t xml:space="preserve"> </w:t>
            </w:r>
            <w:r>
              <w:rPr>
                <w:sz w:val="20"/>
              </w:rPr>
              <w:t>and</w:t>
            </w:r>
            <w:r>
              <w:rPr>
                <w:spacing w:val="-11"/>
                <w:sz w:val="20"/>
              </w:rPr>
              <w:t xml:space="preserve"> </w:t>
            </w:r>
            <w:r>
              <w:rPr>
                <w:sz w:val="20"/>
              </w:rPr>
              <w:t>advocate appropriate</w:t>
            </w:r>
            <w:r>
              <w:rPr>
                <w:spacing w:val="-12"/>
                <w:sz w:val="20"/>
              </w:rPr>
              <w:t xml:space="preserve"> </w:t>
            </w:r>
            <w:r>
              <w:rPr>
                <w:sz w:val="20"/>
              </w:rPr>
              <w:t>solutions in unpredictably complex contexts.</w:t>
            </w:r>
          </w:p>
        </w:tc>
        <w:tc>
          <w:tcPr>
            <w:tcW w:w="1995" w:type="dxa"/>
          </w:tcPr>
          <w:p w14:paraId="1AC4A0DC" w14:textId="77777777" w:rsidR="00273ED2" w:rsidRDefault="00273ED2" w:rsidP="00673CDD">
            <w:pPr>
              <w:pStyle w:val="TableParagraph"/>
              <w:spacing w:before="1"/>
              <w:ind w:left="106" w:right="127"/>
              <w:rPr>
                <w:sz w:val="20"/>
              </w:rPr>
            </w:pPr>
            <w:r>
              <w:rPr>
                <w:spacing w:val="-2"/>
                <w:sz w:val="20"/>
              </w:rPr>
              <w:t xml:space="preserve">Comprehensively </w:t>
            </w:r>
            <w:r>
              <w:rPr>
                <w:sz w:val="20"/>
              </w:rPr>
              <w:t>applies a highly advanced awareness of ethical and professional values and codes of</w:t>
            </w:r>
            <w:r>
              <w:rPr>
                <w:spacing w:val="40"/>
                <w:sz w:val="20"/>
              </w:rPr>
              <w:t xml:space="preserve"> </w:t>
            </w:r>
            <w:r>
              <w:rPr>
                <w:sz w:val="20"/>
              </w:rPr>
              <w:t>conduct, as an accountable aspect</w:t>
            </w:r>
            <w:r>
              <w:rPr>
                <w:spacing w:val="40"/>
                <w:sz w:val="20"/>
              </w:rPr>
              <w:t xml:space="preserve"> </w:t>
            </w:r>
            <w:r>
              <w:rPr>
                <w:sz w:val="20"/>
              </w:rPr>
              <w:t xml:space="preserve">of own professional practice and works </w:t>
            </w:r>
            <w:proofErr w:type="spellStart"/>
            <w:r>
              <w:rPr>
                <w:sz w:val="20"/>
              </w:rPr>
              <w:t>transformatively</w:t>
            </w:r>
            <w:proofErr w:type="spellEnd"/>
            <w:r>
              <w:rPr>
                <w:spacing w:val="-12"/>
                <w:sz w:val="20"/>
              </w:rPr>
              <w:t xml:space="preserve"> </w:t>
            </w:r>
            <w:r>
              <w:rPr>
                <w:sz w:val="20"/>
              </w:rPr>
              <w:t>with others to formulate and implement innovative solutions and value frameworks in highly complex contexts.</w:t>
            </w:r>
          </w:p>
        </w:tc>
      </w:tr>
    </w:tbl>
    <w:p w14:paraId="53E113D5" w14:textId="77777777" w:rsidR="00273ED2" w:rsidRDefault="00273ED2" w:rsidP="00273ED2"/>
    <w:bookmarkEnd w:id="79"/>
    <w:p w14:paraId="7CC2BFEC" w14:textId="77777777" w:rsidR="00BF1E06" w:rsidRDefault="00BF1E06" w:rsidP="00273ED2"/>
    <w:p w14:paraId="5649B000" w14:textId="77777777" w:rsidR="00273ED2" w:rsidRPr="008B6642" w:rsidRDefault="00273ED2" w:rsidP="008B6642">
      <w:pPr>
        <w:tabs>
          <w:tab w:val="left" w:pos="720"/>
          <w:tab w:val="left" w:pos="1080"/>
        </w:tabs>
        <w:rPr>
          <w:rFonts w:cs="Arial"/>
          <w:sz w:val="22"/>
          <w:szCs w:val="22"/>
        </w:rPr>
        <w:sectPr w:rsidR="00273ED2" w:rsidRPr="008B6642" w:rsidSect="00BF1E06">
          <w:pgSz w:w="16838" w:h="11906" w:orient="landscape" w:code="9"/>
          <w:pgMar w:top="1440" w:right="1440" w:bottom="1440" w:left="1440" w:header="706" w:footer="706" w:gutter="0"/>
          <w:cols w:space="708"/>
          <w:docGrid w:linePitch="360"/>
        </w:sectPr>
      </w:pPr>
    </w:p>
    <w:p w14:paraId="63F1E629" w14:textId="77777777" w:rsidR="009331CE" w:rsidRPr="008B6642" w:rsidRDefault="009331CE" w:rsidP="008B6642">
      <w:pPr>
        <w:pBdr>
          <w:top w:val="single" w:sz="4" w:space="1" w:color="auto"/>
        </w:pBdr>
        <w:rPr>
          <w:rFonts w:cs="Arial"/>
        </w:rPr>
      </w:pPr>
    </w:p>
    <w:p w14:paraId="52179DE4" w14:textId="77777777" w:rsidR="009331CE" w:rsidRPr="008B6642" w:rsidRDefault="003218A3" w:rsidP="008B6642">
      <w:pPr>
        <w:pStyle w:val="Heading1"/>
        <w:jc w:val="center"/>
        <w:rPr>
          <w:rFonts w:cs="Arial"/>
        </w:rPr>
      </w:pPr>
      <w:bookmarkStart w:id="80" w:name="ApdxC4Annex2"/>
      <w:bookmarkStart w:id="81" w:name="_Toc413671534"/>
      <w:bookmarkStart w:id="82" w:name="_Toc413683758"/>
      <w:bookmarkStart w:id="83" w:name="_Toc413683958"/>
      <w:bookmarkStart w:id="84" w:name="_Toc435194708"/>
      <w:bookmarkStart w:id="85" w:name="_Toc444015424"/>
      <w:bookmarkStart w:id="86" w:name="_Toc457486661"/>
      <w:bookmarkStart w:id="87" w:name="_Toc151538734"/>
      <w:bookmarkEnd w:id="80"/>
      <w:r w:rsidRPr="008B6642">
        <w:rPr>
          <w:rFonts w:cs="Arial"/>
        </w:rPr>
        <w:t>Learning Resource Guidelines</w:t>
      </w:r>
      <w:bookmarkEnd w:id="81"/>
      <w:bookmarkEnd w:id="82"/>
      <w:bookmarkEnd w:id="83"/>
      <w:bookmarkEnd w:id="84"/>
      <w:bookmarkEnd w:id="85"/>
      <w:bookmarkEnd w:id="86"/>
      <w:bookmarkEnd w:id="87"/>
    </w:p>
    <w:p w14:paraId="6F111C5A" w14:textId="77777777" w:rsidR="009331CE" w:rsidRPr="008B6642" w:rsidRDefault="009331CE" w:rsidP="008B6642">
      <w:pPr>
        <w:pBdr>
          <w:bottom w:val="single" w:sz="4" w:space="1" w:color="auto"/>
        </w:pBdr>
        <w:rPr>
          <w:rFonts w:cs="Arial"/>
        </w:rPr>
      </w:pPr>
    </w:p>
    <w:bookmarkEnd w:id="63"/>
    <w:p w14:paraId="7E799171" w14:textId="77777777" w:rsidR="009331CE" w:rsidRPr="008B6642" w:rsidRDefault="009331CE" w:rsidP="008B6642">
      <w:pPr>
        <w:pStyle w:val="PlainText"/>
        <w:rPr>
          <w:rFonts w:ascii="Arial" w:hAnsi="Arial" w:cs="Arial"/>
          <w:sz w:val="24"/>
          <w:szCs w:val="24"/>
        </w:rPr>
      </w:pPr>
    </w:p>
    <w:p w14:paraId="18CD99DC" w14:textId="77777777" w:rsidR="009331CE" w:rsidRPr="008B6642" w:rsidRDefault="009331CE" w:rsidP="008B6642">
      <w:pPr>
        <w:pStyle w:val="PlainText"/>
        <w:rPr>
          <w:rFonts w:ascii="Arial" w:hAnsi="Arial" w:cs="Arial"/>
          <w:sz w:val="24"/>
          <w:szCs w:val="24"/>
        </w:rPr>
      </w:pPr>
      <w:bookmarkStart w:id="88" w:name="_Hlk143608864"/>
      <w:r w:rsidRPr="008B6642">
        <w:rPr>
          <w:rFonts w:ascii="Arial" w:hAnsi="Arial" w:cs="Arial"/>
          <w:sz w:val="24"/>
          <w:szCs w:val="24"/>
        </w:rPr>
        <w:t xml:space="preserve">Below are guidance notes about learning resource issues that need to be considered and discussed with </w:t>
      </w:r>
      <w:r w:rsidR="00C82082" w:rsidRPr="008B6642">
        <w:rPr>
          <w:rFonts w:ascii="Arial" w:hAnsi="Arial" w:cs="Arial"/>
          <w:sz w:val="24"/>
          <w:szCs w:val="24"/>
        </w:rPr>
        <w:t xml:space="preserve">Student </w:t>
      </w:r>
      <w:r w:rsidR="00B07473">
        <w:rPr>
          <w:rFonts w:ascii="Arial" w:hAnsi="Arial" w:cs="Arial"/>
          <w:sz w:val="24"/>
          <w:szCs w:val="24"/>
        </w:rPr>
        <w:t>&amp;</w:t>
      </w:r>
      <w:r w:rsidR="00C82082" w:rsidRPr="008B6642">
        <w:rPr>
          <w:rFonts w:ascii="Arial" w:hAnsi="Arial" w:cs="Arial"/>
          <w:sz w:val="24"/>
          <w:szCs w:val="24"/>
        </w:rPr>
        <w:t xml:space="preserve"> </w:t>
      </w:r>
      <w:r w:rsidR="00C4048F" w:rsidRPr="008B6642">
        <w:rPr>
          <w:rFonts w:ascii="Arial" w:hAnsi="Arial" w:cs="Arial"/>
          <w:sz w:val="24"/>
          <w:szCs w:val="24"/>
        </w:rPr>
        <w:t>Library Services (SLS)</w:t>
      </w:r>
      <w:r w:rsidRPr="008B6642">
        <w:rPr>
          <w:rFonts w:ascii="Arial" w:hAnsi="Arial" w:cs="Arial"/>
          <w:sz w:val="24"/>
          <w:szCs w:val="24"/>
        </w:rPr>
        <w:t xml:space="preserve">.  </w:t>
      </w:r>
    </w:p>
    <w:p w14:paraId="22943F80" w14:textId="77777777" w:rsidR="009331CE" w:rsidRPr="008B6642" w:rsidRDefault="009331CE" w:rsidP="008B6642">
      <w:pPr>
        <w:pStyle w:val="PlainText"/>
        <w:rPr>
          <w:rFonts w:ascii="Arial" w:hAnsi="Arial" w:cs="Arial"/>
          <w:sz w:val="24"/>
          <w:szCs w:val="24"/>
        </w:rPr>
      </w:pPr>
    </w:p>
    <w:p w14:paraId="2C54DC48" w14:textId="77777777" w:rsidR="009331CE" w:rsidRPr="008B6642" w:rsidRDefault="009331CE" w:rsidP="008B6642">
      <w:pPr>
        <w:pStyle w:val="PlainText"/>
        <w:rPr>
          <w:rFonts w:ascii="Arial" w:hAnsi="Arial" w:cs="Arial"/>
          <w:sz w:val="24"/>
          <w:szCs w:val="24"/>
        </w:rPr>
      </w:pPr>
      <w:r w:rsidRPr="008B6642">
        <w:rPr>
          <w:rFonts w:ascii="Arial" w:hAnsi="Arial" w:cs="Arial"/>
          <w:sz w:val="24"/>
          <w:szCs w:val="24"/>
        </w:rPr>
        <w:t xml:space="preserve">It is important to note that licences which govern access to electronic resources normally only allow access to current staff and students from the licensed institution.  Even where access has previously been granted licensing terms can change.  It is therefore important to contact </w:t>
      </w:r>
      <w:r w:rsidR="00C82082" w:rsidRPr="008B6642">
        <w:rPr>
          <w:rFonts w:ascii="Arial" w:hAnsi="Arial" w:cs="Arial"/>
          <w:sz w:val="24"/>
          <w:szCs w:val="24"/>
        </w:rPr>
        <w:t>SLS</w:t>
      </w:r>
      <w:r w:rsidRPr="008B6642">
        <w:rPr>
          <w:rFonts w:ascii="Arial" w:hAnsi="Arial" w:cs="Arial"/>
          <w:sz w:val="24"/>
          <w:szCs w:val="24"/>
        </w:rPr>
        <w:t xml:space="preserve"> to clarify any requirements to access electronic resources for students not based on a University campus.</w:t>
      </w:r>
    </w:p>
    <w:p w14:paraId="4E937445" w14:textId="77777777" w:rsidR="009331CE" w:rsidRPr="008B6642" w:rsidRDefault="009331CE" w:rsidP="008B6642">
      <w:pPr>
        <w:pStyle w:val="PlainText"/>
        <w:rPr>
          <w:rFonts w:ascii="Arial" w:hAnsi="Arial" w:cs="Arial"/>
          <w:sz w:val="24"/>
          <w:szCs w:val="24"/>
        </w:rPr>
      </w:pPr>
    </w:p>
    <w:p w14:paraId="09E06B2A" w14:textId="77777777" w:rsidR="009331CE" w:rsidRPr="008B6642" w:rsidRDefault="00E81494" w:rsidP="008B6642">
      <w:pPr>
        <w:rPr>
          <w:rFonts w:cs="Arial"/>
          <w:b/>
        </w:rPr>
      </w:pPr>
      <w:r w:rsidRPr="008B6642">
        <w:rPr>
          <w:rFonts w:cs="Arial"/>
          <w:b/>
        </w:rPr>
        <w:t>Courses</w:t>
      </w:r>
      <w:r w:rsidR="009331CE" w:rsidRPr="008B6642">
        <w:rPr>
          <w:rFonts w:cs="Arial"/>
          <w:b/>
        </w:rPr>
        <w:t xml:space="preserve"> taught at the University campus to registered accredited University students</w:t>
      </w:r>
    </w:p>
    <w:p w14:paraId="017BD38C" w14:textId="77777777" w:rsidR="009331CE" w:rsidRPr="008B6642" w:rsidRDefault="009331CE" w:rsidP="008B6642">
      <w:pPr>
        <w:rPr>
          <w:rFonts w:cs="Arial"/>
          <w:b/>
          <w:i/>
        </w:rPr>
      </w:pPr>
      <w:r w:rsidRPr="008B6642">
        <w:rPr>
          <w:rFonts w:cs="Arial"/>
          <w:b/>
        </w:rPr>
        <w:t>(a)</w:t>
      </w:r>
      <w:r w:rsidRPr="008B6642">
        <w:rPr>
          <w:rFonts w:cs="Arial"/>
          <w:b/>
        </w:rPr>
        <w:tab/>
        <w:t>Existing curriculum area</w:t>
      </w:r>
    </w:p>
    <w:p w14:paraId="066F5890" w14:textId="77777777" w:rsidR="009331CE" w:rsidRPr="008B6642" w:rsidRDefault="00C4048F" w:rsidP="00673CDD">
      <w:pPr>
        <w:pStyle w:val="PlainText"/>
        <w:numPr>
          <w:ilvl w:val="0"/>
          <w:numId w:val="19"/>
        </w:numPr>
        <w:rPr>
          <w:rFonts w:ascii="Arial" w:hAnsi="Arial" w:cs="Arial"/>
          <w:sz w:val="24"/>
          <w:szCs w:val="24"/>
        </w:rPr>
      </w:pPr>
      <w:r w:rsidRPr="008B6642">
        <w:rPr>
          <w:rFonts w:ascii="Arial" w:hAnsi="Arial" w:cs="Arial"/>
          <w:sz w:val="24"/>
          <w:szCs w:val="24"/>
        </w:rPr>
        <w:t>Course</w:t>
      </w:r>
      <w:r w:rsidR="009331CE" w:rsidRPr="008B6642">
        <w:rPr>
          <w:rFonts w:ascii="Arial" w:hAnsi="Arial" w:cs="Arial"/>
          <w:sz w:val="24"/>
          <w:szCs w:val="24"/>
        </w:rPr>
        <w:t xml:space="preserve"> will increase the number of students accessing resources in an existing curriculum area.  Particularly relevant to demand for textbooks on reading lists if the same core resources will be needed</w:t>
      </w:r>
      <w:r w:rsidR="006276AB" w:rsidRPr="008B6642">
        <w:rPr>
          <w:rFonts w:ascii="Arial" w:hAnsi="Arial" w:cs="Arial"/>
          <w:sz w:val="24"/>
          <w:szCs w:val="24"/>
        </w:rPr>
        <w:t>.</w:t>
      </w:r>
      <w:r w:rsidR="009331CE" w:rsidRPr="008B6642">
        <w:rPr>
          <w:rFonts w:ascii="Arial" w:hAnsi="Arial" w:cs="Arial"/>
          <w:sz w:val="24"/>
          <w:szCs w:val="24"/>
        </w:rPr>
        <w:t xml:space="preserve"> </w:t>
      </w:r>
    </w:p>
    <w:p w14:paraId="78A5305A" w14:textId="77777777" w:rsidR="009331CE" w:rsidRPr="008B6642" w:rsidRDefault="009331CE" w:rsidP="00673CDD">
      <w:pPr>
        <w:pStyle w:val="PlainText"/>
        <w:numPr>
          <w:ilvl w:val="0"/>
          <w:numId w:val="19"/>
        </w:numPr>
        <w:rPr>
          <w:rFonts w:ascii="Arial" w:hAnsi="Arial" w:cs="Arial"/>
          <w:sz w:val="24"/>
          <w:szCs w:val="24"/>
        </w:rPr>
      </w:pPr>
      <w:r w:rsidRPr="008B6642">
        <w:rPr>
          <w:rFonts w:ascii="Arial" w:hAnsi="Arial" w:cs="Arial"/>
          <w:sz w:val="24"/>
          <w:szCs w:val="24"/>
        </w:rPr>
        <w:t>Additional payments may be required to extend user licences to cover additional student numbers</w:t>
      </w:r>
      <w:r w:rsidR="006276AB" w:rsidRPr="008B6642">
        <w:rPr>
          <w:rFonts w:ascii="Arial" w:hAnsi="Arial" w:cs="Arial"/>
          <w:sz w:val="24"/>
          <w:szCs w:val="24"/>
        </w:rPr>
        <w:t>.</w:t>
      </w:r>
    </w:p>
    <w:p w14:paraId="743CE031" w14:textId="77777777" w:rsidR="009331CE" w:rsidRPr="008B6642" w:rsidRDefault="009331CE" w:rsidP="00673CDD">
      <w:pPr>
        <w:pStyle w:val="PlainText"/>
        <w:numPr>
          <w:ilvl w:val="0"/>
          <w:numId w:val="19"/>
        </w:numPr>
        <w:rPr>
          <w:rFonts w:ascii="Arial" w:hAnsi="Arial" w:cs="Arial"/>
          <w:sz w:val="24"/>
          <w:szCs w:val="24"/>
        </w:rPr>
      </w:pPr>
      <w:r w:rsidRPr="008B6642">
        <w:rPr>
          <w:rFonts w:ascii="Arial" w:hAnsi="Arial" w:cs="Arial"/>
          <w:sz w:val="24"/>
          <w:szCs w:val="24"/>
        </w:rPr>
        <w:t xml:space="preserve">Digitisation may help meet </w:t>
      </w:r>
      <w:r w:rsidR="004607CC" w:rsidRPr="008B6642">
        <w:rPr>
          <w:rFonts w:ascii="Arial" w:hAnsi="Arial" w:cs="Arial"/>
          <w:sz w:val="24"/>
          <w:szCs w:val="24"/>
        </w:rPr>
        <w:t>demand,</w:t>
      </w:r>
      <w:r w:rsidRPr="008B6642">
        <w:rPr>
          <w:rFonts w:ascii="Arial" w:hAnsi="Arial" w:cs="Arial"/>
          <w:sz w:val="24"/>
          <w:szCs w:val="24"/>
        </w:rPr>
        <w:t xml:space="preserve"> but licence</w:t>
      </w:r>
      <w:r w:rsidR="00C94DE8" w:rsidRPr="008B6642">
        <w:rPr>
          <w:rFonts w:ascii="Arial" w:hAnsi="Arial" w:cs="Arial"/>
          <w:sz w:val="24"/>
          <w:szCs w:val="24"/>
        </w:rPr>
        <w:t>s</w:t>
      </w:r>
      <w:r w:rsidRPr="008B6642">
        <w:rPr>
          <w:rFonts w:ascii="Arial" w:hAnsi="Arial" w:cs="Arial"/>
          <w:sz w:val="24"/>
          <w:szCs w:val="24"/>
        </w:rPr>
        <w:t xml:space="preserve"> mainly cover UK publications so may not be an option where modules draw heavily on US material</w:t>
      </w:r>
      <w:r w:rsidR="006276AB" w:rsidRPr="008B6642">
        <w:rPr>
          <w:rFonts w:ascii="Arial" w:hAnsi="Arial" w:cs="Arial"/>
          <w:sz w:val="24"/>
          <w:szCs w:val="24"/>
        </w:rPr>
        <w:t>.</w:t>
      </w:r>
    </w:p>
    <w:p w14:paraId="5E719D2D" w14:textId="77777777" w:rsidR="009331CE" w:rsidRPr="008B6642" w:rsidRDefault="009331CE" w:rsidP="008B6642">
      <w:pPr>
        <w:pStyle w:val="PlainText"/>
        <w:rPr>
          <w:rFonts w:ascii="Arial" w:hAnsi="Arial" w:cs="Arial"/>
          <w:sz w:val="24"/>
          <w:szCs w:val="24"/>
        </w:rPr>
      </w:pPr>
    </w:p>
    <w:p w14:paraId="47A7BE69" w14:textId="77777777" w:rsidR="009331CE" w:rsidRPr="008B6642" w:rsidRDefault="009331CE" w:rsidP="008B6642">
      <w:pPr>
        <w:rPr>
          <w:rFonts w:cs="Arial"/>
          <w:b/>
          <w:i/>
        </w:rPr>
      </w:pPr>
      <w:r w:rsidRPr="008B6642">
        <w:rPr>
          <w:rFonts w:cs="Arial"/>
          <w:b/>
        </w:rPr>
        <w:t>(b)</w:t>
      </w:r>
      <w:r w:rsidRPr="008B6642">
        <w:rPr>
          <w:rFonts w:cs="Arial"/>
          <w:b/>
        </w:rPr>
        <w:tab/>
        <w:t>New curriculum area</w:t>
      </w:r>
    </w:p>
    <w:p w14:paraId="09408DAD" w14:textId="77777777" w:rsidR="009331CE" w:rsidRPr="008B6642" w:rsidRDefault="009331CE" w:rsidP="00673CDD">
      <w:pPr>
        <w:pStyle w:val="PlainText"/>
        <w:numPr>
          <w:ilvl w:val="0"/>
          <w:numId w:val="20"/>
        </w:numPr>
        <w:rPr>
          <w:rFonts w:ascii="Arial" w:hAnsi="Arial" w:cs="Arial"/>
          <w:i/>
          <w:sz w:val="24"/>
          <w:szCs w:val="24"/>
        </w:rPr>
      </w:pPr>
      <w:r w:rsidRPr="008B6642">
        <w:rPr>
          <w:rFonts w:ascii="Arial" w:hAnsi="Arial" w:cs="Arial"/>
          <w:sz w:val="24"/>
          <w:szCs w:val="24"/>
        </w:rPr>
        <w:t>Normally this will mean significant investment in the collection including on-going subscriptions to journals and online databases</w:t>
      </w:r>
      <w:r w:rsidR="006276AB" w:rsidRPr="008B6642">
        <w:rPr>
          <w:rFonts w:ascii="Arial" w:hAnsi="Arial" w:cs="Arial"/>
          <w:sz w:val="24"/>
          <w:szCs w:val="24"/>
        </w:rPr>
        <w:t>.</w:t>
      </w:r>
    </w:p>
    <w:p w14:paraId="0C87DCEC" w14:textId="77777777" w:rsidR="009331CE" w:rsidRPr="008B6642" w:rsidRDefault="009331CE" w:rsidP="00673CDD">
      <w:pPr>
        <w:pStyle w:val="PlainText"/>
        <w:numPr>
          <w:ilvl w:val="0"/>
          <w:numId w:val="20"/>
        </w:numPr>
        <w:rPr>
          <w:rFonts w:ascii="Arial" w:hAnsi="Arial" w:cs="Arial"/>
          <w:sz w:val="24"/>
          <w:szCs w:val="24"/>
        </w:rPr>
      </w:pPr>
      <w:r w:rsidRPr="008B6642">
        <w:rPr>
          <w:rFonts w:ascii="Arial" w:hAnsi="Arial" w:cs="Arial"/>
          <w:sz w:val="24"/>
          <w:szCs w:val="24"/>
        </w:rPr>
        <w:t>Digitisation see comments in (a) above</w:t>
      </w:r>
      <w:r w:rsidR="006276AB" w:rsidRPr="008B6642">
        <w:rPr>
          <w:rFonts w:ascii="Arial" w:hAnsi="Arial" w:cs="Arial"/>
          <w:sz w:val="24"/>
          <w:szCs w:val="24"/>
        </w:rPr>
        <w:t>.</w:t>
      </w:r>
    </w:p>
    <w:p w14:paraId="5333109E" w14:textId="77777777" w:rsidR="009331CE" w:rsidRPr="008B6642" w:rsidRDefault="009331CE" w:rsidP="008B6642">
      <w:pPr>
        <w:rPr>
          <w:rFonts w:cs="Arial"/>
        </w:rPr>
      </w:pPr>
    </w:p>
    <w:p w14:paraId="691150CB" w14:textId="77777777" w:rsidR="009331CE" w:rsidRPr="008B6642" w:rsidRDefault="00C4048F" w:rsidP="008B6642">
      <w:pPr>
        <w:rPr>
          <w:rFonts w:cs="Arial"/>
          <w:b/>
        </w:rPr>
      </w:pPr>
      <w:r w:rsidRPr="008B6642">
        <w:rPr>
          <w:rFonts w:cs="Arial"/>
          <w:b/>
        </w:rPr>
        <w:t>Course</w:t>
      </w:r>
      <w:r w:rsidR="009331CE" w:rsidRPr="008B6642">
        <w:rPr>
          <w:rFonts w:cs="Arial"/>
          <w:b/>
        </w:rPr>
        <w:t xml:space="preserve">s taught to Teesside University students by </w:t>
      </w:r>
      <w:r w:rsidR="00107F67" w:rsidRPr="008B6642">
        <w:rPr>
          <w:rFonts w:cs="Arial"/>
          <w:b/>
        </w:rPr>
        <w:t>ODL</w:t>
      </w:r>
      <w:r w:rsidR="009331CE" w:rsidRPr="008B6642">
        <w:rPr>
          <w:rFonts w:cs="Arial"/>
          <w:b/>
        </w:rPr>
        <w:t xml:space="preserve"> or by block delivery</w:t>
      </w:r>
    </w:p>
    <w:p w14:paraId="58555BF4" w14:textId="77777777" w:rsidR="009331CE" w:rsidRPr="008B6642" w:rsidRDefault="009331CE" w:rsidP="008B6642">
      <w:pPr>
        <w:rPr>
          <w:rFonts w:cs="Arial"/>
          <w:b/>
        </w:rPr>
      </w:pPr>
      <w:r w:rsidRPr="008B6642">
        <w:rPr>
          <w:rFonts w:cs="Arial"/>
          <w:b/>
        </w:rPr>
        <w:t>(a)</w:t>
      </w:r>
      <w:r w:rsidRPr="008B6642">
        <w:rPr>
          <w:rFonts w:cs="Arial"/>
          <w:b/>
        </w:rPr>
        <w:tab/>
        <w:t>Existing curriculum area</w:t>
      </w:r>
    </w:p>
    <w:p w14:paraId="5DB5822B" w14:textId="77777777" w:rsidR="009331CE" w:rsidRPr="008B6642" w:rsidRDefault="009331CE" w:rsidP="00673CDD">
      <w:pPr>
        <w:pStyle w:val="PlainText"/>
        <w:numPr>
          <w:ilvl w:val="0"/>
          <w:numId w:val="21"/>
        </w:numPr>
        <w:rPr>
          <w:rFonts w:ascii="Arial" w:hAnsi="Arial" w:cs="Arial"/>
          <w:sz w:val="24"/>
          <w:szCs w:val="24"/>
        </w:rPr>
      </w:pPr>
      <w:r w:rsidRPr="008B6642">
        <w:rPr>
          <w:rFonts w:ascii="Arial" w:hAnsi="Arial" w:cs="Arial"/>
          <w:sz w:val="24"/>
          <w:szCs w:val="24"/>
        </w:rPr>
        <w:t xml:space="preserve">Digitisation may help meet </w:t>
      </w:r>
      <w:r w:rsidR="004607CC" w:rsidRPr="008B6642">
        <w:rPr>
          <w:rFonts w:ascii="Arial" w:hAnsi="Arial" w:cs="Arial"/>
          <w:sz w:val="24"/>
          <w:szCs w:val="24"/>
        </w:rPr>
        <w:t>demand,</w:t>
      </w:r>
      <w:r w:rsidRPr="008B6642">
        <w:rPr>
          <w:rFonts w:ascii="Arial" w:hAnsi="Arial" w:cs="Arial"/>
          <w:sz w:val="24"/>
          <w:szCs w:val="24"/>
        </w:rPr>
        <w:t xml:space="preserve"> but licence mainly cover UK publications so may not be an option where modules draw heavily on US material</w:t>
      </w:r>
      <w:r w:rsidR="006276AB" w:rsidRPr="008B6642">
        <w:rPr>
          <w:rFonts w:ascii="Arial" w:hAnsi="Arial" w:cs="Arial"/>
          <w:sz w:val="24"/>
          <w:szCs w:val="24"/>
        </w:rPr>
        <w:t>.</w:t>
      </w:r>
    </w:p>
    <w:p w14:paraId="174FA65B" w14:textId="77777777" w:rsidR="009331CE" w:rsidRPr="008B6642" w:rsidRDefault="009331CE" w:rsidP="00673CDD">
      <w:pPr>
        <w:pStyle w:val="PlainText"/>
        <w:numPr>
          <w:ilvl w:val="0"/>
          <w:numId w:val="21"/>
        </w:numPr>
        <w:rPr>
          <w:rFonts w:ascii="Arial" w:hAnsi="Arial" w:cs="Arial"/>
          <w:sz w:val="24"/>
          <w:szCs w:val="24"/>
        </w:rPr>
      </w:pPr>
      <w:r w:rsidRPr="008B6642">
        <w:rPr>
          <w:rFonts w:ascii="Arial" w:hAnsi="Arial" w:cs="Arial"/>
          <w:sz w:val="24"/>
          <w:szCs w:val="24"/>
        </w:rPr>
        <w:t xml:space="preserve">There may be costs in providing electronic versions of texts even when the </w:t>
      </w:r>
      <w:r w:rsidR="00C4048F" w:rsidRPr="008B6642">
        <w:rPr>
          <w:rFonts w:ascii="Arial" w:hAnsi="Arial" w:cs="Arial"/>
          <w:sz w:val="24"/>
          <w:szCs w:val="24"/>
        </w:rPr>
        <w:t>course</w:t>
      </w:r>
      <w:r w:rsidRPr="008B6642">
        <w:rPr>
          <w:rFonts w:ascii="Arial" w:hAnsi="Arial" w:cs="Arial"/>
          <w:sz w:val="24"/>
          <w:szCs w:val="24"/>
        </w:rPr>
        <w:t xml:space="preserve"> covers an existing curriculum area</w:t>
      </w:r>
      <w:r w:rsidR="006276AB" w:rsidRPr="008B6642">
        <w:rPr>
          <w:rFonts w:ascii="Arial" w:hAnsi="Arial" w:cs="Arial"/>
          <w:sz w:val="24"/>
          <w:szCs w:val="24"/>
        </w:rPr>
        <w:t>.</w:t>
      </w:r>
    </w:p>
    <w:p w14:paraId="65ADB8C3" w14:textId="77777777" w:rsidR="009331CE" w:rsidRPr="008B6642" w:rsidRDefault="009331CE" w:rsidP="00673CDD">
      <w:pPr>
        <w:pStyle w:val="PlainText"/>
        <w:numPr>
          <w:ilvl w:val="0"/>
          <w:numId w:val="21"/>
        </w:numPr>
        <w:rPr>
          <w:rFonts w:ascii="Arial" w:hAnsi="Arial" w:cs="Arial"/>
          <w:sz w:val="24"/>
          <w:szCs w:val="24"/>
        </w:rPr>
      </w:pPr>
      <w:r w:rsidRPr="008B6642">
        <w:rPr>
          <w:rFonts w:ascii="Arial" w:hAnsi="Arial" w:cs="Arial"/>
          <w:sz w:val="24"/>
          <w:szCs w:val="24"/>
        </w:rPr>
        <w:t>Additional payments may be required to extend user licences to cover additional student numbers</w:t>
      </w:r>
      <w:r w:rsidR="006276AB" w:rsidRPr="008B6642">
        <w:rPr>
          <w:rFonts w:ascii="Arial" w:hAnsi="Arial" w:cs="Arial"/>
          <w:sz w:val="24"/>
          <w:szCs w:val="24"/>
        </w:rPr>
        <w:t>.</w:t>
      </w:r>
    </w:p>
    <w:p w14:paraId="54960A86" w14:textId="77777777" w:rsidR="009331CE" w:rsidRPr="008B6642" w:rsidRDefault="009331CE" w:rsidP="00673CDD">
      <w:pPr>
        <w:pStyle w:val="PlainText"/>
        <w:numPr>
          <w:ilvl w:val="0"/>
          <w:numId w:val="21"/>
        </w:numPr>
        <w:rPr>
          <w:rFonts w:ascii="Arial" w:hAnsi="Arial" w:cs="Arial"/>
          <w:sz w:val="24"/>
          <w:szCs w:val="24"/>
        </w:rPr>
      </w:pPr>
      <w:r w:rsidRPr="008B6642">
        <w:rPr>
          <w:rFonts w:ascii="Arial" w:hAnsi="Arial" w:cs="Arial"/>
          <w:sz w:val="24"/>
          <w:szCs w:val="24"/>
        </w:rPr>
        <w:t>Licences may have clauses covering geographic location</w:t>
      </w:r>
      <w:r w:rsidR="006276AB" w:rsidRPr="008B6642">
        <w:rPr>
          <w:rFonts w:ascii="Arial" w:hAnsi="Arial" w:cs="Arial"/>
          <w:sz w:val="24"/>
          <w:szCs w:val="24"/>
        </w:rPr>
        <w:t>.</w:t>
      </w:r>
    </w:p>
    <w:p w14:paraId="1B1E8FEC" w14:textId="77777777" w:rsidR="009331CE" w:rsidRPr="008B6642" w:rsidRDefault="009331CE" w:rsidP="008B6642">
      <w:pPr>
        <w:rPr>
          <w:rFonts w:cs="Arial"/>
        </w:rPr>
      </w:pPr>
    </w:p>
    <w:p w14:paraId="7E841105" w14:textId="77777777" w:rsidR="009331CE" w:rsidRPr="008B6642" w:rsidRDefault="009331CE" w:rsidP="008B6642">
      <w:pPr>
        <w:rPr>
          <w:rFonts w:cs="Arial"/>
          <w:b/>
        </w:rPr>
      </w:pPr>
      <w:r w:rsidRPr="008B6642">
        <w:rPr>
          <w:rFonts w:cs="Arial"/>
          <w:b/>
        </w:rPr>
        <w:t>(b)</w:t>
      </w:r>
      <w:r w:rsidRPr="008B6642">
        <w:rPr>
          <w:rFonts w:cs="Arial"/>
          <w:b/>
        </w:rPr>
        <w:tab/>
        <w:t>New curriculum area</w:t>
      </w:r>
    </w:p>
    <w:p w14:paraId="2B8DE72D" w14:textId="77777777" w:rsidR="009331CE" w:rsidRPr="008B6642" w:rsidRDefault="009331CE" w:rsidP="00673CDD">
      <w:pPr>
        <w:pStyle w:val="PlainText"/>
        <w:numPr>
          <w:ilvl w:val="0"/>
          <w:numId w:val="22"/>
        </w:numPr>
        <w:rPr>
          <w:rFonts w:ascii="Arial" w:hAnsi="Arial" w:cs="Arial"/>
          <w:i/>
          <w:sz w:val="24"/>
          <w:szCs w:val="24"/>
        </w:rPr>
      </w:pPr>
      <w:r w:rsidRPr="008B6642">
        <w:rPr>
          <w:rFonts w:ascii="Arial" w:hAnsi="Arial" w:cs="Arial"/>
          <w:sz w:val="24"/>
          <w:szCs w:val="24"/>
        </w:rPr>
        <w:t>Normally this will mean significant investment in the collection including on-going subscriptions to journals and online databases</w:t>
      </w:r>
      <w:r w:rsidR="006276AB" w:rsidRPr="008B6642">
        <w:rPr>
          <w:rFonts w:ascii="Arial" w:hAnsi="Arial" w:cs="Arial"/>
          <w:sz w:val="24"/>
          <w:szCs w:val="24"/>
        </w:rPr>
        <w:t>.</w:t>
      </w:r>
      <w:r w:rsidRPr="008B6642">
        <w:rPr>
          <w:rFonts w:ascii="Arial" w:hAnsi="Arial" w:cs="Arial"/>
          <w:i/>
          <w:sz w:val="24"/>
          <w:szCs w:val="24"/>
        </w:rPr>
        <w:t xml:space="preserve"> </w:t>
      </w:r>
    </w:p>
    <w:p w14:paraId="7DEA74A6" w14:textId="77777777" w:rsidR="009331CE" w:rsidRPr="008B6642" w:rsidRDefault="009331CE" w:rsidP="00673CDD">
      <w:pPr>
        <w:pStyle w:val="PlainText"/>
        <w:numPr>
          <w:ilvl w:val="0"/>
          <w:numId w:val="22"/>
        </w:numPr>
        <w:rPr>
          <w:rFonts w:ascii="Arial" w:hAnsi="Arial" w:cs="Arial"/>
          <w:sz w:val="24"/>
          <w:szCs w:val="24"/>
        </w:rPr>
      </w:pPr>
      <w:r w:rsidRPr="008B6642">
        <w:rPr>
          <w:rFonts w:ascii="Arial" w:hAnsi="Arial" w:cs="Arial"/>
          <w:sz w:val="24"/>
          <w:szCs w:val="24"/>
        </w:rPr>
        <w:t>See comments in (a) above about digitisation and licence restrictions</w:t>
      </w:r>
      <w:r w:rsidR="006276AB" w:rsidRPr="008B6642">
        <w:rPr>
          <w:rFonts w:ascii="Arial" w:hAnsi="Arial" w:cs="Arial"/>
          <w:sz w:val="24"/>
          <w:szCs w:val="24"/>
        </w:rPr>
        <w:t>.</w:t>
      </w:r>
    </w:p>
    <w:p w14:paraId="2689F333" w14:textId="77777777" w:rsidR="009331CE" w:rsidRPr="008B6642" w:rsidRDefault="009331CE" w:rsidP="008B6642">
      <w:pPr>
        <w:pStyle w:val="PlainText"/>
        <w:rPr>
          <w:rFonts w:ascii="Arial" w:hAnsi="Arial" w:cs="Arial"/>
          <w:sz w:val="24"/>
          <w:szCs w:val="24"/>
        </w:rPr>
      </w:pPr>
    </w:p>
    <w:p w14:paraId="1543BEC7" w14:textId="77777777" w:rsidR="0044141D" w:rsidRPr="008B6642" w:rsidRDefault="00C4048F" w:rsidP="008B6642">
      <w:pPr>
        <w:pStyle w:val="PlainText"/>
        <w:rPr>
          <w:rFonts w:ascii="Arial" w:hAnsi="Arial" w:cs="Arial"/>
          <w:b/>
          <w:sz w:val="24"/>
          <w:szCs w:val="24"/>
        </w:rPr>
      </w:pPr>
      <w:r w:rsidRPr="008B6642">
        <w:rPr>
          <w:rFonts w:ascii="Arial" w:hAnsi="Arial" w:cs="Arial"/>
          <w:b/>
          <w:sz w:val="24"/>
          <w:szCs w:val="24"/>
        </w:rPr>
        <w:t>Course</w:t>
      </w:r>
      <w:r w:rsidR="00C94DE8" w:rsidRPr="008B6642">
        <w:rPr>
          <w:rFonts w:ascii="Arial" w:hAnsi="Arial" w:cs="Arial"/>
          <w:b/>
          <w:sz w:val="24"/>
          <w:szCs w:val="24"/>
        </w:rPr>
        <w:t>s</w:t>
      </w:r>
      <w:r w:rsidR="0044141D" w:rsidRPr="008B6642">
        <w:rPr>
          <w:rFonts w:ascii="Arial" w:hAnsi="Arial" w:cs="Arial"/>
          <w:b/>
          <w:sz w:val="24"/>
          <w:szCs w:val="24"/>
        </w:rPr>
        <w:t xml:space="preserve"> delivered </w:t>
      </w:r>
      <w:r w:rsidR="002B0BA9" w:rsidRPr="008B6642">
        <w:rPr>
          <w:rFonts w:ascii="Arial" w:hAnsi="Arial" w:cs="Arial"/>
          <w:b/>
          <w:sz w:val="24"/>
          <w:szCs w:val="24"/>
        </w:rPr>
        <w:t xml:space="preserve">by </w:t>
      </w:r>
      <w:r w:rsidR="0044141D" w:rsidRPr="008B6642">
        <w:rPr>
          <w:rFonts w:ascii="Arial" w:hAnsi="Arial" w:cs="Arial"/>
          <w:b/>
          <w:sz w:val="24"/>
          <w:szCs w:val="24"/>
        </w:rPr>
        <w:t>Partner</w:t>
      </w:r>
      <w:r w:rsidRPr="008B6642">
        <w:rPr>
          <w:rFonts w:ascii="Arial" w:hAnsi="Arial" w:cs="Arial"/>
          <w:b/>
          <w:sz w:val="24"/>
          <w:szCs w:val="24"/>
        </w:rPr>
        <w:t xml:space="preserve"> Institution</w:t>
      </w:r>
      <w:r w:rsidR="0044141D" w:rsidRPr="008B6642">
        <w:rPr>
          <w:rFonts w:ascii="Arial" w:hAnsi="Arial" w:cs="Arial"/>
          <w:b/>
          <w:sz w:val="24"/>
          <w:szCs w:val="24"/>
        </w:rPr>
        <w:t>s</w:t>
      </w:r>
    </w:p>
    <w:p w14:paraId="62FA8433" w14:textId="77777777" w:rsidR="0044141D" w:rsidRPr="008B6642" w:rsidRDefault="009C78FB" w:rsidP="008B6642">
      <w:pPr>
        <w:pStyle w:val="PlainText"/>
        <w:rPr>
          <w:rFonts w:ascii="Arial" w:hAnsi="Arial" w:cs="Arial"/>
          <w:sz w:val="24"/>
          <w:szCs w:val="24"/>
        </w:rPr>
      </w:pPr>
      <w:r w:rsidRPr="009C78FB">
        <w:rPr>
          <w:rFonts w:ascii="Arial" w:hAnsi="Arial" w:cs="Arial"/>
          <w:sz w:val="24"/>
          <w:szCs w:val="24"/>
        </w:rPr>
        <w:t xml:space="preserve">Under the complex and varied licensing arrangements it is not always possible to enable access to electronic resources provided by Teesside University Library. </w:t>
      </w:r>
      <w:r w:rsidR="002B0BA9" w:rsidRPr="008B6642">
        <w:rPr>
          <w:rFonts w:ascii="Arial" w:hAnsi="Arial" w:cs="Arial"/>
          <w:sz w:val="24"/>
          <w:szCs w:val="24"/>
        </w:rPr>
        <w:t>It is important to contact Teesside University</w:t>
      </w:r>
      <w:r w:rsidR="00EC0650" w:rsidRPr="008B6642">
        <w:rPr>
          <w:rFonts w:ascii="Arial" w:hAnsi="Arial" w:cs="Arial"/>
          <w:sz w:val="24"/>
          <w:szCs w:val="24"/>
        </w:rPr>
        <w:t xml:space="preserve"> </w:t>
      </w:r>
      <w:r w:rsidR="00645E32" w:rsidRPr="008B6642">
        <w:rPr>
          <w:rFonts w:ascii="Arial" w:hAnsi="Arial" w:cs="Arial"/>
          <w:sz w:val="24"/>
          <w:szCs w:val="24"/>
        </w:rPr>
        <w:t>Studen</w:t>
      </w:r>
      <w:r w:rsidR="00EC0650" w:rsidRPr="008B6642">
        <w:rPr>
          <w:rFonts w:ascii="Arial" w:hAnsi="Arial" w:cs="Arial"/>
          <w:sz w:val="24"/>
          <w:szCs w:val="24"/>
        </w:rPr>
        <w:t xml:space="preserve">t </w:t>
      </w:r>
      <w:r w:rsidR="00B07473">
        <w:rPr>
          <w:rFonts w:ascii="Arial" w:hAnsi="Arial" w:cs="Arial"/>
          <w:sz w:val="24"/>
          <w:szCs w:val="24"/>
        </w:rPr>
        <w:t>&amp;</w:t>
      </w:r>
      <w:r w:rsidR="00EC0650" w:rsidRPr="008B6642">
        <w:rPr>
          <w:rFonts w:ascii="Arial" w:hAnsi="Arial" w:cs="Arial"/>
          <w:sz w:val="24"/>
          <w:szCs w:val="24"/>
        </w:rPr>
        <w:t xml:space="preserve"> Library </w:t>
      </w:r>
      <w:r w:rsidR="00645E32" w:rsidRPr="008B6642">
        <w:rPr>
          <w:rFonts w:ascii="Arial" w:hAnsi="Arial" w:cs="Arial"/>
          <w:sz w:val="24"/>
          <w:szCs w:val="24"/>
        </w:rPr>
        <w:t>Services (SLS)</w:t>
      </w:r>
      <w:r w:rsidR="002B0BA9" w:rsidRPr="008B6642">
        <w:rPr>
          <w:rFonts w:ascii="Arial" w:hAnsi="Arial" w:cs="Arial"/>
          <w:sz w:val="24"/>
          <w:szCs w:val="24"/>
        </w:rPr>
        <w:t xml:space="preserve"> to clarify </w:t>
      </w:r>
      <w:r w:rsidR="002B0BA9" w:rsidRPr="008B6642">
        <w:rPr>
          <w:rFonts w:ascii="Arial" w:hAnsi="Arial" w:cs="Arial"/>
          <w:sz w:val="24"/>
          <w:szCs w:val="24"/>
        </w:rPr>
        <w:lastRenderedPageBreak/>
        <w:t>any requirements to access electronic resources for students not based on a Teesside University campus as even where access has previously been granted licensing terms can change.  It is also important to note that licen</w:t>
      </w:r>
      <w:r>
        <w:rPr>
          <w:rFonts w:ascii="Arial" w:hAnsi="Arial" w:cs="Arial"/>
          <w:sz w:val="24"/>
          <w:szCs w:val="24"/>
        </w:rPr>
        <w:t>c</w:t>
      </w:r>
      <w:r w:rsidR="002B0BA9" w:rsidRPr="008B6642">
        <w:rPr>
          <w:rFonts w:ascii="Arial" w:hAnsi="Arial" w:cs="Arial"/>
          <w:sz w:val="24"/>
          <w:szCs w:val="24"/>
        </w:rPr>
        <w:t>es which govern access to electronic resources normally only allow access to current staff and students from the licensed Institution.</w:t>
      </w:r>
      <w:r w:rsidR="0044141D" w:rsidRPr="008B6642">
        <w:rPr>
          <w:rFonts w:ascii="Arial" w:hAnsi="Arial" w:cs="Arial"/>
          <w:sz w:val="24"/>
          <w:szCs w:val="24"/>
        </w:rPr>
        <w:t xml:space="preserve"> </w:t>
      </w:r>
    </w:p>
    <w:p w14:paraId="3FAE834D" w14:textId="77777777" w:rsidR="0044141D" w:rsidRPr="008B6642" w:rsidRDefault="0044141D" w:rsidP="006740FF">
      <w:pPr>
        <w:pStyle w:val="PlainText"/>
        <w:rPr>
          <w:rFonts w:ascii="Arial" w:hAnsi="Arial" w:cs="Arial"/>
          <w:sz w:val="24"/>
          <w:szCs w:val="24"/>
        </w:rPr>
      </w:pPr>
    </w:p>
    <w:bookmarkEnd w:id="88"/>
    <w:p w14:paraId="24EFF498" w14:textId="77777777" w:rsidR="0044141D" w:rsidRPr="008B6642" w:rsidRDefault="0044141D" w:rsidP="008B6642">
      <w:pPr>
        <w:pStyle w:val="PlainText"/>
        <w:rPr>
          <w:rFonts w:ascii="Arial" w:hAnsi="Arial" w:cs="Arial"/>
          <w:sz w:val="24"/>
          <w:szCs w:val="24"/>
        </w:rPr>
        <w:sectPr w:rsidR="0044141D" w:rsidRPr="008B6642" w:rsidSect="003B0B1B">
          <w:footerReference w:type="first" r:id="rId59"/>
          <w:pgSz w:w="11906" w:h="16838" w:code="9"/>
          <w:pgMar w:top="1440" w:right="1440" w:bottom="1440" w:left="1440" w:header="706" w:footer="720" w:gutter="0"/>
          <w:cols w:space="708"/>
          <w:titlePg/>
          <w:docGrid w:linePitch="360"/>
        </w:sectPr>
      </w:pPr>
    </w:p>
    <w:p w14:paraId="248739F8" w14:textId="77777777" w:rsidR="00D878B9" w:rsidRPr="008B6642" w:rsidRDefault="00D878B9" w:rsidP="008B6642">
      <w:pPr>
        <w:pBdr>
          <w:top w:val="single" w:sz="4" w:space="1" w:color="auto"/>
        </w:pBdr>
        <w:rPr>
          <w:rFonts w:cs="Arial"/>
        </w:rPr>
      </w:pPr>
    </w:p>
    <w:p w14:paraId="72C7B542" w14:textId="77777777" w:rsidR="00D878B9" w:rsidRPr="008B6642" w:rsidRDefault="00D878B9" w:rsidP="008B6642">
      <w:pPr>
        <w:pStyle w:val="Heading1"/>
        <w:jc w:val="center"/>
        <w:rPr>
          <w:rFonts w:cs="Arial"/>
        </w:rPr>
      </w:pPr>
      <w:bookmarkStart w:id="89" w:name="_Toc151538735"/>
      <w:bookmarkStart w:id="90" w:name="_Hlk143694879"/>
      <w:r w:rsidRPr="008B6642">
        <w:rPr>
          <w:rFonts w:cs="Arial"/>
        </w:rPr>
        <w:t xml:space="preserve">Notes for </w:t>
      </w:r>
      <w:r w:rsidR="00F92DCC" w:rsidRPr="008B6642">
        <w:rPr>
          <w:rFonts w:cs="Arial"/>
        </w:rPr>
        <w:t>Cours</w:t>
      </w:r>
      <w:r w:rsidRPr="008B6642">
        <w:rPr>
          <w:rFonts w:cs="Arial"/>
        </w:rPr>
        <w:t xml:space="preserve">e Teams on Compensatable Modules, </w:t>
      </w:r>
      <w:r w:rsidR="008D3CB6">
        <w:rPr>
          <w:rFonts w:cs="Arial"/>
          <w:lang w:val="en-GB"/>
        </w:rPr>
        <w:t>Additional Assessment attempt</w:t>
      </w:r>
      <w:r w:rsidRPr="008B6642">
        <w:rPr>
          <w:rFonts w:cs="Arial"/>
        </w:rPr>
        <w:t xml:space="preserve"> and Variance</w:t>
      </w:r>
      <w:bookmarkEnd w:id="89"/>
    </w:p>
    <w:p w14:paraId="7281A0D5" w14:textId="77777777" w:rsidR="00D878B9" w:rsidRPr="008B6642" w:rsidRDefault="00D878B9" w:rsidP="008B6642">
      <w:pPr>
        <w:pBdr>
          <w:bottom w:val="single" w:sz="4" w:space="1" w:color="auto"/>
        </w:pBdr>
        <w:rPr>
          <w:rFonts w:cs="Arial"/>
        </w:rPr>
      </w:pPr>
    </w:p>
    <w:p w14:paraId="7203EEF5" w14:textId="77777777" w:rsidR="00D878B9" w:rsidRPr="008B6642" w:rsidRDefault="00D878B9" w:rsidP="008B6642">
      <w:pPr>
        <w:rPr>
          <w:rFonts w:cs="Arial"/>
          <w:b/>
        </w:rPr>
      </w:pPr>
    </w:p>
    <w:p w14:paraId="1BF31648" w14:textId="77777777" w:rsidR="00251362" w:rsidRPr="008B6642" w:rsidRDefault="00251362" w:rsidP="00251362">
      <w:pPr>
        <w:rPr>
          <w:rFonts w:cs="Arial"/>
        </w:rPr>
      </w:pPr>
      <w:r w:rsidRPr="45A2FFBA">
        <w:rPr>
          <w:rFonts w:cs="Arial"/>
        </w:rPr>
        <w:t xml:space="preserve">The University operates using standard assessment and progression regulations [“the Regulations”] for all types of awards.  Within the course approval and periodic review process, there is provision for courses to designate modules as “non-compensatable” and apply for approval of Additional Assessment Attempts [AAA] for individual modules within a course.  There is also provision for Course Teams to seek Variance from either the Assessment Regulations, Assessment &amp; Feedback Policy or the Credit Accumulation &amp; Modular Scheme [CAMS] Framework. </w:t>
      </w:r>
    </w:p>
    <w:p w14:paraId="57AA8393" w14:textId="77777777" w:rsidR="00251362" w:rsidRPr="008B6642" w:rsidRDefault="00251362" w:rsidP="00251362">
      <w:pPr>
        <w:rPr>
          <w:rFonts w:cs="Arial"/>
          <w:b/>
        </w:rPr>
      </w:pPr>
    </w:p>
    <w:p w14:paraId="438679D1" w14:textId="77777777" w:rsidR="00251362" w:rsidRPr="008B6642" w:rsidRDefault="00251362" w:rsidP="00251362">
      <w:pPr>
        <w:rPr>
          <w:rFonts w:cs="Arial"/>
        </w:rPr>
      </w:pPr>
      <w:r w:rsidRPr="008B6642">
        <w:rPr>
          <w:rFonts w:cs="Arial"/>
        </w:rPr>
        <w:t>The following definitions are contained within the Regulations:</w:t>
      </w:r>
    </w:p>
    <w:p w14:paraId="18FC117B" w14:textId="77777777" w:rsidR="00251362" w:rsidRPr="008B6642" w:rsidRDefault="00251362" w:rsidP="00251362">
      <w:pPr>
        <w:rPr>
          <w:rFonts w:cs="Arial"/>
          <w:b/>
        </w:rPr>
      </w:pPr>
    </w:p>
    <w:p w14:paraId="19376B43" w14:textId="77777777" w:rsidR="00251362" w:rsidRPr="008B6642" w:rsidRDefault="00251362" w:rsidP="00251362">
      <w:pPr>
        <w:rPr>
          <w:rFonts w:cs="Arial"/>
        </w:rPr>
      </w:pPr>
      <w:r w:rsidRPr="22663CF9">
        <w:rPr>
          <w:rFonts w:cs="Arial"/>
          <w:b/>
          <w:bCs/>
        </w:rPr>
        <w:t xml:space="preserve">1. Compensation of Failed Module:  </w:t>
      </w:r>
      <w:r w:rsidRPr="22663CF9">
        <w:rPr>
          <w:rFonts w:cs="Arial"/>
        </w:rPr>
        <w:t xml:space="preserve">Compensation refers to the process of deliberately balancing a marginal fail in one aspect of a student/apprentice’s performance in a Level against the otherwise successful performance in the Level as a whole.  Where compensation is confirmed by an Assessment Board, credits will be awarded to the relevant module but the original mark will be used for the purposes of calculating Level averages and classification.  (see </w:t>
      </w:r>
      <w:r w:rsidRPr="22663CF9">
        <w:rPr>
          <w:rFonts w:cs="Arial"/>
          <w:b/>
          <w:bCs/>
          <w:color w:val="FF0000"/>
        </w:rPr>
        <w:t>section 2.4</w:t>
      </w:r>
      <w:r w:rsidRPr="22663CF9">
        <w:rPr>
          <w:rFonts w:cs="Arial"/>
        </w:rPr>
        <w:t xml:space="preserve"> UG/FD post 2021/22 Regulations and </w:t>
      </w:r>
      <w:r w:rsidRPr="22663CF9">
        <w:rPr>
          <w:rFonts w:cs="Arial"/>
          <w:b/>
          <w:bCs/>
          <w:color w:val="FF0000"/>
        </w:rPr>
        <w:t>section 2.1</w:t>
      </w:r>
      <w:r w:rsidRPr="22663CF9">
        <w:rPr>
          <w:rFonts w:cs="Arial"/>
        </w:rPr>
        <w:t xml:space="preserve"> Taught Postgraduate post 2021/22 Regulations).</w:t>
      </w:r>
    </w:p>
    <w:p w14:paraId="7E1A9911" w14:textId="77777777" w:rsidR="00251362" w:rsidRPr="008B6642" w:rsidRDefault="00251362" w:rsidP="00251362">
      <w:pPr>
        <w:rPr>
          <w:rFonts w:cs="Arial"/>
        </w:rPr>
      </w:pPr>
    </w:p>
    <w:p w14:paraId="5D6F1610" w14:textId="77777777" w:rsidR="00251362" w:rsidRPr="008B6642" w:rsidRDefault="00251362" w:rsidP="00251362">
      <w:pPr>
        <w:tabs>
          <w:tab w:val="left" w:pos="720"/>
          <w:tab w:val="left" w:pos="1080"/>
        </w:tabs>
        <w:rPr>
          <w:rFonts w:cs="Arial"/>
        </w:rPr>
      </w:pPr>
      <w:r w:rsidRPr="1C0B59E6">
        <w:rPr>
          <w:rFonts w:cs="Arial"/>
          <w:b/>
          <w:bCs/>
        </w:rPr>
        <w:t>2. Non-Compensatable Modules</w:t>
      </w:r>
      <w:r w:rsidRPr="1C0B59E6">
        <w:rPr>
          <w:rFonts w:cs="Arial"/>
        </w:rPr>
        <w:t>:  The default position is that a module is compensatable. Defining a module as ‘non-compensatable’ may impact on students when it comes to considering their progression profile.  As such, unless there are specific and justifiable reasons for doing so, modules should normally be approved as ‘compensatable’.  (see section 1 above)).</w:t>
      </w:r>
    </w:p>
    <w:p w14:paraId="09AE4B71" w14:textId="77777777" w:rsidR="00251362" w:rsidRPr="008B6642" w:rsidRDefault="00251362" w:rsidP="00251362">
      <w:pPr>
        <w:tabs>
          <w:tab w:val="left" w:pos="720"/>
          <w:tab w:val="left" w:pos="1080"/>
        </w:tabs>
        <w:rPr>
          <w:rFonts w:cs="Arial"/>
        </w:rPr>
      </w:pPr>
    </w:p>
    <w:p w14:paraId="7E90E98A" w14:textId="77777777" w:rsidR="00251362" w:rsidRPr="008B6642" w:rsidRDefault="00251362" w:rsidP="00251362">
      <w:pPr>
        <w:tabs>
          <w:tab w:val="left" w:pos="720"/>
          <w:tab w:val="left" w:pos="1080"/>
        </w:tabs>
        <w:rPr>
          <w:rFonts w:cs="Arial"/>
        </w:rPr>
      </w:pPr>
      <w:r w:rsidRPr="45A2FFBA">
        <w:rPr>
          <w:rFonts w:cs="Arial"/>
        </w:rPr>
        <w:t xml:space="preserve">However, under particular circumstances modules can be approved as ‘non-compensatable’.  These circumstances include the defined requirements, or other such expectations, of Professional, Statutory and Regulatory Bodies (PSRBs) and/or where the module assesses specific aspects of professional competency associated with public health, safety or associated risks. A designation of non-compensatable may also be considered where the module is the only place where a specific level/learning outcome is assessed or where the module assesses competency, including where there is a Pass/Fail component.  The Panel should consider the designation ‘non-compensatable’ as part of the overall assessment strategy for the course. </w:t>
      </w:r>
    </w:p>
    <w:p w14:paraId="185C5BE1" w14:textId="77777777" w:rsidR="00251362" w:rsidRPr="008B6642" w:rsidRDefault="00251362" w:rsidP="00251362">
      <w:pPr>
        <w:tabs>
          <w:tab w:val="left" w:pos="720"/>
          <w:tab w:val="left" w:pos="1080"/>
        </w:tabs>
        <w:rPr>
          <w:rFonts w:cs="Arial"/>
        </w:rPr>
      </w:pPr>
    </w:p>
    <w:p w14:paraId="2A3D8D3F" w14:textId="77777777" w:rsidR="00251362" w:rsidRPr="008B6642" w:rsidRDefault="00251362" w:rsidP="00251362">
      <w:pPr>
        <w:tabs>
          <w:tab w:val="left" w:pos="720"/>
          <w:tab w:val="left" w:pos="1080"/>
        </w:tabs>
        <w:rPr>
          <w:rFonts w:cs="Arial"/>
        </w:rPr>
      </w:pPr>
      <w:r w:rsidRPr="45A2FFBA">
        <w:rPr>
          <w:rFonts w:cs="Arial"/>
        </w:rPr>
        <w:t xml:space="preserve">It should be noted that under the assessment regulations, the maximum amount of credit that can be compensated at each of Levels 3-6 is 20 credits and the maximum amount that can be compensated at Level 7 is 30 credits. Compensation is not permitted for modules at Level 8. Therefore some modules may be designed non-compensatable due to their size.  </w:t>
      </w:r>
    </w:p>
    <w:p w14:paraId="166080CE" w14:textId="77777777" w:rsidR="00251362" w:rsidRPr="008B6642" w:rsidRDefault="00251362" w:rsidP="00251362">
      <w:pPr>
        <w:tabs>
          <w:tab w:val="left" w:pos="720"/>
          <w:tab w:val="left" w:pos="1080"/>
        </w:tabs>
        <w:rPr>
          <w:rFonts w:cs="Arial"/>
        </w:rPr>
      </w:pPr>
    </w:p>
    <w:p w14:paraId="0F3A2D4A" w14:textId="77777777" w:rsidR="00251362" w:rsidRPr="008B6642" w:rsidRDefault="00251362" w:rsidP="00251362">
      <w:pPr>
        <w:tabs>
          <w:tab w:val="left" w:pos="720"/>
          <w:tab w:val="left" w:pos="1080"/>
        </w:tabs>
        <w:rPr>
          <w:rFonts w:cs="Arial"/>
        </w:rPr>
      </w:pPr>
      <w:r w:rsidRPr="1C0B59E6">
        <w:rPr>
          <w:rFonts w:cs="Arial"/>
          <w:b/>
          <w:bCs/>
        </w:rPr>
        <w:t>3. Additional Assessment Attempt [AAA]</w:t>
      </w:r>
      <w:r w:rsidR="007F4486" w:rsidRPr="0003040C">
        <w:rPr>
          <w:rStyle w:val="FootnoteReference"/>
          <w:rFonts w:cs="Arial"/>
          <w:b/>
          <w:bCs/>
          <w:color w:val="0070C0"/>
        </w:rPr>
        <w:footnoteReference w:id="2"/>
      </w:r>
      <w:r w:rsidRPr="1C0B59E6">
        <w:rPr>
          <w:rFonts w:cs="Arial"/>
          <w:b/>
          <w:bCs/>
        </w:rPr>
        <w:t xml:space="preserve">:  </w:t>
      </w:r>
      <w:r w:rsidRPr="1C0B59E6">
        <w:rPr>
          <w:rFonts w:cs="Arial"/>
        </w:rPr>
        <w:t xml:space="preserve">Under certain circumstances, it is possible to approve a specific reassessment strategy for a module which permits </w:t>
      </w:r>
      <w:r w:rsidRPr="1C0B59E6">
        <w:rPr>
          <w:rFonts w:cs="Arial"/>
        </w:rPr>
        <w:lastRenderedPageBreak/>
        <w:t xml:space="preserve">students/apprentices to </w:t>
      </w:r>
      <w:r w:rsidRPr="1C0B59E6">
        <w:rPr>
          <w:rFonts w:cs="Arial"/>
          <w:i/>
          <w:iCs/>
        </w:rPr>
        <w:t>either</w:t>
      </w:r>
      <w:r w:rsidRPr="1C0B59E6">
        <w:rPr>
          <w:rFonts w:cs="Arial"/>
        </w:rPr>
        <w:t xml:space="preserve"> undertake reassessment before the formal ratification of a mark by a Module Board </w:t>
      </w:r>
      <w:r w:rsidRPr="1C0B59E6">
        <w:rPr>
          <w:rFonts w:cs="Arial"/>
          <w:i/>
          <w:iCs/>
        </w:rPr>
        <w:t>or</w:t>
      </w:r>
      <w:r w:rsidRPr="1C0B59E6">
        <w:rPr>
          <w:rFonts w:cs="Arial"/>
        </w:rPr>
        <w:t xml:space="preserve"> undertake a second reassessment opportunity (see </w:t>
      </w:r>
      <w:r w:rsidRPr="1C0B59E6">
        <w:rPr>
          <w:rFonts w:cs="Arial"/>
          <w:b/>
          <w:bCs/>
          <w:color w:val="FF0000"/>
        </w:rPr>
        <w:t>section 1.2</w:t>
      </w:r>
      <w:r w:rsidRPr="1C0B59E6">
        <w:rPr>
          <w:rFonts w:cs="Arial"/>
        </w:rPr>
        <w:t xml:space="preserve"> UG/FD post 2021/22 Regulations and </w:t>
      </w:r>
      <w:r w:rsidRPr="1C0B59E6">
        <w:rPr>
          <w:rFonts w:cs="Arial"/>
          <w:b/>
          <w:bCs/>
          <w:color w:val="FF0000"/>
        </w:rPr>
        <w:t>section 1.2</w:t>
      </w:r>
      <w:r w:rsidRPr="1C0B59E6">
        <w:rPr>
          <w:rFonts w:cs="Arial"/>
        </w:rPr>
        <w:t xml:space="preserve"> Taught Postgraduate post 2021/22 Regulations). For approval to be granted, the module must meet certain criteria:</w:t>
      </w:r>
    </w:p>
    <w:p w14:paraId="45E82A2D" w14:textId="77777777" w:rsidR="00251362" w:rsidRPr="008B6642" w:rsidRDefault="00251362" w:rsidP="00251362">
      <w:pPr>
        <w:tabs>
          <w:tab w:val="left" w:pos="720"/>
          <w:tab w:val="left" w:pos="1080"/>
        </w:tabs>
        <w:rPr>
          <w:rFonts w:cs="Arial"/>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820"/>
      </w:tblGrid>
      <w:tr w:rsidR="00251362" w14:paraId="54C34028" w14:textId="77777777" w:rsidTr="00251362">
        <w:tc>
          <w:tcPr>
            <w:tcW w:w="8820" w:type="dxa"/>
            <w:shd w:val="clear" w:color="auto" w:fill="F7CAAC"/>
          </w:tcPr>
          <w:p w14:paraId="76A6E652" w14:textId="77777777" w:rsidR="00251362" w:rsidRPr="00CC4B14" w:rsidRDefault="00251362" w:rsidP="00231040">
            <w:pPr>
              <w:spacing w:before="120"/>
              <w:rPr>
                <w:rFonts w:cs="Arial"/>
                <w:b/>
                <w:bCs/>
                <w:i/>
                <w:iCs/>
              </w:rPr>
            </w:pPr>
            <w:r w:rsidRPr="1C0B59E6">
              <w:rPr>
                <w:rFonts w:cs="Arial"/>
                <w:b/>
                <w:bCs/>
                <w:i/>
                <w:iCs/>
              </w:rPr>
              <w:t>“Additional Assessment Attempts will only be permitted only where all of the following criteria have been met:</w:t>
            </w:r>
          </w:p>
          <w:p w14:paraId="7BDEE028" w14:textId="77777777" w:rsidR="00251362" w:rsidRPr="00CC4B14" w:rsidRDefault="00251362" w:rsidP="00673CDD">
            <w:pPr>
              <w:pStyle w:val="ListParagraph"/>
              <w:numPr>
                <w:ilvl w:val="0"/>
                <w:numId w:val="42"/>
              </w:numPr>
              <w:ind w:left="720" w:hanging="180"/>
              <w:contextualSpacing/>
              <w:rPr>
                <w:rFonts w:cs="Arial"/>
              </w:rPr>
            </w:pPr>
            <w:r w:rsidRPr="1C0B59E6">
              <w:rPr>
                <w:rFonts w:cs="Arial"/>
              </w:rPr>
              <w:t>The module is designated as non-compensatable</w:t>
            </w:r>
          </w:p>
          <w:p w14:paraId="304A4EDA" w14:textId="77777777" w:rsidR="00251362" w:rsidRPr="00CC4B14" w:rsidRDefault="00251362" w:rsidP="00673CDD">
            <w:pPr>
              <w:pStyle w:val="ListParagraph"/>
              <w:numPr>
                <w:ilvl w:val="0"/>
                <w:numId w:val="42"/>
              </w:numPr>
              <w:ind w:left="720" w:hanging="180"/>
              <w:contextualSpacing/>
              <w:rPr>
                <w:rFonts w:cs="Arial"/>
              </w:rPr>
            </w:pPr>
            <w:r w:rsidRPr="1C0B59E6">
              <w:rPr>
                <w:rFonts w:cs="Arial"/>
              </w:rPr>
              <w:t>The module is at Level 4 or above. AAA is not available for Level 3 modules.</w:t>
            </w:r>
          </w:p>
          <w:p w14:paraId="2DBFBF76" w14:textId="77777777" w:rsidR="00251362" w:rsidRPr="00CC4B14" w:rsidRDefault="00251362" w:rsidP="00673CDD">
            <w:pPr>
              <w:pStyle w:val="ListParagraph"/>
              <w:numPr>
                <w:ilvl w:val="0"/>
                <w:numId w:val="42"/>
              </w:numPr>
              <w:ind w:left="720" w:hanging="180"/>
              <w:contextualSpacing/>
              <w:rPr>
                <w:rFonts w:cs="Arial"/>
              </w:rPr>
            </w:pPr>
            <w:r w:rsidRPr="1C0B59E6">
              <w:rPr>
                <w:rFonts w:cs="Arial"/>
              </w:rPr>
              <w:t>Either the module pass mark has not been attained outright; or the module pass mark has been attained but the minimum required mark in specified assessment component(s) has not been achieved.</w:t>
            </w:r>
          </w:p>
          <w:p w14:paraId="3020E989" w14:textId="77777777" w:rsidR="00251362" w:rsidRPr="00CC4B14" w:rsidRDefault="00251362" w:rsidP="00673CDD">
            <w:pPr>
              <w:pStyle w:val="ListParagraph"/>
              <w:numPr>
                <w:ilvl w:val="0"/>
                <w:numId w:val="42"/>
              </w:numPr>
              <w:spacing w:after="120"/>
              <w:ind w:left="734" w:hanging="187"/>
              <w:contextualSpacing/>
              <w:rPr>
                <w:rFonts w:cs="Arial"/>
              </w:rPr>
            </w:pPr>
            <w:r w:rsidRPr="45A2FFBA">
              <w:rPr>
                <w:rFonts w:cs="Arial"/>
              </w:rPr>
              <w:t>A submission for the module assessment(s) has been made.</w:t>
            </w:r>
          </w:p>
          <w:p w14:paraId="79ABF42C" w14:textId="77777777" w:rsidR="00251362" w:rsidRPr="00CC4B14" w:rsidRDefault="00251362" w:rsidP="00673CDD">
            <w:pPr>
              <w:pStyle w:val="ListParagraph"/>
              <w:numPr>
                <w:ilvl w:val="0"/>
                <w:numId w:val="42"/>
              </w:numPr>
              <w:spacing w:after="120"/>
              <w:ind w:left="734" w:hanging="187"/>
              <w:contextualSpacing/>
              <w:rPr>
                <w:rFonts w:cs="Arial"/>
              </w:rPr>
            </w:pPr>
            <w:r w:rsidRPr="1C0B59E6">
              <w:rPr>
                <w:rFonts w:cs="Arial"/>
              </w:rPr>
              <w:t>Any module where academic misconduct has been proven will not be eligible for an AAA.”</w:t>
            </w:r>
          </w:p>
        </w:tc>
      </w:tr>
    </w:tbl>
    <w:p w14:paraId="61812841" w14:textId="77777777" w:rsidR="00251362" w:rsidRPr="008B6642" w:rsidRDefault="00251362" w:rsidP="00251362">
      <w:pPr>
        <w:tabs>
          <w:tab w:val="left" w:pos="720"/>
          <w:tab w:val="left" w:pos="1080"/>
        </w:tabs>
        <w:rPr>
          <w:rFonts w:cs="Arial"/>
        </w:rPr>
      </w:pPr>
    </w:p>
    <w:p w14:paraId="32F22AC5" w14:textId="77777777" w:rsidR="00251362" w:rsidRDefault="00251362" w:rsidP="00251362">
      <w:pPr>
        <w:rPr>
          <w:rFonts w:eastAsia="Calibri" w:cs="Arial"/>
        </w:rPr>
      </w:pPr>
      <w:r w:rsidRPr="1C0B59E6">
        <w:rPr>
          <w:rFonts w:eastAsia="Calibri" w:cs="Arial"/>
        </w:rPr>
        <w:t>Where the failed assessment task(s) is an in-course assessment [ICA] or an end course assessment [ECA], and has been subjected to full internal moderation processes, the AAA may be taken before the result has been formally ratified by a Module Assessment Board.</w:t>
      </w:r>
    </w:p>
    <w:p w14:paraId="0F5F834A" w14:textId="77777777" w:rsidR="00251362" w:rsidRDefault="00251362" w:rsidP="00251362">
      <w:pPr>
        <w:rPr>
          <w:rFonts w:eastAsia="Calibri" w:cs="Arial"/>
        </w:rPr>
      </w:pPr>
    </w:p>
    <w:p w14:paraId="5E3C5871" w14:textId="77777777" w:rsidR="00251362" w:rsidRDefault="00251362" w:rsidP="00251362">
      <w:pPr>
        <w:rPr>
          <w:rFonts w:eastAsia="Calibri" w:cs="Arial"/>
        </w:rPr>
      </w:pPr>
      <w:r w:rsidRPr="1C0B59E6">
        <w:rPr>
          <w:rFonts w:eastAsia="Calibri" w:cs="Arial"/>
        </w:rPr>
        <w:t>Where the module outcome has been ratified at a Module Assessment Board, a reassessment should be offered. If the reassessment is unsuccessful the student/apprentice may be offered an AAA, where an AAA has not been previously applied under this regulation.</w:t>
      </w:r>
    </w:p>
    <w:p w14:paraId="4C19C77C" w14:textId="77777777" w:rsidR="00251362" w:rsidRDefault="00251362" w:rsidP="00251362">
      <w:pPr>
        <w:rPr>
          <w:rFonts w:eastAsia="Calibri" w:cs="Arial"/>
        </w:rPr>
      </w:pPr>
    </w:p>
    <w:p w14:paraId="1406B11F" w14:textId="77777777" w:rsidR="00251362" w:rsidRDefault="00251362" w:rsidP="00251362">
      <w:pPr>
        <w:rPr>
          <w:rFonts w:eastAsia="Calibri" w:cs="Arial"/>
        </w:rPr>
      </w:pPr>
      <w:r w:rsidRPr="1C0B59E6">
        <w:rPr>
          <w:rFonts w:eastAsia="Calibri" w:cs="Arial"/>
        </w:rPr>
        <w:t xml:space="preserve">When a student retakes an AAA, the marks obtained in the component(s) of assessment passed at the first attempt shall stand. The maximum mark that may be awarded for any reassessment and/or for the AAA component(s) is the pass mark for the module.  The mark for the module will be recalculated on the basis of the original marks for any component(s) passed at the first attempt and the marks gained in the AAA components. </w:t>
      </w:r>
    </w:p>
    <w:p w14:paraId="5FC5BA44" w14:textId="77777777" w:rsidR="00251362" w:rsidRPr="008B6642" w:rsidRDefault="00251362" w:rsidP="00251362">
      <w:pPr>
        <w:rPr>
          <w:rFonts w:eastAsia="Calibri" w:cs="Arial"/>
        </w:rPr>
      </w:pPr>
    </w:p>
    <w:p w14:paraId="3F87B1E6" w14:textId="77777777" w:rsidR="00251362" w:rsidRDefault="00251362" w:rsidP="00251362">
      <w:pPr>
        <w:rPr>
          <w:rFonts w:eastAsia="Calibri" w:cs="Arial"/>
        </w:rPr>
      </w:pPr>
      <w:r w:rsidRPr="1C0B59E6">
        <w:rPr>
          <w:rFonts w:eastAsia="Calibri" w:cs="Arial"/>
        </w:rPr>
        <w:t>Where, exceptionally, capping at the component level results in a failed mark for the module overall, and where capping at module level would have resulted in a pass, the module shall be recorded as passed with a capped mark of 40% (50% L7).</w:t>
      </w:r>
    </w:p>
    <w:p w14:paraId="53C08D4F" w14:textId="77777777" w:rsidR="00251362" w:rsidRDefault="00251362" w:rsidP="00251362">
      <w:pPr>
        <w:rPr>
          <w:rFonts w:eastAsia="Calibri" w:cs="Arial"/>
        </w:rPr>
      </w:pPr>
    </w:p>
    <w:p w14:paraId="1CF9F7DA" w14:textId="77777777" w:rsidR="00251362" w:rsidRDefault="00251362" w:rsidP="00251362">
      <w:pPr>
        <w:rPr>
          <w:rFonts w:eastAsia="Calibri" w:cs="Arial"/>
        </w:rPr>
      </w:pPr>
      <w:r w:rsidRPr="1C0B59E6">
        <w:rPr>
          <w:rFonts w:eastAsia="Calibri" w:cs="Arial"/>
        </w:rPr>
        <w:t xml:space="preserve">If the pass mark for the module has not been attained following the AAA, the mark that will stand is the higher of either the original module mark, the reassessment mark or the recalculated mark following the AAA. </w:t>
      </w:r>
    </w:p>
    <w:p w14:paraId="3CA62C1B" w14:textId="77777777" w:rsidR="00251362" w:rsidRPr="008B6642" w:rsidRDefault="00251362" w:rsidP="00251362">
      <w:pPr>
        <w:rPr>
          <w:rFonts w:eastAsia="Calibri" w:cs="Arial"/>
        </w:rPr>
      </w:pPr>
    </w:p>
    <w:p w14:paraId="4DF6CD57" w14:textId="77777777" w:rsidR="00251362" w:rsidRDefault="00251362" w:rsidP="00251362">
      <w:pPr>
        <w:rPr>
          <w:rFonts w:cs="Arial"/>
        </w:rPr>
      </w:pPr>
      <w:r w:rsidRPr="45A2FFBA">
        <w:rPr>
          <w:rFonts w:cs="Arial"/>
          <w:b/>
          <w:bCs/>
        </w:rPr>
        <w:t xml:space="preserve">6. Variance:  </w:t>
      </w:r>
      <w:r w:rsidRPr="45A2FFBA">
        <w:rPr>
          <w:rFonts w:cs="Arial"/>
        </w:rPr>
        <w:t>Is</w:t>
      </w:r>
      <w:r w:rsidRPr="45A2FFBA">
        <w:rPr>
          <w:rFonts w:cs="Arial"/>
          <w:b/>
          <w:bCs/>
        </w:rPr>
        <w:t xml:space="preserve"> </w:t>
      </w:r>
      <w:r w:rsidRPr="45A2FFBA">
        <w:rPr>
          <w:rFonts w:cs="Arial"/>
        </w:rPr>
        <w:t>a process whereby an application can be made to operate other than within the agreed assessment regulation(s).  Applications may be made in relation to a module and/or a course.  Variance can also be sought from the CAMS, RPL and a small number of other assessment related processes. For integrated apprenticeship courses, the appropriate Annex relating to Integrated Apprenticeships should also be considered.</w:t>
      </w:r>
    </w:p>
    <w:p w14:paraId="2D932DD7" w14:textId="77777777" w:rsidR="00251362" w:rsidRPr="008B6642" w:rsidRDefault="00251362" w:rsidP="00251362">
      <w:pPr>
        <w:rPr>
          <w:rFonts w:cs="Arial"/>
        </w:rPr>
      </w:pPr>
      <w:r w:rsidRPr="1C0B59E6">
        <w:rPr>
          <w:rFonts w:cs="Arial"/>
        </w:rPr>
        <w:lastRenderedPageBreak/>
        <w:t xml:space="preserve">Applications for Variance should be made by using the appropriate on-line proforma. The process and a </w:t>
      </w:r>
      <w:r w:rsidRPr="1C0B59E6">
        <w:rPr>
          <w:rFonts w:cs="Arial"/>
          <w:b/>
          <w:bCs/>
        </w:rPr>
        <w:t>Variance Register</w:t>
      </w:r>
      <w:r w:rsidRPr="1C0B59E6">
        <w:rPr>
          <w:rFonts w:cs="Arial"/>
        </w:rPr>
        <w:t xml:space="preserve"> is maintained by Student Learning &amp; Academic Registry (Academic Policy and Regulations) (SLAR (APR)) which manages and records all successful variance applications. </w:t>
      </w:r>
    </w:p>
    <w:p w14:paraId="02526CE6" w14:textId="77777777" w:rsidR="00251362" w:rsidRPr="008B6642" w:rsidRDefault="00251362" w:rsidP="00251362">
      <w:pPr>
        <w:rPr>
          <w:rFonts w:cs="Arial"/>
        </w:rPr>
      </w:pPr>
    </w:p>
    <w:p w14:paraId="2F28543A" w14:textId="77777777" w:rsidR="00251362" w:rsidRPr="008B6642" w:rsidRDefault="00251362" w:rsidP="00251362">
      <w:pPr>
        <w:rPr>
          <w:rFonts w:cs="Arial"/>
        </w:rPr>
      </w:pPr>
      <w:r w:rsidRPr="45A2FFBA">
        <w:rPr>
          <w:rFonts w:cs="Arial"/>
          <w:b/>
          <w:bCs/>
        </w:rPr>
        <w:t xml:space="preserve">7. Proposal and approval of AAA:  </w:t>
      </w:r>
      <w:r w:rsidRPr="45A2FFBA">
        <w:rPr>
          <w:rFonts w:cs="Arial"/>
        </w:rPr>
        <w:t xml:space="preserve">Details of whether modules are compensatable or not and the modules to which AAA is being applied should be detailed in </w:t>
      </w:r>
      <w:r w:rsidRPr="45A2FFBA">
        <w:rPr>
          <w:rFonts w:cs="Arial"/>
          <w:b/>
          <w:bCs/>
          <w:color w:val="FF0000"/>
        </w:rPr>
        <w:t>section 11</w:t>
      </w:r>
      <w:r w:rsidRPr="45A2FFBA">
        <w:rPr>
          <w:rFonts w:cs="Arial"/>
        </w:rPr>
        <w:t xml:space="preserve"> of the Course Specification Template along with any modules for which a Variance application will be sought. </w:t>
      </w:r>
    </w:p>
    <w:p w14:paraId="3933F00B" w14:textId="77777777" w:rsidR="00251362" w:rsidRPr="008B6642" w:rsidRDefault="00251362" w:rsidP="00251362">
      <w:pPr>
        <w:rPr>
          <w:rFonts w:cs="Arial"/>
        </w:rPr>
      </w:pPr>
    </w:p>
    <w:p w14:paraId="188C9E9B" w14:textId="77777777" w:rsidR="00251362" w:rsidRPr="008B6642" w:rsidRDefault="00251362" w:rsidP="00251362">
      <w:pPr>
        <w:rPr>
          <w:rFonts w:cs="Arial"/>
        </w:rPr>
      </w:pPr>
      <w:r w:rsidRPr="008B6642">
        <w:rPr>
          <w:rFonts w:cs="Arial"/>
        </w:rPr>
        <w:t>The Approval/Periodic Review Panels are required to give consideration to:</w:t>
      </w:r>
    </w:p>
    <w:p w14:paraId="65AD5428" w14:textId="77777777" w:rsidR="00251362" w:rsidRPr="008B6642" w:rsidRDefault="00251362" w:rsidP="00251362">
      <w:pPr>
        <w:rPr>
          <w:rFonts w:cs="Arial"/>
        </w:rPr>
      </w:pPr>
    </w:p>
    <w:p w14:paraId="4582770B" w14:textId="77777777" w:rsidR="00251362" w:rsidRPr="008B6642" w:rsidRDefault="00251362" w:rsidP="00673CDD">
      <w:pPr>
        <w:pStyle w:val="ListParagraph"/>
        <w:numPr>
          <w:ilvl w:val="0"/>
          <w:numId w:val="44"/>
        </w:numPr>
        <w:contextualSpacing/>
        <w:rPr>
          <w:rFonts w:cs="Arial"/>
        </w:rPr>
      </w:pPr>
      <w:r w:rsidRPr="008B6642">
        <w:rPr>
          <w:rFonts w:cs="Arial"/>
        </w:rPr>
        <w:t xml:space="preserve">The Assessment strategy for the course which has led to the decision to propose modules as being non-compensatable and/or </w:t>
      </w:r>
    </w:p>
    <w:p w14:paraId="391DCC25" w14:textId="77777777" w:rsidR="00251362" w:rsidRPr="008B6642" w:rsidRDefault="00251362" w:rsidP="00673CDD">
      <w:pPr>
        <w:pStyle w:val="ListParagraph"/>
        <w:numPr>
          <w:ilvl w:val="0"/>
          <w:numId w:val="44"/>
        </w:numPr>
        <w:contextualSpacing/>
        <w:rPr>
          <w:rFonts w:cs="Arial"/>
        </w:rPr>
      </w:pPr>
      <w:r w:rsidRPr="1C0B59E6">
        <w:rPr>
          <w:rFonts w:cs="Arial"/>
        </w:rPr>
        <w:t>An application for AAA (</w:t>
      </w:r>
      <w:r w:rsidRPr="1C0B59E6">
        <w:rPr>
          <w:rFonts w:cs="Arial"/>
          <w:b/>
          <w:bCs/>
          <w:i/>
          <w:iCs/>
        </w:rPr>
        <w:t>NOTE:</w:t>
      </w:r>
      <w:r w:rsidRPr="1C0B59E6">
        <w:rPr>
          <w:rFonts w:cs="Arial"/>
          <w:i/>
          <w:iCs/>
        </w:rPr>
        <w:t xml:space="preserve">  For AAA to be applied, the module must be non-compensatable</w:t>
      </w:r>
      <w:r w:rsidRPr="1C0B59E6">
        <w:rPr>
          <w:rFonts w:cs="Arial"/>
        </w:rPr>
        <w:t xml:space="preserve">). </w:t>
      </w:r>
    </w:p>
    <w:p w14:paraId="472D778A" w14:textId="77777777" w:rsidR="00251362" w:rsidRPr="008B6642" w:rsidRDefault="00251362" w:rsidP="00251362">
      <w:pPr>
        <w:rPr>
          <w:rFonts w:cs="Arial"/>
        </w:rPr>
      </w:pPr>
    </w:p>
    <w:p w14:paraId="364FC9A4" w14:textId="77777777" w:rsidR="00251362" w:rsidRPr="008B6642" w:rsidRDefault="00251362" w:rsidP="00251362">
      <w:pPr>
        <w:rPr>
          <w:rFonts w:cs="Arial"/>
        </w:rPr>
      </w:pPr>
      <w:r w:rsidRPr="1C0B59E6">
        <w:rPr>
          <w:rFonts w:cs="Arial"/>
        </w:rPr>
        <w:t xml:space="preserve">Course Teams should not routinely designate all modules as non-compensatable nor apply for AAA for all modules.  Course Teams should be able to demonstrate how the non-compensatable modules and AAA designation forms part of the assessment/re-assessment strategy and why it is needed in the context of the course under consideration. </w:t>
      </w:r>
    </w:p>
    <w:p w14:paraId="2DF7709F" w14:textId="77777777" w:rsidR="00251362" w:rsidRPr="008B6642" w:rsidRDefault="00251362" w:rsidP="00251362">
      <w:pPr>
        <w:rPr>
          <w:rFonts w:cs="Arial"/>
        </w:rPr>
      </w:pPr>
    </w:p>
    <w:p w14:paraId="08A847A7" w14:textId="77777777" w:rsidR="00251362" w:rsidRPr="008B6642" w:rsidRDefault="00251362" w:rsidP="00673CDD">
      <w:pPr>
        <w:pStyle w:val="ListParagraph"/>
        <w:numPr>
          <w:ilvl w:val="0"/>
          <w:numId w:val="40"/>
        </w:numPr>
        <w:contextualSpacing/>
      </w:pPr>
      <w:r w:rsidRPr="1C0B59E6">
        <w:rPr>
          <w:rFonts w:cs="Arial"/>
        </w:rPr>
        <w:t xml:space="preserve">Where non-compensatable modules and AAA are proposed, the Approval/Periodic Review Panel will fully explore the rationale for the proposal questioning whether the potential impact on student progression has been taken into account.  Defining a module as non-compensatable may be detrimental to students when it comes to considering their progression profile. </w:t>
      </w:r>
    </w:p>
    <w:p w14:paraId="3AD17483" w14:textId="77777777" w:rsidR="00251362" w:rsidRPr="008B6642" w:rsidRDefault="00251362" w:rsidP="00251362">
      <w:pPr>
        <w:pStyle w:val="CLQEBullets"/>
        <w:rPr>
          <w:rFonts w:cs="Arial"/>
          <w:sz w:val="24"/>
          <w:szCs w:val="24"/>
        </w:rPr>
      </w:pPr>
    </w:p>
    <w:p w14:paraId="106F8AD4" w14:textId="77777777" w:rsidR="00251362" w:rsidRPr="008B6642" w:rsidRDefault="00251362" w:rsidP="00251362">
      <w:pPr>
        <w:contextualSpacing/>
        <w:rPr>
          <w:rFonts w:cs="Arial"/>
        </w:rPr>
      </w:pPr>
      <w:r w:rsidRPr="1C0B59E6">
        <w:rPr>
          <w:rFonts w:cs="Arial"/>
        </w:rPr>
        <w:t xml:space="preserve">Where a Course Team is seeking approval for an Additional Assessment Attempt the Panel should explore this in light of the overall assessment/reassessment strategy. Panels should also consider whether the AAA is clearly defined as a specific form of reassessment strategy on the UTREG form </w:t>
      </w:r>
    </w:p>
    <w:p w14:paraId="222D9433" w14:textId="77777777" w:rsidR="00251362" w:rsidRDefault="00251362" w:rsidP="00251362">
      <w:pPr>
        <w:autoSpaceDE w:val="0"/>
        <w:autoSpaceDN w:val="0"/>
        <w:adjustRightInd w:val="0"/>
        <w:rPr>
          <w:rFonts w:cs="Arial"/>
          <w:color w:val="000000"/>
        </w:rPr>
      </w:pPr>
    </w:p>
    <w:p w14:paraId="499B304F" w14:textId="77777777" w:rsidR="00251362" w:rsidRPr="008B6642" w:rsidRDefault="00251362" w:rsidP="00251362">
      <w:pPr>
        <w:autoSpaceDE w:val="0"/>
        <w:autoSpaceDN w:val="0"/>
        <w:adjustRightInd w:val="0"/>
        <w:rPr>
          <w:rFonts w:cs="Arial"/>
          <w:color w:val="000000"/>
          <w:u w:val="single"/>
        </w:rPr>
      </w:pPr>
      <w:r w:rsidRPr="008B6642">
        <w:rPr>
          <w:rFonts w:cs="Arial"/>
          <w:color w:val="000000"/>
          <w:u w:val="single"/>
        </w:rPr>
        <w:t xml:space="preserve">Proposal for Variance </w:t>
      </w:r>
    </w:p>
    <w:p w14:paraId="619920FC" w14:textId="77777777" w:rsidR="00251362" w:rsidRPr="008B6642" w:rsidRDefault="00251362" w:rsidP="00251362">
      <w:pPr>
        <w:autoSpaceDE w:val="0"/>
        <w:autoSpaceDN w:val="0"/>
        <w:adjustRightInd w:val="0"/>
        <w:rPr>
          <w:rFonts w:cs="Arial"/>
          <w:color w:val="000000"/>
        </w:rPr>
      </w:pPr>
      <w:r w:rsidRPr="00251362">
        <w:rPr>
          <w:rFonts w:cs="Arial"/>
          <w:color w:val="000000"/>
        </w:rPr>
        <w:t>Where a Course Team is putting forward a proposal for a variance, this should be considered by the Panel.  The Approval/Periodic Review Panel will consider the rationale for the proposed variance and whether this is supported or not. Module Variances may be approved by the Panel and notified to the University Student Learning &amp; Experience Committee [SLEC]. Course Variances and variances to other regulations/frameworks, such as CAMS, must be presented to SLEC for approval following endorsement by a Panel.</w:t>
      </w:r>
    </w:p>
    <w:p w14:paraId="4A935F07" w14:textId="77777777" w:rsidR="00251362" w:rsidRPr="008B6642" w:rsidRDefault="00251362" w:rsidP="00251362">
      <w:pPr>
        <w:autoSpaceDE w:val="0"/>
        <w:autoSpaceDN w:val="0"/>
        <w:adjustRightInd w:val="0"/>
        <w:rPr>
          <w:rFonts w:cs="Arial"/>
          <w:color w:val="000000"/>
        </w:rPr>
      </w:pPr>
    </w:p>
    <w:p w14:paraId="12B17693" w14:textId="77777777" w:rsidR="00251362" w:rsidRPr="008B6642" w:rsidRDefault="00251362" w:rsidP="00251362">
      <w:pPr>
        <w:autoSpaceDE w:val="0"/>
        <w:autoSpaceDN w:val="0"/>
        <w:adjustRightInd w:val="0"/>
        <w:rPr>
          <w:rFonts w:cs="Arial"/>
          <w:color w:val="000000"/>
          <w:u w:val="single"/>
        </w:rPr>
      </w:pPr>
      <w:r w:rsidRPr="00251362">
        <w:rPr>
          <w:rFonts w:cs="Arial"/>
          <w:color w:val="000000"/>
          <w:u w:val="single"/>
        </w:rPr>
        <w:t xml:space="preserve">Reporting in AAA and Variance </w:t>
      </w:r>
    </w:p>
    <w:p w14:paraId="3D1E8F83" w14:textId="77777777" w:rsidR="00251362" w:rsidRPr="008B6642" w:rsidRDefault="00251362" w:rsidP="00251362">
      <w:pPr>
        <w:autoSpaceDE w:val="0"/>
        <w:autoSpaceDN w:val="0"/>
        <w:adjustRightInd w:val="0"/>
        <w:rPr>
          <w:rFonts w:cs="Arial"/>
          <w:color w:val="000000"/>
        </w:rPr>
      </w:pPr>
      <w:r w:rsidRPr="00251362">
        <w:rPr>
          <w:rFonts w:cs="Arial"/>
          <w:color w:val="000000"/>
        </w:rPr>
        <w:t xml:space="preserve">The report of the approval/periodic review event should include details of the discussion relating to non-compensatable modules, AAA and Variance and should make clear the decision of the Approval/Periodic Panel in relation to non-compensatable modules, AAA and any approval/recommendation in relation to the Variance proposal. </w:t>
      </w:r>
    </w:p>
    <w:p w14:paraId="58747193" w14:textId="77777777" w:rsidR="00251362" w:rsidRDefault="00251362" w:rsidP="00251362">
      <w:pPr>
        <w:rPr>
          <w:rFonts w:cs="Arial"/>
          <w:i/>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20"/>
      </w:tblGrid>
      <w:tr w:rsidR="00251362" w:rsidRPr="008A515F" w14:paraId="3DE87C44" w14:textId="77777777" w:rsidTr="00231040">
        <w:tc>
          <w:tcPr>
            <w:tcW w:w="8820" w:type="dxa"/>
            <w:shd w:val="clear" w:color="auto" w:fill="auto"/>
          </w:tcPr>
          <w:p w14:paraId="0635FE34" w14:textId="77777777" w:rsidR="00251362" w:rsidRPr="008A515F" w:rsidRDefault="00251362" w:rsidP="00231040">
            <w:pPr>
              <w:spacing w:before="120"/>
              <w:jc w:val="center"/>
              <w:rPr>
                <w:rFonts w:cs="Arial"/>
                <w:b/>
                <w:bCs/>
                <w:color w:val="FF0000"/>
              </w:rPr>
            </w:pPr>
            <w:r w:rsidRPr="45A2FFBA">
              <w:rPr>
                <w:rFonts w:cs="Arial"/>
                <w:b/>
                <w:bCs/>
                <w:color w:val="FF0000"/>
              </w:rPr>
              <w:lastRenderedPageBreak/>
              <w:t>NOTE: A Variance form is not required when NON-COMPENSATABLE MODULES and AAA are considered and agreed as part of the formal course approval/review event. Outside of a formal event, applications should be made via the modification process.</w:t>
            </w:r>
          </w:p>
          <w:p w14:paraId="6065D6A6" w14:textId="77777777" w:rsidR="00251362" w:rsidRPr="008A515F" w:rsidRDefault="00251362" w:rsidP="00231040">
            <w:pPr>
              <w:autoSpaceDE w:val="0"/>
              <w:autoSpaceDN w:val="0"/>
              <w:adjustRightInd w:val="0"/>
              <w:rPr>
                <w:rFonts w:cs="Arial"/>
                <w:color w:val="000000"/>
              </w:rPr>
            </w:pPr>
          </w:p>
        </w:tc>
      </w:tr>
    </w:tbl>
    <w:p w14:paraId="5BA8B072" w14:textId="77777777" w:rsidR="0003040C" w:rsidRDefault="0003040C" w:rsidP="00251362">
      <w:pPr>
        <w:rPr>
          <w:rFonts w:cs="Arial"/>
          <w:i/>
        </w:rPr>
      </w:pPr>
    </w:p>
    <w:p w14:paraId="1AF40E01" w14:textId="7BD2A8F5" w:rsidR="00251362" w:rsidRPr="008B6642" w:rsidRDefault="00251362" w:rsidP="00251362">
      <w:pPr>
        <w:rPr>
          <w:rFonts w:cs="Arial"/>
          <w:i/>
        </w:rPr>
      </w:pPr>
      <w:r w:rsidRPr="008B6642">
        <w:rPr>
          <w:rFonts w:cs="Arial"/>
          <w:i/>
        </w:rPr>
        <w:t xml:space="preserve">Further information relating to assessment can also be found below. </w:t>
      </w:r>
    </w:p>
    <w:bookmarkEnd w:id="90"/>
    <w:p w14:paraId="1FC9F2EA" w14:textId="77777777" w:rsidR="00D878B9" w:rsidRPr="008B6642" w:rsidRDefault="00D878B9" w:rsidP="008B6642">
      <w:pPr>
        <w:rPr>
          <w:rFonts w:cs="Arial"/>
          <w:i/>
        </w:rPr>
        <w:sectPr w:rsidR="00D878B9" w:rsidRPr="008B6642" w:rsidSect="003B0B1B">
          <w:pgSz w:w="11906" w:h="16838" w:code="9"/>
          <w:pgMar w:top="1296" w:right="1440" w:bottom="1440" w:left="1440" w:header="706" w:footer="706" w:gutter="0"/>
          <w:cols w:space="708"/>
          <w:docGrid w:linePitch="360"/>
        </w:sectPr>
      </w:pPr>
    </w:p>
    <w:p w14:paraId="2178B77A" w14:textId="77777777" w:rsidR="00532BAD" w:rsidRPr="008B6642" w:rsidRDefault="00532BAD" w:rsidP="008B6642">
      <w:pPr>
        <w:pBdr>
          <w:top w:val="single" w:sz="4" w:space="1" w:color="auto"/>
        </w:pBdr>
        <w:jc w:val="center"/>
        <w:rPr>
          <w:rFonts w:cs="Arial"/>
          <w:b/>
        </w:rPr>
      </w:pPr>
    </w:p>
    <w:p w14:paraId="2F238D33" w14:textId="77777777" w:rsidR="00532BAD" w:rsidRPr="008B6642" w:rsidRDefault="00532BAD" w:rsidP="008B6642">
      <w:pPr>
        <w:pStyle w:val="Heading1"/>
        <w:jc w:val="center"/>
        <w:rPr>
          <w:rFonts w:cs="Arial"/>
        </w:rPr>
      </w:pPr>
      <w:bookmarkStart w:id="91" w:name="_Toc463947408"/>
      <w:bookmarkStart w:id="92" w:name="_Toc151538736"/>
      <w:r w:rsidRPr="009C7A7B">
        <w:t xml:space="preserve">Assessment Regulation characteristics to be considered through </w:t>
      </w:r>
      <w:r w:rsidR="00353DD1" w:rsidRPr="009C7A7B">
        <w:t xml:space="preserve">THE </w:t>
      </w:r>
      <w:r w:rsidR="00FC6EB8" w:rsidRPr="009C7A7B">
        <w:t>COURSE</w:t>
      </w:r>
      <w:r w:rsidRPr="009C7A7B">
        <w:t xml:space="preserve"> Approval and Periodic Review Process:</w:t>
      </w:r>
      <w:bookmarkEnd w:id="91"/>
      <w:bookmarkEnd w:id="92"/>
    </w:p>
    <w:p w14:paraId="01ECBB1E" w14:textId="77777777" w:rsidR="00532BAD" w:rsidRPr="008B6642" w:rsidRDefault="00532BAD" w:rsidP="008B6642">
      <w:pPr>
        <w:jc w:val="center"/>
        <w:rPr>
          <w:rFonts w:cs="Arial"/>
          <w:b/>
        </w:rPr>
      </w:pPr>
      <w:r w:rsidRPr="008B6642">
        <w:rPr>
          <w:rFonts w:cs="Arial"/>
          <w:b/>
        </w:rPr>
        <w:t>Prompts for</w:t>
      </w:r>
      <w:r w:rsidR="006B037A" w:rsidRPr="008B6642">
        <w:rPr>
          <w:rFonts w:cs="Arial"/>
          <w:b/>
        </w:rPr>
        <w:t xml:space="preserve"> </w:t>
      </w:r>
      <w:r w:rsidR="001F4C41" w:rsidRPr="008B6642">
        <w:rPr>
          <w:rFonts w:cs="Arial"/>
          <w:b/>
        </w:rPr>
        <w:t>Cours</w:t>
      </w:r>
      <w:r w:rsidR="006B037A" w:rsidRPr="008B6642">
        <w:rPr>
          <w:rFonts w:cs="Arial"/>
          <w:b/>
        </w:rPr>
        <w:t>e Teams</w:t>
      </w:r>
    </w:p>
    <w:p w14:paraId="71D31C5A" w14:textId="77777777" w:rsidR="00532BAD" w:rsidRPr="008F4D6C" w:rsidRDefault="00532BAD" w:rsidP="008F4D6C"/>
    <w:p w14:paraId="4AF39A37" w14:textId="77777777" w:rsidR="00541627" w:rsidRPr="008B6642" w:rsidRDefault="00541627" w:rsidP="002F5AA9">
      <w:pPr>
        <w:pBdr>
          <w:top w:val="single" w:sz="4" w:space="1" w:color="auto"/>
        </w:pBdr>
        <w:rPr>
          <w:rFonts w:cs="Arial"/>
          <w:b/>
        </w:rPr>
      </w:pPr>
    </w:p>
    <w:p w14:paraId="7E700193" w14:textId="77777777" w:rsidR="00251362" w:rsidRPr="008B6642" w:rsidRDefault="00251362" w:rsidP="00251362">
      <w:pPr>
        <w:rPr>
          <w:rFonts w:cs="Arial"/>
          <w:b/>
        </w:rPr>
      </w:pPr>
      <w:bookmarkStart w:id="93" w:name="_Hlk143694910"/>
      <w:r w:rsidRPr="008B6642">
        <w:rPr>
          <w:rFonts w:cs="Arial"/>
          <w:b/>
        </w:rPr>
        <w:t xml:space="preserve">Introduction </w:t>
      </w:r>
    </w:p>
    <w:p w14:paraId="29F95D30" w14:textId="77777777" w:rsidR="00251362" w:rsidRPr="008B6642" w:rsidRDefault="00251362" w:rsidP="00251362">
      <w:pPr>
        <w:rPr>
          <w:rFonts w:cs="Arial"/>
        </w:rPr>
      </w:pPr>
    </w:p>
    <w:p w14:paraId="5E78CCC8" w14:textId="77777777" w:rsidR="00251362" w:rsidRPr="008B6642" w:rsidRDefault="00251362" w:rsidP="00251362">
      <w:pPr>
        <w:rPr>
          <w:rFonts w:cs="Arial"/>
        </w:rPr>
      </w:pPr>
      <w:r w:rsidRPr="45A2FFBA">
        <w:rPr>
          <w:rFonts w:cs="Arial"/>
        </w:rPr>
        <w:t>The University approved a set of Assessment Regulations in 2014 which resulted in a number of implications for other University regulations, policies, procedures, and processes, including the University’s quality processes which govern the approval of courses and modules.  These were subsequently updated in a review which took place during 2021/22 (Undergraduate, Foundation Degree, Integrated Masters and Taught Masters awards) and 2022/23 for Higher National and Professional Doctorate awards. This document has been produced to support Panel members and Course Teams involved in the University’s course approval and periodic review processes.  The guidance presents a series of criterion-referenced ‘prompt’ questions.</w:t>
      </w:r>
    </w:p>
    <w:p w14:paraId="5B550665" w14:textId="77777777" w:rsidR="00251362" w:rsidRPr="008B6642" w:rsidRDefault="00251362" w:rsidP="00251362">
      <w:pPr>
        <w:rPr>
          <w:rFonts w:cs="Arial"/>
        </w:rPr>
      </w:pPr>
    </w:p>
    <w:p w14:paraId="67E3468D" w14:textId="77777777" w:rsidR="00251362" w:rsidRPr="008B6642" w:rsidRDefault="00251362" w:rsidP="00251362">
      <w:pPr>
        <w:rPr>
          <w:rFonts w:cs="Arial"/>
          <w:b/>
        </w:rPr>
      </w:pPr>
      <w:r w:rsidRPr="008B6642">
        <w:rPr>
          <w:rFonts w:cs="Arial"/>
          <w:b/>
        </w:rPr>
        <w:t>Approval of Modules</w:t>
      </w:r>
    </w:p>
    <w:p w14:paraId="151684B7" w14:textId="77777777" w:rsidR="00251362" w:rsidRPr="008B6642" w:rsidRDefault="00251362" w:rsidP="00251362">
      <w:pPr>
        <w:rPr>
          <w:rFonts w:cs="Arial"/>
        </w:rPr>
      </w:pPr>
      <w:r w:rsidRPr="008B6642">
        <w:rPr>
          <w:rFonts w:cs="Arial"/>
        </w:rPr>
        <w:t xml:space="preserve">The following applies to the approval of individual modules and the approval of groups of modules that constitute courses of study at </w:t>
      </w:r>
      <w:r>
        <w:rPr>
          <w:rFonts w:cs="Arial"/>
        </w:rPr>
        <w:t xml:space="preserve">Course First Critical Read and </w:t>
      </w:r>
      <w:r w:rsidRPr="008B6642">
        <w:rPr>
          <w:rFonts w:cs="Arial"/>
        </w:rPr>
        <w:t xml:space="preserve">Approval/Review Panels. </w:t>
      </w:r>
    </w:p>
    <w:p w14:paraId="1BEE0CC4" w14:textId="77777777" w:rsidR="00251362" w:rsidRPr="008B6642" w:rsidRDefault="00251362" w:rsidP="00251362">
      <w:pPr>
        <w:rPr>
          <w:rFonts w:cs="Arial"/>
        </w:rPr>
      </w:pPr>
    </w:p>
    <w:p w14:paraId="166C7C18" w14:textId="77777777" w:rsidR="00251362" w:rsidRPr="008B6642" w:rsidRDefault="00251362" w:rsidP="00673CDD">
      <w:pPr>
        <w:pStyle w:val="ListParagraph"/>
        <w:numPr>
          <w:ilvl w:val="0"/>
          <w:numId w:val="23"/>
        </w:numPr>
        <w:ind w:left="284" w:hanging="284"/>
        <w:contextualSpacing/>
        <w:rPr>
          <w:rFonts w:cs="Arial"/>
        </w:rPr>
      </w:pPr>
      <w:r w:rsidRPr="008B6642">
        <w:rPr>
          <w:rFonts w:cs="Arial"/>
          <w:b/>
        </w:rPr>
        <w:t>Non-compensatable Modules</w:t>
      </w:r>
      <w:r w:rsidRPr="008B6642">
        <w:rPr>
          <w:rFonts w:cs="Arial"/>
        </w:rPr>
        <w:t>:  If approval is being sought to approve a module as non-compensatable, is there a clear and justifiable rationale for this given the potential impact on student progression?</w:t>
      </w:r>
    </w:p>
    <w:p w14:paraId="5AE163BB" w14:textId="77777777" w:rsidR="00251362" w:rsidRPr="008B6642" w:rsidRDefault="00251362" w:rsidP="00251362">
      <w:pPr>
        <w:pStyle w:val="ListParagraph"/>
        <w:ind w:left="284"/>
        <w:rPr>
          <w:rFonts w:cs="Arial"/>
        </w:rPr>
      </w:pPr>
    </w:p>
    <w:p w14:paraId="13BBF3EC" w14:textId="77777777" w:rsidR="00251362" w:rsidRDefault="00251362" w:rsidP="00251362">
      <w:pPr>
        <w:ind w:left="284"/>
        <w:rPr>
          <w:rFonts w:cs="Arial"/>
        </w:rPr>
      </w:pPr>
      <w:r w:rsidRPr="1C0B59E6">
        <w:rPr>
          <w:rFonts w:cs="Arial"/>
        </w:rPr>
        <w:t xml:space="preserve">Under particular circumstances modules can be approved as ‘non-compensatable’. These circumstances include the defined requirements, or other such expectations, of Professional, Statutory and Regulatory Bodies (PSRBs) and/or where the module assesses specific aspects of professional competency associated with public health, safety or associated risks. A designation of non-compensatable may also be considered where the module is the only place where a specific level/learning outcome is assessed or where the module assesses competency, including where there is a Pass/Fail component. The Panel should consider the designation ‘non-compensatable’ as part of the overall assessment strategy for the course.   </w:t>
      </w:r>
    </w:p>
    <w:p w14:paraId="2C89694C" w14:textId="77777777" w:rsidR="00251362" w:rsidRPr="008B6642" w:rsidRDefault="00251362" w:rsidP="00251362">
      <w:pPr>
        <w:ind w:left="284"/>
        <w:rPr>
          <w:rFonts w:cs="Arial"/>
        </w:rPr>
      </w:pPr>
    </w:p>
    <w:p w14:paraId="2E9943CE" w14:textId="77777777" w:rsidR="00251362" w:rsidRPr="008B6642" w:rsidRDefault="00251362" w:rsidP="00251362">
      <w:pPr>
        <w:tabs>
          <w:tab w:val="left" w:pos="720"/>
          <w:tab w:val="left" w:pos="1080"/>
        </w:tabs>
        <w:ind w:left="284"/>
        <w:rPr>
          <w:rFonts w:cs="Arial"/>
        </w:rPr>
      </w:pPr>
      <w:r w:rsidRPr="1C0B59E6">
        <w:rPr>
          <w:rFonts w:cs="Arial"/>
        </w:rPr>
        <w:t xml:space="preserve">It should be noted that under the assessment regulations, the maximum amount of credit that can be compensated at each of Levels 3-6 is 20 credits and the maximum amount that can be compensated at Level 7 is 30 credits. Compensation is not permitted for modules at Level 8. Therefore some modules will be designed non-compensatable due to their size.  </w:t>
      </w:r>
    </w:p>
    <w:p w14:paraId="48CAFC58" w14:textId="77777777" w:rsidR="00251362" w:rsidRPr="008B6642" w:rsidRDefault="00251362" w:rsidP="00251362">
      <w:pPr>
        <w:ind w:left="284"/>
        <w:rPr>
          <w:rFonts w:cs="Arial"/>
        </w:rPr>
      </w:pPr>
    </w:p>
    <w:p w14:paraId="2E3F92E3" w14:textId="77777777" w:rsidR="00251362" w:rsidRPr="008B6642" w:rsidRDefault="00251362" w:rsidP="00673CDD">
      <w:pPr>
        <w:pStyle w:val="ListParagraph"/>
        <w:numPr>
          <w:ilvl w:val="0"/>
          <w:numId w:val="24"/>
        </w:numPr>
        <w:ind w:left="284" w:hanging="284"/>
        <w:contextualSpacing/>
        <w:rPr>
          <w:rFonts w:cs="Arial"/>
        </w:rPr>
      </w:pPr>
      <w:r w:rsidRPr="1C0B59E6">
        <w:rPr>
          <w:rFonts w:cs="Arial"/>
          <w:b/>
          <w:bCs/>
        </w:rPr>
        <w:t xml:space="preserve">Assessment Components:  </w:t>
      </w:r>
      <w:r w:rsidRPr="1C0B59E6">
        <w:rPr>
          <w:rFonts w:cs="Arial"/>
        </w:rPr>
        <w:t xml:space="preserve">Is there a clear rationale for the number of assessment components?  The University does not state a qualification mark for individual components of assessment, only an overall requirement for the module.  This may render redundant the need to have compound assessment tasks (i.e. components comprised of multiple elements).  As such, if elements of assessment are being proposed (for example, a portfolio of two or more tasks that comprise a </w:t>
      </w:r>
      <w:r w:rsidRPr="1C0B59E6">
        <w:rPr>
          <w:rFonts w:cs="Arial"/>
        </w:rPr>
        <w:lastRenderedPageBreak/>
        <w:t>single component) is there clear justification for this?  Is there a risk of over-assessment?  Sometimes it is not evident from the information provided on the UTREG2 form that compound assessment is being employed so this may need to be explored through discussion.  Elements are not recognised within the regulations and cannot be recorded on the Student Record System [SITS].</w:t>
      </w:r>
    </w:p>
    <w:p w14:paraId="57F2DCEA" w14:textId="77777777" w:rsidR="00251362" w:rsidRPr="008B6642" w:rsidRDefault="00251362" w:rsidP="00251362">
      <w:pPr>
        <w:rPr>
          <w:rFonts w:cs="Arial"/>
        </w:rPr>
      </w:pPr>
    </w:p>
    <w:p w14:paraId="1B11DDAB" w14:textId="77777777" w:rsidR="00251362" w:rsidRPr="008B6642" w:rsidRDefault="00251362" w:rsidP="00673CDD">
      <w:pPr>
        <w:pStyle w:val="ListParagraph"/>
        <w:numPr>
          <w:ilvl w:val="0"/>
          <w:numId w:val="24"/>
        </w:numPr>
        <w:ind w:left="284" w:hanging="284"/>
        <w:contextualSpacing/>
        <w:rPr>
          <w:rFonts w:cs="Arial"/>
          <w:b/>
          <w:bCs/>
        </w:rPr>
      </w:pPr>
      <w:r w:rsidRPr="1C0B59E6">
        <w:rPr>
          <w:rFonts w:cs="Arial"/>
          <w:b/>
          <w:bCs/>
        </w:rPr>
        <w:t xml:space="preserve">Additional Assessment Attempt [AAA]:  </w:t>
      </w:r>
      <w:r w:rsidRPr="1C0B59E6">
        <w:rPr>
          <w:rFonts w:cs="Arial"/>
        </w:rPr>
        <w:t xml:space="preserve">If approval of an AAA is being sought, is there clear and evident justification for this?  Does the assessment concerned meet the following criteria as defined in </w:t>
      </w:r>
      <w:r w:rsidRPr="1C0B59E6">
        <w:rPr>
          <w:rFonts w:cs="Arial"/>
          <w:b/>
          <w:bCs/>
          <w:color w:val="FF0000"/>
        </w:rPr>
        <w:t>section 1.2</w:t>
      </w:r>
      <w:r w:rsidRPr="1C0B59E6">
        <w:rPr>
          <w:rFonts w:cs="Arial"/>
        </w:rPr>
        <w:t xml:space="preserve"> of the Assessment Regulations:</w:t>
      </w: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820"/>
      </w:tblGrid>
      <w:tr w:rsidR="00251362" w:rsidRPr="00C532E5" w14:paraId="73128C69" w14:textId="77777777" w:rsidTr="00251362">
        <w:trPr>
          <w:trHeight w:val="300"/>
        </w:trPr>
        <w:tc>
          <w:tcPr>
            <w:tcW w:w="8820" w:type="dxa"/>
            <w:shd w:val="clear" w:color="auto" w:fill="F7CAAC"/>
          </w:tcPr>
          <w:p w14:paraId="1771A8BD" w14:textId="77777777" w:rsidR="00251362" w:rsidRPr="009805B6" w:rsidRDefault="00251362" w:rsidP="00231040">
            <w:pPr>
              <w:spacing w:before="120"/>
              <w:rPr>
                <w:rFonts w:cs="Arial"/>
                <w:b/>
                <w:bCs/>
                <w:i/>
                <w:iCs/>
              </w:rPr>
            </w:pPr>
            <w:r w:rsidRPr="1C0B59E6">
              <w:rPr>
                <w:rFonts w:cs="Arial"/>
                <w:b/>
                <w:bCs/>
                <w:i/>
                <w:iCs/>
              </w:rPr>
              <w:t>“Additional Assessment Attempts are permitted only where:</w:t>
            </w:r>
          </w:p>
          <w:p w14:paraId="7E63164D" w14:textId="77777777" w:rsidR="00251362" w:rsidRPr="009805B6" w:rsidRDefault="00251362" w:rsidP="00673CDD">
            <w:pPr>
              <w:pStyle w:val="ListParagraph"/>
              <w:numPr>
                <w:ilvl w:val="0"/>
                <w:numId w:val="39"/>
              </w:numPr>
              <w:ind w:left="540"/>
              <w:contextualSpacing/>
              <w:rPr>
                <w:rFonts w:cs="Arial"/>
              </w:rPr>
            </w:pPr>
            <w:r w:rsidRPr="1C0B59E6">
              <w:rPr>
                <w:rFonts w:cs="Arial"/>
              </w:rPr>
              <w:t>The module is designated as non-compensatable.</w:t>
            </w:r>
          </w:p>
          <w:p w14:paraId="3A5B784A" w14:textId="77777777" w:rsidR="00251362" w:rsidRPr="009805B6" w:rsidRDefault="00251362" w:rsidP="00673CDD">
            <w:pPr>
              <w:pStyle w:val="ListParagraph"/>
              <w:numPr>
                <w:ilvl w:val="0"/>
                <w:numId w:val="39"/>
              </w:numPr>
              <w:ind w:left="540"/>
              <w:contextualSpacing/>
              <w:rPr>
                <w:rFonts w:cs="Arial"/>
              </w:rPr>
            </w:pPr>
            <w:r w:rsidRPr="1C0B59E6">
              <w:rPr>
                <w:rFonts w:cs="Arial"/>
              </w:rPr>
              <w:t>The module is at Level 4 or above. AAA is not available for Level 3 modules.</w:t>
            </w:r>
          </w:p>
          <w:p w14:paraId="62229382" w14:textId="77777777" w:rsidR="00251362" w:rsidRPr="009805B6" w:rsidRDefault="00251362" w:rsidP="00673CDD">
            <w:pPr>
              <w:pStyle w:val="ListParagraph"/>
              <w:numPr>
                <w:ilvl w:val="0"/>
                <w:numId w:val="39"/>
              </w:numPr>
              <w:ind w:left="540"/>
              <w:contextualSpacing/>
              <w:rPr>
                <w:rFonts w:cs="Arial"/>
              </w:rPr>
            </w:pPr>
            <w:r w:rsidRPr="1C0B59E6">
              <w:rPr>
                <w:rFonts w:cs="Arial"/>
              </w:rPr>
              <w:t>Either the module pass mark has not been attained outright; or the module pass mark has been attained but the minimum required mark in specified assessment component(s) has not been achieved.</w:t>
            </w:r>
          </w:p>
          <w:p w14:paraId="6381E041" w14:textId="77777777" w:rsidR="00251362" w:rsidRPr="00C532E5" w:rsidRDefault="00251362" w:rsidP="00673CDD">
            <w:pPr>
              <w:pStyle w:val="ListParagraph"/>
              <w:numPr>
                <w:ilvl w:val="0"/>
                <w:numId w:val="39"/>
              </w:numPr>
              <w:spacing w:after="120"/>
              <w:ind w:left="540"/>
              <w:contextualSpacing/>
            </w:pPr>
            <w:r w:rsidRPr="45A2FFBA">
              <w:rPr>
                <w:rFonts w:cs="Arial"/>
              </w:rPr>
              <w:t>A submission for the module assessment(s) has been made.</w:t>
            </w:r>
          </w:p>
          <w:p w14:paraId="08850B63" w14:textId="77777777" w:rsidR="00251362" w:rsidRPr="00C532E5" w:rsidRDefault="00251362" w:rsidP="00673CDD">
            <w:pPr>
              <w:pStyle w:val="ListParagraph"/>
              <w:numPr>
                <w:ilvl w:val="0"/>
                <w:numId w:val="39"/>
              </w:numPr>
              <w:spacing w:after="120"/>
              <w:ind w:left="540"/>
              <w:contextualSpacing/>
            </w:pPr>
            <w:r w:rsidRPr="1C0B59E6">
              <w:rPr>
                <w:rFonts w:cs="Arial"/>
              </w:rPr>
              <w:t>Any module where academic misconduct has been proven will not be eligible for an AAA.”</w:t>
            </w:r>
          </w:p>
        </w:tc>
      </w:tr>
    </w:tbl>
    <w:p w14:paraId="29A181DF" w14:textId="77777777" w:rsidR="00251362" w:rsidRPr="008B6642" w:rsidRDefault="00251362" w:rsidP="00251362">
      <w:pPr>
        <w:rPr>
          <w:rFonts w:cs="Arial"/>
          <w:b/>
        </w:rPr>
      </w:pPr>
    </w:p>
    <w:p w14:paraId="340006E1" w14:textId="77777777" w:rsidR="00251362" w:rsidRDefault="00251362" w:rsidP="00251362">
      <w:pPr>
        <w:ind w:left="284"/>
        <w:rPr>
          <w:rFonts w:cs="Arial"/>
        </w:rPr>
      </w:pPr>
      <w:r w:rsidRPr="008B6642">
        <w:rPr>
          <w:rFonts w:cs="Arial"/>
        </w:rPr>
        <w:t>If approval is granted, is it clear on the UTREG2 form that it is approved as a specific Reassessment Strategy and is the rationale apparent?</w:t>
      </w:r>
    </w:p>
    <w:p w14:paraId="0014A86E" w14:textId="77777777" w:rsidR="00251362" w:rsidRPr="008B6642" w:rsidRDefault="00251362" w:rsidP="00251362">
      <w:pPr>
        <w:ind w:left="284"/>
        <w:rPr>
          <w:rFonts w:cs="Arial"/>
        </w:rPr>
      </w:pPr>
    </w:p>
    <w:p w14:paraId="338E2A66" w14:textId="77777777" w:rsidR="00251362" w:rsidRPr="008B6642" w:rsidRDefault="00251362" w:rsidP="00673CDD">
      <w:pPr>
        <w:pStyle w:val="ListParagraph"/>
        <w:numPr>
          <w:ilvl w:val="0"/>
          <w:numId w:val="24"/>
        </w:numPr>
        <w:ind w:left="284" w:hanging="284"/>
        <w:contextualSpacing/>
        <w:rPr>
          <w:rFonts w:cs="Arial"/>
        </w:rPr>
      </w:pPr>
      <w:r w:rsidRPr="45A2FFBA">
        <w:rPr>
          <w:rFonts w:cs="Arial"/>
          <w:b/>
          <w:bCs/>
        </w:rPr>
        <w:t>Variance from the Standard Assessment Regulations:</w:t>
      </w:r>
      <w:r w:rsidRPr="45A2FFBA">
        <w:rPr>
          <w:rFonts w:cs="Arial"/>
        </w:rPr>
        <w:t xml:space="preserve">  If a variance is being sought, is the need exceptional and the rationale expressed clearly?  Variance to the Assessment Regulations should normally only be approved to meet the specified requirements or expectations of PSRBs or other such external bodies that accredit awards of the University.  </w:t>
      </w:r>
      <w:r w:rsidRPr="45A2FFBA">
        <w:rPr>
          <w:rFonts w:cs="Arial"/>
          <w:b/>
          <w:bCs/>
        </w:rPr>
        <w:t>Note:</w:t>
      </w:r>
      <w:r w:rsidRPr="45A2FFBA">
        <w:rPr>
          <w:rFonts w:cs="Arial"/>
        </w:rPr>
        <w:t xml:space="preserve"> Module Variance can be approved by the Course Approval and Periodic Review Panel.  Course Variance should be considered and endorsed by the Panel but will need to be formally approved by the University Student Learning &amp; Experience Committee [SLEC].</w:t>
      </w:r>
    </w:p>
    <w:p w14:paraId="6FFD6BDC" w14:textId="77777777" w:rsidR="00251362" w:rsidRPr="008B6642" w:rsidRDefault="00251362" w:rsidP="00251362">
      <w:pPr>
        <w:rPr>
          <w:rFonts w:cs="Arial"/>
        </w:rPr>
      </w:pPr>
    </w:p>
    <w:p w14:paraId="681FD879" w14:textId="77777777" w:rsidR="00251362" w:rsidRPr="008B6642" w:rsidRDefault="00251362" w:rsidP="00251362">
      <w:pPr>
        <w:rPr>
          <w:rFonts w:cs="Arial"/>
          <w:b/>
        </w:rPr>
      </w:pPr>
      <w:r w:rsidRPr="008B6642">
        <w:rPr>
          <w:rFonts w:cs="Arial"/>
          <w:b/>
        </w:rPr>
        <w:t>Approval of Courses</w:t>
      </w:r>
    </w:p>
    <w:p w14:paraId="28C0760C" w14:textId="77777777" w:rsidR="00251362" w:rsidRPr="008B6642" w:rsidRDefault="00251362" w:rsidP="00251362">
      <w:pPr>
        <w:rPr>
          <w:rFonts w:cs="Arial"/>
        </w:rPr>
      </w:pPr>
      <w:r w:rsidRPr="008B6642">
        <w:rPr>
          <w:rFonts w:cs="Arial"/>
        </w:rPr>
        <w:t xml:space="preserve">Course Approval, which may follow a </w:t>
      </w:r>
      <w:r>
        <w:rPr>
          <w:rFonts w:cs="Arial"/>
        </w:rPr>
        <w:t>Course First Critical Read</w:t>
      </w:r>
      <w:r w:rsidRPr="008B6642">
        <w:rPr>
          <w:rFonts w:cs="Arial"/>
        </w:rPr>
        <w:t xml:space="preserve"> </w:t>
      </w:r>
      <w:r>
        <w:rPr>
          <w:rFonts w:cs="Arial"/>
        </w:rPr>
        <w:t>Event which provisionally approves</w:t>
      </w:r>
      <w:r w:rsidRPr="00B41C32">
        <w:rPr>
          <w:rFonts w:cs="Arial"/>
        </w:rPr>
        <w:t xml:space="preserve"> modules</w:t>
      </w:r>
      <w:r>
        <w:rPr>
          <w:rFonts w:cs="Arial"/>
        </w:rPr>
        <w:t xml:space="preserve">, </w:t>
      </w:r>
      <w:r w:rsidRPr="008B6642">
        <w:rPr>
          <w:rFonts w:cs="Arial"/>
        </w:rPr>
        <w:t xml:space="preserve">is where the same issues detailed above are examined in light of the course as a whole.  In other words, the questions relating to decisions taken at modular level are explored and tested in terms of their impact on the course as a whole and the learning experience it offers its students.  The following prompt-questions, understood in relation to the notes above, will help to ensure that such questions are adequately addressed. </w:t>
      </w:r>
    </w:p>
    <w:p w14:paraId="7A7D66E6" w14:textId="77777777" w:rsidR="00251362" w:rsidRPr="008B6642" w:rsidRDefault="00251362" w:rsidP="00251362">
      <w:pPr>
        <w:rPr>
          <w:rFonts w:cs="Arial"/>
        </w:rPr>
      </w:pPr>
    </w:p>
    <w:p w14:paraId="37E17CC4" w14:textId="77777777" w:rsidR="00251362" w:rsidRPr="00EC4F07" w:rsidRDefault="00251362" w:rsidP="00673CDD">
      <w:pPr>
        <w:pStyle w:val="ListParagraph"/>
        <w:numPr>
          <w:ilvl w:val="0"/>
          <w:numId w:val="25"/>
        </w:numPr>
        <w:ind w:left="360"/>
        <w:rPr>
          <w:rFonts w:cs="Arial"/>
          <w:b/>
        </w:rPr>
      </w:pPr>
      <w:r w:rsidRPr="008B6642">
        <w:rPr>
          <w:rFonts w:cs="Arial"/>
          <w:b/>
        </w:rPr>
        <w:t>Course Outcomes:</w:t>
      </w:r>
      <w:r w:rsidRPr="008B6642">
        <w:rPr>
          <w:rFonts w:cs="Arial"/>
        </w:rPr>
        <w:t xml:space="preserve"> Do the course outcomes adequately articulate the specificities of the subject/discipl</w:t>
      </w:r>
      <w:r>
        <w:rPr>
          <w:rFonts w:cs="Arial"/>
        </w:rPr>
        <w:t>ine</w:t>
      </w:r>
      <w:r w:rsidRPr="008B6642">
        <w:rPr>
          <w:rFonts w:cs="Arial"/>
        </w:rPr>
        <w:t xml:space="preserve"> and the distinctive nature of the particular course/award? </w:t>
      </w:r>
    </w:p>
    <w:p w14:paraId="607C44BE" w14:textId="77777777" w:rsidR="00251362" w:rsidRPr="008B6642" w:rsidRDefault="00251362" w:rsidP="00251362">
      <w:pPr>
        <w:pStyle w:val="ListParagraph"/>
        <w:ind w:left="0"/>
        <w:rPr>
          <w:rFonts w:cs="Arial"/>
          <w:b/>
        </w:rPr>
      </w:pPr>
    </w:p>
    <w:p w14:paraId="1A660930" w14:textId="77777777" w:rsidR="00251362" w:rsidRPr="008B6642" w:rsidRDefault="00251362" w:rsidP="00673CDD">
      <w:pPr>
        <w:pStyle w:val="ListParagraph"/>
        <w:numPr>
          <w:ilvl w:val="0"/>
          <w:numId w:val="25"/>
        </w:numPr>
        <w:ind w:left="360"/>
        <w:rPr>
          <w:rFonts w:cs="Arial"/>
          <w:b/>
        </w:rPr>
      </w:pPr>
      <w:r w:rsidRPr="008B6642">
        <w:rPr>
          <w:rFonts w:cs="Arial"/>
          <w:b/>
        </w:rPr>
        <w:t>Assessment of Learning Outcomes:</w:t>
      </w:r>
      <w:r w:rsidRPr="008B6642">
        <w:rPr>
          <w:rFonts w:cs="Arial"/>
        </w:rPr>
        <w:t xml:space="preserve"> Is each </w:t>
      </w:r>
      <w:r>
        <w:rPr>
          <w:rFonts w:cs="Arial"/>
        </w:rPr>
        <w:t xml:space="preserve">Level </w:t>
      </w:r>
      <w:r w:rsidRPr="008B6642">
        <w:rPr>
          <w:rFonts w:cs="Arial"/>
        </w:rPr>
        <w:t xml:space="preserve">Outcome assessed on two separate occasions?  If not, are the Course Team confident that the learning </w:t>
      </w:r>
      <w:r w:rsidRPr="008B6642">
        <w:rPr>
          <w:rFonts w:cs="Arial"/>
        </w:rPr>
        <w:lastRenderedPageBreak/>
        <w:t xml:space="preserve">outcomes for the </w:t>
      </w:r>
      <w:r>
        <w:rPr>
          <w:rFonts w:cs="Arial"/>
        </w:rPr>
        <w:t>Level</w:t>
      </w:r>
      <w:r w:rsidRPr="008B6642">
        <w:rPr>
          <w:rFonts w:cs="Arial"/>
        </w:rPr>
        <w:t xml:space="preserve"> will be achieved if the student progresses with compensation?</w:t>
      </w:r>
    </w:p>
    <w:p w14:paraId="577B39F2" w14:textId="77777777" w:rsidR="00251362" w:rsidRPr="008B6642" w:rsidRDefault="00251362" w:rsidP="00251362">
      <w:pPr>
        <w:pStyle w:val="ListParagraph"/>
        <w:ind w:left="360" w:hanging="360"/>
        <w:rPr>
          <w:rFonts w:cs="Arial"/>
        </w:rPr>
      </w:pPr>
    </w:p>
    <w:p w14:paraId="2D6AEC01" w14:textId="77777777" w:rsidR="00251362" w:rsidRPr="008B6642" w:rsidRDefault="00251362" w:rsidP="00673CDD">
      <w:pPr>
        <w:pStyle w:val="ListParagraph"/>
        <w:numPr>
          <w:ilvl w:val="0"/>
          <w:numId w:val="25"/>
        </w:numPr>
        <w:ind w:left="360"/>
        <w:contextualSpacing/>
        <w:rPr>
          <w:b/>
          <w:bCs/>
        </w:rPr>
      </w:pPr>
      <w:r w:rsidRPr="45A2FFBA">
        <w:rPr>
          <w:rFonts w:cs="Arial"/>
          <w:b/>
          <w:bCs/>
        </w:rPr>
        <w:t>Non-compensatable Modules:</w:t>
      </w:r>
      <w:r w:rsidRPr="45A2FFBA">
        <w:rPr>
          <w:rFonts w:cs="Arial"/>
        </w:rPr>
        <w:t xml:space="preserve"> Is there a clear rationale for the inclusion of any non-compensatable modules?  Have the Course Team taken account of the potential impact on student progression of defining modules as “non-compensatable”? (e.g. trailing – see Section 2.5 UG/FD post 2021/22 Regulations).</w:t>
      </w:r>
    </w:p>
    <w:p w14:paraId="79ECBC33" w14:textId="77777777" w:rsidR="00251362" w:rsidRPr="008B6642" w:rsidRDefault="00251362" w:rsidP="00251362">
      <w:pPr>
        <w:ind w:left="360" w:hanging="360"/>
        <w:rPr>
          <w:rFonts w:cs="Arial"/>
        </w:rPr>
      </w:pPr>
    </w:p>
    <w:p w14:paraId="09FCE891" w14:textId="77777777" w:rsidR="00251362" w:rsidRPr="008B6642" w:rsidRDefault="00251362" w:rsidP="00673CDD">
      <w:pPr>
        <w:pStyle w:val="ListParagraph"/>
        <w:numPr>
          <w:ilvl w:val="0"/>
          <w:numId w:val="25"/>
        </w:numPr>
        <w:ind w:left="360"/>
        <w:rPr>
          <w:rFonts w:cs="Arial"/>
          <w:b/>
        </w:rPr>
      </w:pPr>
      <w:r w:rsidRPr="45A2FFBA">
        <w:rPr>
          <w:rFonts w:cs="Arial"/>
          <w:b/>
          <w:bCs/>
        </w:rPr>
        <w:t>Assessment Components and Elements:</w:t>
      </w:r>
      <w:r w:rsidRPr="45A2FFBA">
        <w:rPr>
          <w:rFonts w:cs="Arial"/>
        </w:rPr>
        <w:t xml:space="preserve"> Is the total number of assessment tasks (i.e. the sum of components + elements) appropriate?  While ensuring that all outcomes are assessed, is there a risk of over-assessment?  Is there a clear rationale in the course assessment strategy for the use of compound assessment tasks?</w:t>
      </w:r>
    </w:p>
    <w:p w14:paraId="4672B5DA" w14:textId="77777777" w:rsidR="00251362" w:rsidRPr="008B6642" w:rsidRDefault="00251362" w:rsidP="00251362">
      <w:pPr>
        <w:pStyle w:val="ListParagraph"/>
        <w:ind w:left="360" w:hanging="360"/>
        <w:rPr>
          <w:rFonts w:cs="Arial"/>
        </w:rPr>
      </w:pPr>
    </w:p>
    <w:p w14:paraId="39B7485C" w14:textId="77777777" w:rsidR="00251362" w:rsidRPr="008B6642" w:rsidRDefault="00251362" w:rsidP="00673CDD">
      <w:pPr>
        <w:pStyle w:val="ListParagraph"/>
        <w:numPr>
          <w:ilvl w:val="0"/>
          <w:numId w:val="25"/>
        </w:numPr>
        <w:ind w:left="360"/>
        <w:rPr>
          <w:rFonts w:cs="Arial"/>
          <w:b/>
        </w:rPr>
      </w:pPr>
      <w:r w:rsidRPr="45A2FFBA">
        <w:rPr>
          <w:rFonts w:cs="Arial"/>
          <w:b/>
          <w:bCs/>
        </w:rPr>
        <w:t>Formative Work and Feed-Forward Processes</w:t>
      </w:r>
      <w:r w:rsidRPr="45A2FFBA">
        <w:rPr>
          <w:rFonts w:cs="Arial"/>
        </w:rPr>
        <w:t>: Is there a clear, course-wide, approach to feed-forward processes/opportunities through the provision of formative learning tasks?  Is this articulated appropriately in the course learning strategy?</w:t>
      </w:r>
    </w:p>
    <w:p w14:paraId="475FB4EF" w14:textId="77777777" w:rsidR="00251362" w:rsidRPr="008B6642" w:rsidRDefault="00251362" w:rsidP="00251362">
      <w:pPr>
        <w:pStyle w:val="ListParagraph"/>
        <w:ind w:left="360" w:hanging="360"/>
        <w:rPr>
          <w:rFonts w:cs="Arial"/>
        </w:rPr>
      </w:pPr>
    </w:p>
    <w:p w14:paraId="3DAD018D" w14:textId="77777777" w:rsidR="00251362" w:rsidRPr="008B6642" w:rsidRDefault="00251362" w:rsidP="00673CDD">
      <w:pPr>
        <w:pStyle w:val="ListParagraph"/>
        <w:numPr>
          <w:ilvl w:val="0"/>
          <w:numId w:val="25"/>
        </w:numPr>
        <w:ind w:left="360"/>
        <w:contextualSpacing/>
      </w:pPr>
      <w:r w:rsidRPr="45A2FFBA">
        <w:rPr>
          <w:rFonts w:cs="Arial"/>
          <w:b/>
          <w:bCs/>
        </w:rPr>
        <w:t xml:space="preserve">Additional Assessment Attempt (AAA): </w:t>
      </w:r>
      <w:r w:rsidRPr="45A2FFBA">
        <w:rPr>
          <w:rFonts w:cs="Arial"/>
        </w:rPr>
        <w:t xml:space="preserve">If the course is seeking to make use of this regulatory provision, is there a clear rationale for doing so?  Is this adequately articulated in the course assessment and reassessment strategy?  </w:t>
      </w:r>
      <w:r w:rsidRPr="45A2FFBA">
        <w:rPr>
          <w:rFonts w:cs="Arial"/>
          <w:b/>
          <w:bCs/>
        </w:rPr>
        <w:t>Note:</w:t>
      </w:r>
      <w:r w:rsidRPr="45A2FFBA">
        <w:rPr>
          <w:rFonts w:cs="Arial"/>
        </w:rPr>
        <w:t xml:space="preserve"> The module must be non-compensatable for this provision to apply.</w:t>
      </w:r>
    </w:p>
    <w:p w14:paraId="31215810" w14:textId="77777777" w:rsidR="00251362" w:rsidRPr="008B6642" w:rsidRDefault="00251362" w:rsidP="006034B4">
      <w:pPr>
        <w:pStyle w:val="ListParagraph"/>
        <w:ind w:left="644"/>
        <w:contextualSpacing/>
      </w:pPr>
      <w:r w:rsidRPr="45A2FFBA">
        <w:rPr>
          <w:rFonts w:cs="Arial"/>
        </w:rPr>
        <w:t xml:space="preserve"> </w:t>
      </w:r>
    </w:p>
    <w:p w14:paraId="673C2F7B" w14:textId="77777777" w:rsidR="00251362" w:rsidRPr="008B6642" w:rsidRDefault="00251362" w:rsidP="00673CDD">
      <w:pPr>
        <w:pStyle w:val="ListParagraph"/>
        <w:numPr>
          <w:ilvl w:val="0"/>
          <w:numId w:val="25"/>
        </w:numPr>
        <w:ind w:left="360"/>
        <w:rPr>
          <w:rFonts w:cs="Arial"/>
          <w:b/>
        </w:rPr>
      </w:pPr>
      <w:r w:rsidRPr="45A2FFBA">
        <w:rPr>
          <w:rFonts w:cs="Arial"/>
          <w:b/>
          <w:bCs/>
        </w:rPr>
        <w:t>Variance from the Standard Assessment Regulations:</w:t>
      </w:r>
      <w:r w:rsidRPr="45A2FFBA">
        <w:rPr>
          <w:rFonts w:cs="Arial"/>
        </w:rPr>
        <w:t xml:space="preserve"> If a variance is being sought, is the need for it exceptional and the rationale expressed clearly?  Are the requested variances clearly articulated </w:t>
      </w:r>
      <w:r w:rsidRPr="45A2FFBA">
        <w:rPr>
          <w:rFonts w:cs="Arial"/>
          <w:i/>
          <w:iCs/>
        </w:rPr>
        <w:t>requirements</w:t>
      </w:r>
      <w:r w:rsidRPr="45A2FFBA">
        <w:rPr>
          <w:rFonts w:cs="Arial"/>
        </w:rPr>
        <w:t xml:space="preserve"> of a PSRB or other such external accrediting body?  If it is not a requirement per se, what evidence is there to support the variance?</w:t>
      </w:r>
    </w:p>
    <w:p w14:paraId="0AF68171" w14:textId="77777777" w:rsidR="00251362" w:rsidRPr="008B6642" w:rsidRDefault="00251362" w:rsidP="00251362">
      <w:pPr>
        <w:rPr>
          <w:rFonts w:cs="Arial"/>
        </w:rPr>
      </w:pPr>
    </w:p>
    <w:bookmarkEnd w:id="93"/>
    <w:p w14:paraId="2DD073EA" w14:textId="77777777" w:rsidR="00251362" w:rsidRDefault="00251362" w:rsidP="00251362"/>
    <w:p w14:paraId="30FBA3C3" w14:textId="77777777" w:rsidR="00FC6EB8" w:rsidRPr="008B6642" w:rsidRDefault="00FC6EB8" w:rsidP="008B6642">
      <w:pPr>
        <w:rPr>
          <w:rFonts w:cs="Arial"/>
        </w:rPr>
        <w:sectPr w:rsidR="00FC6EB8" w:rsidRPr="008B6642" w:rsidSect="003B0B1B">
          <w:pgSz w:w="11906" w:h="16838" w:code="9"/>
          <w:pgMar w:top="1440" w:right="1440" w:bottom="1440" w:left="1440" w:header="706" w:footer="706" w:gutter="0"/>
          <w:cols w:space="708"/>
          <w:docGrid w:linePitch="360"/>
        </w:sectPr>
      </w:pPr>
    </w:p>
    <w:p w14:paraId="40C63BD1" w14:textId="77777777" w:rsidR="00532BAD" w:rsidRPr="008B6642" w:rsidRDefault="00532BAD" w:rsidP="008B6642">
      <w:pPr>
        <w:pBdr>
          <w:top w:val="single" w:sz="4" w:space="1" w:color="auto"/>
        </w:pBdr>
        <w:rPr>
          <w:rFonts w:cs="Arial"/>
        </w:rPr>
      </w:pPr>
    </w:p>
    <w:p w14:paraId="0FF1A1D0" w14:textId="77777777" w:rsidR="00532BAD" w:rsidRPr="008B6642" w:rsidRDefault="00532BAD" w:rsidP="008B6642">
      <w:pPr>
        <w:pStyle w:val="Heading1"/>
        <w:jc w:val="center"/>
        <w:rPr>
          <w:rFonts w:cs="Arial"/>
        </w:rPr>
      </w:pPr>
      <w:bookmarkStart w:id="94" w:name="_Toc463947409"/>
      <w:bookmarkStart w:id="95" w:name="_Toc151538737"/>
      <w:bookmarkStart w:id="96" w:name="Modules"/>
      <w:r w:rsidRPr="008B6642">
        <w:rPr>
          <w:rFonts w:cs="Arial"/>
        </w:rPr>
        <w:t>Guidance for Approving Modules</w:t>
      </w:r>
      <w:bookmarkEnd w:id="94"/>
      <w:bookmarkEnd w:id="95"/>
    </w:p>
    <w:bookmarkEnd w:id="96"/>
    <w:p w14:paraId="43D956B8" w14:textId="77777777" w:rsidR="00532BAD" w:rsidRPr="008B6642" w:rsidRDefault="00532BAD" w:rsidP="008B6642">
      <w:pPr>
        <w:pBdr>
          <w:bottom w:val="single" w:sz="4" w:space="1" w:color="auto"/>
        </w:pBdr>
        <w:autoSpaceDE w:val="0"/>
        <w:autoSpaceDN w:val="0"/>
        <w:adjustRightInd w:val="0"/>
        <w:rPr>
          <w:rFonts w:cs="Arial"/>
          <w:color w:val="000000"/>
        </w:rPr>
      </w:pPr>
    </w:p>
    <w:p w14:paraId="03E0A67E" w14:textId="77777777" w:rsidR="00532BAD" w:rsidRPr="008B6642" w:rsidRDefault="00532BAD" w:rsidP="008B6642">
      <w:pPr>
        <w:autoSpaceDE w:val="0"/>
        <w:autoSpaceDN w:val="0"/>
        <w:adjustRightInd w:val="0"/>
        <w:jc w:val="center"/>
        <w:rPr>
          <w:rFonts w:cs="Arial"/>
          <w:color w:val="000000"/>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32BAD" w:rsidRPr="008B6642" w14:paraId="63679966" w14:textId="77777777" w:rsidTr="00EC4F07">
        <w:trPr>
          <w:trHeight w:val="288"/>
        </w:trPr>
        <w:tc>
          <w:tcPr>
            <w:tcW w:w="9067" w:type="dxa"/>
            <w:shd w:val="clear" w:color="auto" w:fill="D9D9D9"/>
            <w:vAlign w:val="center"/>
          </w:tcPr>
          <w:p w14:paraId="5C5FD47D" w14:textId="77777777" w:rsidR="00532BAD" w:rsidRPr="008B6642" w:rsidRDefault="00532BAD" w:rsidP="008B6642">
            <w:pPr>
              <w:tabs>
                <w:tab w:val="left" w:pos="720"/>
                <w:tab w:val="left" w:pos="1080"/>
              </w:tabs>
              <w:rPr>
                <w:rFonts w:cs="Arial"/>
                <w:b/>
              </w:rPr>
            </w:pPr>
            <w:r w:rsidRPr="008B6642">
              <w:rPr>
                <w:rFonts w:cs="Arial"/>
                <w:b/>
              </w:rPr>
              <w:t>1. Context of Development</w:t>
            </w:r>
          </w:p>
        </w:tc>
      </w:tr>
      <w:tr w:rsidR="00532BAD" w:rsidRPr="008B6642" w14:paraId="21DE7FCF" w14:textId="77777777" w:rsidTr="00EC4F07">
        <w:trPr>
          <w:trHeight w:val="3122"/>
        </w:trPr>
        <w:tc>
          <w:tcPr>
            <w:tcW w:w="9067" w:type="dxa"/>
          </w:tcPr>
          <w:p w14:paraId="1874BDAA" w14:textId="77777777" w:rsidR="00532BAD" w:rsidRPr="008B6642" w:rsidRDefault="00532BAD" w:rsidP="00673CDD">
            <w:pPr>
              <w:pStyle w:val="CLQEBullets"/>
              <w:numPr>
                <w:ilvl w:val="0"/>
                <w:numId w:val="26"/>
              </w:numPr>
              <w:contextualSpacing/>
              <w:rPr>
                <w:rFonts w:cs="Arial"/>
                <w:sz w:val="24"/>
                <w:szCs w:val="24"/>
              </w:rPr>
            </w:pPr>
            <w:r w:rsidRPr="008B6642">
              <w:rPr>
                <w:rFonts w:cs="Arial"/>
                <w:sz w:val="24"/>
                <w:szCs w:val="24"/>
              </w:rPr>
              <w:t>What is the rationale for the introduction, change, modification to, or re-approval of the module?</w:t>
            </w:r>
          </w:p>
          <w:p w14:paraId="519CF3E8" w14:textId="77777777" w:rsidR="00532BAD" w:rsidRPr="008B6642" w:rsidRDefault="00532BAD" w:rsidP="00673CDD">
            <w:pPr>
              <w:pStyle w:val="CLQEBullets"/>
              <w:numPr>
                <w:ilvl w:val="0"/>
                <w:numId w:val="26"/>
              </w:numPr>
              <w:contextualSpacing/>
              <w:rPr>
                <w:rFonts w:cs="Arial"/>
                <w:sz w:val="24"/>
                <w:szCs w:val="24"/>
              </w:rPr>
            </w:pPr>
            <w:r w:rsidRPr="008B6642">
              <w:rPr>
                <w:rFonts w:cs="Arial"/>
                <w:sz w:val="24"/>
                <w:szCs w:val="24"/>
              </w:rPr>
              <w:t xml:space="preserve">How have current students and/or alumni of the </w:t>
            </w:r>
            <w:r w:rsidR="006460CE" w:rsidRPr="008B6642">
              <w:rPr>
                <w:rFonts w:cs="Arial"/>
                <w:sz w:val="24"/>
                <w:szCs w:val="24"/>
              </w:rPr>
              <w:t>cours</w:t>
            </w:r>
            <w:r w:rsidRPr="008B6642">
              <w:rPr>
                <w:rFonts w:cs="Arial"/>
                <w:sz w:val="24"/>
                <w:szCs w:val="24"/>
              </w:rPr>
              <w:t>e participated in the development of the module and the design of the curriculum?</w:t>
            </w:r>
          </w:p>
          <w:p w14:paraId="0D45DA42" w14:textId="77777777" w:rsidR="00532BAD" w:rsidRPr="008B6642" w:rsidRDefault="00532BAD" w:rsidP="00673CDD">
            <w:pPr>
              <w:pStyle w:val="CLQEBullets"/>
              <w:numPr>
                <w:ilvl w:val="0"/>
                <w:numId w:val="26"/>
              </w:numPr>
              <w:contextualSpacing/>
              <w:rPr>
                <w:rFonts w:cs="Arial"/>
                <w:sz w:val="24"/>
                <w:szCs w:val="24"/>
              </w:rPr>
            </w:pPr>
            <w:r w:rsidRPr="008B6642">
              <w:rPr>
                <w:rFonts w:cs="Arial"/>
                <w:sz w:val="24"/>
                <w:szCs w:val="24"/>
              </w:rPr>
              <w:t xml:space="preserve">How will the module be incorporated within and enhance the broader </w:t>
            </w:r>
            <w:r w:rsidR="006460CE" w:rsidRPr="008B6642">
              <w:rPr>
                <w:rFonts w:cs="Arial"/>
                <w:sz w:val="24"/>
                <w:szCs w:val="24"/>
              </w:rPr>
              <w:t>course</w:t>
            </w:r>
            <w:r w:rsidRPr="008B6642">
              <w:rPr>
                <w:rFonts w:cs="Arial"/>
                <w:sz w:val="24"/>
                <w:szCs w:val="24"/>
              </w:rPr>
              <w:t xml:space="preserve">(s) in which it will be delivered? </w:t>
            </w:r>
          </w:p>
          <w:p w14:paraId="4BD2DAAF" w14:textId="77777777" w:rsidR="00532BAD" w:rsidRPr="008B6642" w:rsidRDefault="00532BAD" w:rsidP="00673CDD">
            <w:pPr>
              <w:pStyle w:val="CLQEBullets"/>
              <w:numPr>
                <w:ilvl w:val="0"/>
                <w:numId w:val="26"/>
              </w:numPr>
              <w:contextualSpacing/>
              <w:rPr>
                <w:rFonts w:cs="Arial"/>
                <w:sz w:val="24"/>
                <w:szCs w:val="24"/>
              </w:rPr>
            </w:pPr>
            <w:r w:rsidRPr="008B6642">
              <w:rPr>
                <w:rFonts w:cs="Arial"/>
                <w:sz w:val="24"/>
                <w:szCs w:val="24"/>
              </w:rPr>
              <w:t>Will the module conflict with or replicate any existing provision?</w:t>
            </w:r>
            <w:r w:rsidR="009D6E83">
              <w:rPr>
                <w:rFonts w:cs="Arial"/>
                <w:sz w:val="24"/>
                <w:szCs w:val="24"/>
              </w:rPr>
              <w:t xml:space="preserve"> </w:t>
            </w:r>
            <w:r w:rsidRPr="008B6642">
              <w:rPr>
                <w:rFonts w:cs="Arial"/>
                <w:sz w:val="24"/>
                <w:szCs w:val="24"/>
              </w:rPr>
              <w:t xml:space="preserve"> If so, what is the rationale for this?</w:t>
            </w:r>
          </w:p>
          <w:p w14:paraId="731C5B11" w14:textId="77777777" w:rsidR="00532BAD" w:rsidRPr="008B6642" w:rsidRDefault="00532BAD" w:rsidP="00673CDD">
            <w:pPr>
              <w:pStyle w:val="CLQEBullets"/>
              <w:numPr>
                <w:ilvl w:val="0"/>
                <w:numId w:val="26"/>
              </w:numPr>
              <w:contextualSpacing/>
              <w:rPr>
                <w:rFonts w:cs="Arial"/>
                <w:sz w:val="24"/>
                <w:szCs w:val="24"/>
              </w:rPr>
            </w:pPr>
            <w:r w:rsidRPr="008B6642">
              <w:rPr>
                <w:rFonts w:cs="Arial"/>
                <w:sz w:val="24"/>
                <w:szCs w:val="24"/>
              </w:rPr>
              <w:t>Does the module require any variance to the standard University Assessment Regulations?</w:t>
            </w:r>
            <w:r w:rsidR="009D6E83">
              <w:rPr>
                <w:rFonts w:cs="Arial"/>
                <w:sz w:val="24"/>
                <w:szCs w:val="24"/>
              </w:rPr>
              <w:t xml:space="preserve"> </w:t>
            </w:r>
            <w:r w:rsidRPr="008B6642">
              <w:rPr>
                <w:rFonts w:cs="Arial"/>
                <w:sz w:val="24"/>
                <w:szCs w:val="24"/>
              </w:rPr>
              <w:t xml:space="preserve"> If so, please refer to the Variance to the Assessment Regulations procedures.</w:t>
            </w:r>
          </w:p>
        </w:tc>
      </w:tr>
      <w:tr w:rsidR="00532BAD" w:rsidRPr="008B6642" w14:paraId="137CD125" w14:textId="77777777" w:rsidTr="00EC4F07">
        <w:trPr>
          <w:trHeight w:val="288"/>
        </w:trPr>
        <w:tc>
          <w:tcPr>
            <w:tcW w:w="9067" w:type="dxa"/>
            <w:tcBorders>
              <w:bottom w:val="single" w:sz="4" w:space="0" w:color="auto"/>
            </w:tcBorders>
            <w:shd w:val="clear" w:color="auto" w:fill="D9D9D9"/>
            <w:vAlign w:val="center"/>
          </w:tcPr>
          <w:p w14:paraId="6FD9D993" w14:textId="77777777" w:rsidR="00532BAD" w:rsidRPr="008B6642" w:rsidRDefault="00532BAD" w:rsidP="008B6642">
            <w:pPr>
              <w:tabs>
                <w:tab w:val="left" w:pos="720"/>
                <w:tab w:val="left" w:pos="1080"/>
              </w:tabs>
              <w:rPr>
                <w:rFonts w:cs="Arial"/>
                <w:b/>
              </w:rPr>
            </w:pPr>
            <w:r w:rsidRPr="008B6642">
              <w:rPr>
                <w:rFonts w:cs="Arial"/>
                <w:b/>
              </w:rPr>
              <w:t>2. Module Title, Descriptor, and Key Words</w:t>
            </w:r>
          </w:p>
        </w:tc>
      </w:tr>
      <w:tr w:rsidR="00532BAD" w:rsidRPr="008B6642" w14:paraId="282F3191" w14:textId="77777777" w:rsidTr="00EC4F07">
        <w:trPr>
          <w:trHeight w:val="2573"/>
        </w:trPr>
        <w:tc>
          <w:tcPr>
            <w:tcW w:w="9067" w:type="dxa"/>
            <w:tcBorders>
              <w:top w:val="single" w:sz="4" w:space="0" w:color="auto"/>
            </w:tcBorders>
          </w:tcPr>
          <w:p w14:paraId="36702BEB" w14:textId="77777777" w:rsidR="00532BAD" w:rsidRPr="008B6642" w:rsidRDefault="00532BAD" w:rsidP="00673CDD">
            <w:pPr>
              <w:pStyle w:val="CLQEBullets"/>
              <w:numPr>
                <w:ilvl w:val="0"/>
                <w:numId w:val="27"/>
              </w:numPr>
              <w:contextualSpacing/>
              <w:rPr>
                <w:rFonts w:cs="Arial"/>
                <w:sz w:val="24"/>
                <w:szCs w:val="24"/>
              </w:rPr>
            </w:pPr>
            <w:r w:rsidRPr="008B6642">
              <w:rPr>
                <w:rFonts w:cs="Arial"/>
                <w:sz w:val="24"/>
                <w:szCs w:val="24"/>
              </w:rPr>
              <w:t>Does the title accurately and succinctly convey the focus of the module?</w:t>
            </w:r>
          </w:p>
          <w:p w14:paraId="0851A80C" w14:textId="77777777" w:rsidR="00532BAD" w:rsidRPr="008B6642" w:rsidRDefault="00532BAD" w:rsidP="00673CDD">
            <w:pPr>
              <w:pStyle w:val="CLQEBullets"/>
              <w:numPr>
                <w:ilvl w:val="0"/>
                <w:numId w:val="27"/>
              </w:numPr>
              <w:contextualSpacing/>
              <w:rPr>
                <w:rFonts w:cs="Arial"/>
                <w:sz w:val="24"/>
                <w:szCs w:val="24"/>
              </w:rPr>
            </w:pPr>
            <w:r w:rsidRPr="008B6642">
              <w:rPr>
                <w:rFonts w:cs="Arial"/>
                <w:sz w:val="24"/>
                <w:szCs w:val="24"/>
              </w:rPr>
              <w:t>Is the Descriptor written in a student-facing style?</w:t>
            </w:r>
          </w:p>
          <w:p w14:paraId="3FA88763" w14:textId="77777777" w:rsidR="00532BAD" w:rsidRPr="008B6642" w:rsidRDefault="00532BAD" w:rsidP="00673CDD">
            <w:pPr>
              <w:pStyle w:val="CLQEBullets"/>
              <w:numPr>
                <w:ilvl w:val="0"/>
                <w:numId w:val="27"/>
              </w:numPr>
              <w:contextualSpacing/>
              <w:rPr>
                <w:rFonts w:cs="Arial"/>
                <w:sz w:val="24"/>
                <w:szCs w:val="24"/>
              </w:rPr>
            </w:pPr>
            <w:r w:rsidRPr="008B6642">
              <w:rPr>
                <w:rFonts w:cs="Arial"/>
                <w:sz w:val="24"/>
                <w:szCs w:val="24"/>
              </w:rPr>
              <w:t xml:space="preserve">Thinking of the module’s potential students, does the descriptor provide a clear overview of the module’s content, the learning and teaching strategies it employs, and the strategy used to assess student learning? </w:t>
            </w:r>
          </w:p>
          <w:p w14:paraId="3F5EAF31" w14:textId="77777777" w:rsidR="00532BAD" w:rsidRPr="008B6642" w:rsidRDefault="00532BAD" w:rsidP="00673CDD">
            <w:pPr>
              <w:pStyle w:val="CLQEBullets"/>
              <w:numPr>
                <w:ilvl w:val="0"/>
                <w:numId w:val="27"/>
              </w:numPr>
              <w:contextualSpacing/>
              <w:rPr>
                <w:rFonts w:cs="Arial"/>
                <w:sz w:val="24"/>
                <w:szCs w:val="24"/>
              </w:rPr>
            </w:pPr>
            <w:r w:rsidRPr="008B6642">
              <w:rPr>
                <w:rFonts w:cs="Arial"/>
                <w:sz w:val="24"/>
                <w:szCs w:val="24"/>
              </w:rPr>
              <w:t xml:space="preserve">Where appropriate, does the Descriptor include a mapping to relevant PSRB or </w:t>
            </w:r>
            <w:r w:rsidR="007E0CC1" w:rsidRPr="008B6642">
              <w:rPr>
                <w:rFonts w:cs="Arial"/>
                <w:sz w:val="24"/>
                <w:szCs w:val="24"/>
              </w:rPr>
              <w:t>P</w:t>
            </w:r>
            <w:r w:rsidRPr="008B6642">
              <w:rPr>
                <w:rFonts w:cs="Arial"/>
                <w:sz w:val="24"/>
                <w:szCs w:val="24"/>
              </w:rPr>
              <w:t>artner frameworks?</w:t>
            </w:r>
          </w:p>
          <w:p w14:paraId="2E73B68E" w14:textId="77777777" w:rsidR="00532BAD" w:rsidRPr="008B6642" w:rsidRDefault="00532BAD" w:rsidP="00673CDD">
            <w:pPr>
              <w:pStyle w:val="CLQEBullets"/>
              <w:numPr>
                <w:ilvl w:val="0"/>
                <w:numId w:val="27"/>
              </w:numPr>
              <w:contextualSpacing/>
              <w:rPr>
                <w:rFonts w:cs="Arial"/>
                <w:sz w:val="24"/>
                <w:szCs w:val="24"/>
              </w:rPr>
            </w:pPr>
            <w:r w:rsidRPr="008B6642">
              <w:rPr>
                <w:rFonts w:cs="Arial"/>
                <w:sz w:val="24"/>
                <w:szCs w:val="24"/>
              </w:rPr>
              <w:t xml:space="preserve">Do the Key Words correspond to the Descriptor and the Indicative Content? </w:t>
            </w:r>
            <w:r w:rsidR="009D6E83">
              <w:rPr>
                <w:rFonts w:cs="Arial"/>
                <w:sz w:val="24"/>
                <w:szCs w:val="24"/>
              </w:rPr>
              <w:t xml:space="preserve"> </w:t>
            </w:r>
            <w:r w:rsidRPr="008B6642">
              <w:rPr>
                <w:rFonts w:cs="Arial"/>
                <w:sz w:val="24"/>
                <w:szCs w:val="24"/>
              </w:rPr>
              <w:t>Do they provide suitable searchable terms?</w:t>
            </w:r>
          </w:p>
        </w:tc>
      </w:tr>
      <w:tr w:rsidR="00532BAD" w:rsidRPr="008B6642" w14:paraId="07314CB0" w14:textId="77777777" w:rsidTr="00EC4F07">
        <w:trPr>
          <w:trHeight w:val="288"/>
        </w:trPr>
        <w:tc>
          <w:tcPr>
            <w:tcW w:w="9067" w:type="dxa"/>
            <w:tcBorders>
              <w:bottom w:val="single" w:sz="4" w:space="0" w:color="auto"/>
            </w:tcBorders>
            <w:shd w:val="clear" w:color="auto" w:fill="D9D9D9"/>
            <w:vAlign w:val="center"/>
          </w:tcPr>
          <w:p w14:paraId="358D4232" w14:textId="77777777" w:rsidR="00532BAD" w:rsidRPr="008B6642" w:rsidRDefault="00532BAD" w:rsidP="008B6642">
            <w:pPr>
              <w:tabs>
                <w:tab w:val="left" w:pos="720"/>
                <w:tab w:val="left" w:pos="1080"/>
              </w:tabs>
              <w:rPr>
                <w:rFonts w:cs="Arial"/>
                <w:b/>
              </w:rPr>
            </w:pPr>
            <w:r w:rsidRPr="008B6642">
              <w:rPr>
                <w:rFonts w:cs="Arial"/>
                <w:b/>
              </w:rPr>
              <w:t>3. Tutors and External Examiners</w:t>
            </w:r>
          </w:p>
        </w:tc>
      </w:tr>
      <w:tr w:rsidR="00532BAD" w:rsidRPr="008B6642" w14:paraId="3ADD5F39" w14:textId="77777777" w:rsidTr="00E86C6A">
        <w:trPr>
          <w:trHeight w:val="593"/>
        </w:trPr>
        <w:tc>
          <w:tcPr>
            <w:tcW w:w="9067" w:type="dxa"/>
            <w:tcBorders>
              <w:top w:val="single" w:sz="4" w:space="0" w:color="auto"/>
            </w:tcBorders>
          </w:tcPr>
          <w:p w14:paraId="0957AB39" w14:textId="77777777" w:rsidR="00532BAD" w:rsidRPr="008B6642" w:rsidRDefault="00532BAD" w:rsidP="00673CDD">
            <w:pPr>
              <w:pStyle w:val="CLQEBullets"/>
              <w:numPr>
                <w:ilvl w:val="0"/>
                <w:numId w:val="28"/>
              </w:numPr>
              <w:contextualSpacing/>
              <w:rPr>
                <w:rFonts w:cs="Arial"/>
                <w:sz w:val="24"/>
                <w:szCs w:val="24"/>
              </w:rPr>
            </w:pPr>
            <w:r w:rsidRPr="008B6642">
              <w:rPr>
                <w:rFonts w:cs="Arial"/>
                <w:sz w:val="24"/>
                <w:szCs w:val="24"/>
              </w:rPr>
              <w:t>Have a suitable Module Leader and Tutors been identified?</w:t>
            </w:r>
          </w:p>
          <w:p w14:paraId="03504E6D" w14:textId="77777777" w:rsidR="00532BAD" w:rsidRPr="008B6642" w:rsidRDefault="00532BAD" w:rsidP="00673CDD">
            <w:pPr>
              <w:pStyle w:val="CLQEBullets"/>
              <w:numPr>
                <w:ilvl w:val="0"/>
                <w:numId w:val="28"/>
              </w:numPr>
              <w:contextualSpacing/>
              <w:rPr>
                <w:rFonts w:cs="Arial"/>
                <w:sz w:val="24"/>
                <w:szCs w:val="24"/>
              </w:rPr>
            </w:pPr>
            <w:r w:rsidRPr="008B6642">
              <w:rPr>
                <w:rFonts w:cs="Arial"/>
                <w:sz w:val="24"/>
                <w:szCs w:val="24"/>
              </w:rPr>
              <w:t xml:space="preserve">Has an External Examiner been identified? </w:t>
            </w:r>
          </w:p>
        </w:tc>
      </w:tr>
      <w:tr w:rsidR="00532BAD" w:rsidRPr="008B6642" w14:paraId="278F2494" w14:textId="77777777" w:rsidTr="00EC4F07">
        <w:trPr>
          <w:trHeight w:val="288"/>
        </w:trPr>
        <w:tc>
          <w:tcPr>
            <w:tcW w:w="9067" w:type="dxa"/>
            <w:tcBorders>
              <w:bottom w:val="single" w:sz="4" w:space="0" w:color="auto"/>
            </w:tcBorders>
            <w:shd w:val="clear" w:color="auto" w:fill="D9D9D9"/>
            <w:vAlign w:val="center"/>
          </w:tcPr>
          <w:p w14:paraId="599AED51" w14:textId="77777777" w:rsidR="00532BAD" w:rsidRPr="008B6642" w:rsidRDefault="00532BAD" w:rsidP="008B6642">
            <w:pPr>
              <w:tabs>
                <w:tab w:val="left" w:pos="720"/>
                <w:tab w:val="left" w:pos="1080"/>
              </w:tabs>
              <w:rPr>
                <w:rFonts w:cs="Arial"/>
                <w:b/>
              </w:rPr>
            </w:pPr>
            <w:r w:rsidRPr="008B6642">
              <w:rPr>
                <w:rFonts w:cs="Arial"/>
                <w:b/>
              </w:rPr>
              <w:t>4. Module Details</w:t>
            </w:r>
          </w:p>
        </w:tc>
      </w:tr>
      <w:tr w:rsidR="00532BAD" w:rsidRPr="008B6642" w14:paraId="6559A1A8" w14:textId="77777777" w:rsidTr="00E86C6A">
        <w:trPr>
          <w:trHeight w:val="1394"/>
        </w:trPr>
        <w:tc>
          <w:tcPr>
            <w:tcW w:w="9067" w:type="dxa"/>
            <w:tcBorders>
              <w:top w:val="single" w:sz="4" w:space="0" w:color="auto"/>
            </w:tcBorders>
          </w:tcPr>
          <w:p w14:paraId="397B07AD" w14:textId="77777777" w:rsidR="00532BAD" w:rsidRPr="008B6642" w:rsidRDefault="00532BAD" w:rsidP="00673CDD">
            <w:pPr>
              <w:pStyle w:val="CLQEBullets"/>
              <w:numPr>
                <w:ilvl w:val="0"/>
                <w:numId w:val="29"/>
              </w:numPr>
              <w:contextualSpacing/>
              <w:rPr>
                <w:rFonts w:cs="Arial"/>
                <w:sz w:val="24"/>
                <w:szCs w:val="24"/>
              </w:rPr>
            </w:pPr>
            <w:r w:rsidRPr="008B6642">
              <w:rPr>
                <w:rFonts w:cs="Arial"/>
                <w:sz w:val="24"/>
                <w:szCs w:val="24"/>
              </w:rPr>
              <w:t xml:space="preserve">Are the level and credit rating of the module appropriate? </w:t>
            </w:r>
            <w:r w:rsidR="009D6E83">
              <w:rPr>
                <w:rFonts w:cs="Arial"/>
                <w:sz w:val="24"/>
                <w:szCs w:val="24"/>
              </w:rPr>
              <w:t xml:space="preserve"> </w:t>
            </w:r>
            <w:r w:rsidRPr="008B6642">
              <w:rPr>
                <w:rFonts w:cs="Arial"/>
                <w:sz w:val="24"/>
                <w:szCs w:val="24"/>
              </w:rPr>
              <w:t xml:space="preserve">Are they commensurate with the learning hours, scope of the curriculum, and learning, teaching, and assessment strategies? </w:t>
            </w:r>
            <w:r w:rsidR="009D6E83">
              <w:rPr>
                <w:rFonts w:cs="Arial"/>
                <w:sz w:val="24"/>
                <w:szCs w:val="24"/>
              </w:rPr>
              <w:t xml:space="preserve"> </w:t>
            </w:r>
            <w:r w:rsidRPr="008B6642">
              <w:rPr>
                <w:rFonts w:cs="Arial"/>
                <w:sz w:val="24"/>
                <w:szCs w:val="24"/>
              </w:rPr>
              <w:t>Do they meet CAMS requirements?</w:t>
            </w:r>
          </w:p>
          <w:p w14:paraId="3FE23D62" w14:textId="77777777" w:rsidR="00532BAD" w:rsidRPr="008B6642" w:rsidRDefault="00532BAD" w:rsidP="00673CDD">
            <w:pPr>
              <w:pStyle w:val="CLQEBullets"/>
              <w:numPr>
                <w:ilvl w:val="0"/>
                <w:numId w:val="29"/>
              </w:numPr>
              <w:contextualSpacing/>
              <w:rPr>
                <w:rFonts w:cs="Arial"/>
                <w:sz w:val="24"/>
                <w:szCs w:val="24"/>
              </w:rPr>
            </w:pPr>
            <w:r w:rsidRPr="008B6642">
              <w:rPr>
                <w:rFonts w:cs="Arial"/>
                <w:sz w:val="24"/>
                <w:szCs w:val="24"/>
              </w:rPr>
              <w:t>Does the Assessment Pattern correspond to the information provided in the Assessment Strategy section?</w:t>
            </w:r>
          </w:p>
        </w:tc>
      </w:tr>
      <w:tr w:rsidR="00532BAD" w:rsidRPr="008B6642" w14:paraId="7BB16D16" w14:textId="77777777" w:rsidTr="00EC4F07">
        <w:trPr>
          <w:trHeight w:val="288"/>
        </w:trPr>
        <w:tc>
          <w:tcPr>
            <w:tcW w:w="9067" w:type="dxa"/>
            <w:tcBorders>
              <w:bottom w:val="single" w:sz="4" w:space="0" w:color="auto"/>
            </w:tcBorders>
            <w:shd w:val="clear" w:color="auto" w:fill="D9D9D9"/>
            <w:vAlign w:val="center"/>
          </w:tcPr>
          <w:p w14:paraId="3A9B87B1" w14:textId="77777777" w:rsidR="00532BAD" w:rsidRPr="008B6642" w:rsidRDefault="00532BAD" w:rsidP="008B6642">
            <w:pPr>
              <w:tabs>
                <w:tab w:val="left" w:pos="720"/>
                <w:tab w:val="left" w:pos="1080"/>
              </w:tabs>
              <w:rPr>
                <w:rFonts w:cs="Arial"/>
                <w:b/>
              </w:rPr>
            </w:pPr>
            <w:r w:rsidRPr="008B6642">
              <w:rPr>
                <w:rFonts w:cs="Arial"/>
                <w:b/>
              </w:rPr>
              <w:t>5. Compensatable/Non-compensatable</w:t>
            </w:r>
          </w:p>
        </w:tc>
      </w:tr>
      <w:tr w:rsidR="00532BAD" w:rsidRPr="008B6642" w14:paraId="473E014C" w14:textId="77777777" w:rsidTr="00EC4F07">
        <w:trPr>
          <w:trHeight w:val="872"/>
        </w:trPr>
        <w:tc>
          <w:tcPr>
            <w:tcW w:w="9067" w:type="dxa"/>
            <w:tcBorders>
              <w:top w:val="single" w:sz="4" w:space="0" w:color="auto"/>
            </w:tcBorders>
          </w:tcPr>
          <w:p w14:paraId="60B2D263" w14:textId="77777777" w:rsidR="00532BAD" w:rsidRPr="008B6642" w:rsidRDefault="00532BAD" w:rsidP="00673CDD">
            <w:pPr>
              <w:pStyle w:val="CLQEBullets"/>
              <w:numPr>
                <w:ilvl w:val="0"/>
                <w:numId w:val="30"/>
              </w:numPr>
              <w:contextualSpacing/>
              <w:rPr>
                <w:rFonts w:cs="Arial"/>
                <w:sz w:val="24"/>
                <w:szCs w:val="24"/>
              </w:rPr>
            </w:pPr>
            <w:r w:rsidRPr="008B6642">
              <w:rPr>
                <w:rFonts w:cs="Arial"/>
                <w:sz w:val="24"/>
                <w:szCs w:val="24"/>
              </w:rPr>
              <w:t xml:space="preserve">If selecting ‘non-compensatable’, is there clear justification? </w:t>
            </w:r>
            <w:r w:rsidR="009D6E83">
              <w:rPr>
                <w:rFonts w:cs="Arial"/>
                <w:sz w:val="24"/>
                <w:szCs w:val="24"/>
              </w:rPr>
              <w:t xml:space="preserve"> </w:t>
            </w:r>
            <w:r w:rsidRPr="008B6642">
              <w:rPr>
                <w:rFonts w:cs="Arial"/>
                <w:sz w:val="24"/>
                <w:szCs w:val="24"/>
              </w:rPr>
              <w:t>Has the potential impact on student progression been taken into account? (</w:t>
            </w:r>
            <w:r w:rsidRPr="008B6642">
              <w:rPr>
                <w:rFonts w:cs="Arial"/>
                <w:i/>
                <w:sz w:val="24"/>
                <w:szCs w:val="24"/>
              </w:rPr>
              <w:t>See “Note on Non-compensatable Modules” below</w:t>
            </w:r>
            <w:r w:rsidRPr="008B6642">
              <w:rPr>
                <w:rFonts w:cs="Arial"/>
                <w:sz w:val="24"/>
                <w:szCs w:val="24"/>
              </w:rPr>
              <w:t>).</w:t>
            </w:r>
          </w:p>
        </w:tc>
      </w:tr>
      <w:tr w:rsidR="00532BAD" w:rsidRPr="008B6642" w14:paraId="011E22B0" w14:textId="77777777" w:rsidTr="00EC4F07">
        <w:trPr>
          <w:trHeight w:val="288"/>
        </w:trPr>
        <w:tc>
          <w:tcPr>
            <w:tcW w:w="9067" w:type="dxa"/>
            <w:tcBorders>
              <w:bottom w:val="single" w:sz="4" w:space="0" w:color="auto"/>
            </w:tcBorders>
            <w:shd w:val="clear" w:color="auto" w:fill="D9D9D9"/>
            <w:vAlign w:val="center"/>
          </w:tcPr>
          <w:p w14:paraId="30C49894" w14:textId="77777777" w:rsidR="00532BAD" w:rsidRPr="008B6642" w:rsidRDefault="00532BAD" w:rsidP="008B6642">
            <w:pPr>
              <w:tabs>
                <w:tab w:val="left" w:pos="720"/>
                <w:tab w:val="left" w:pos="1080"/>
              </w:tabs>
              <w:rPr>
                <w:rFonts w:cs="Arial"/>
                <w:b/>
              </w:rPr>
            </w:pPr>
            <w:r w:rsidRPr="008B6642">
              <w:rPr>
                <w:rFonts w:cs="Arial"/>
                <w:b/>
              </w:rPr>
              <w:t>6. Resubmission</w:t>
            </w:r>
          </w:p>
        </w:tc>
      </w:tr>
      <w:tr w:rsidR="00532BAD" w:rsidRPr="008B6642" w14:paraId="410342C7" w14:textId="77777777" w:rsidTr="00EC4F07">
        <w:trPr>
          <w:trHeight w:val="413"/>
        </w:trPr>
        <w:tc>
          <w:tcPr>
            <w:tcW w:w="9067" w:type="dxa"/>
            <w:tcBorders>
              <w:top w:val="single" w:sz="4" w:space="0" w:color="auto"/>
            </w:tcBorders>
          </w:tcPr>
          <w:p w14:paraId="7C2560E6" w14:textId="77777777" w:rsidR="00532BAD" w:rsidRPr="008B6642" w:rsidRDefault="00532BAD" w:rsidP="00673CDD">
            <w:pPr>
              <w:pStyle w:val="CLQEBullets"/>
              <w:numPr>
                <w:ilvl w:val="0"/>
                <w:numId w:val="30"/>
              </w:numPr>
              <w:contextualSpacing/>
              <w:rPr>
                <w:rFonts w:cs="Arial"/>
                <w:sz w:val="24"/>
                <w:szCs w:val="24"/>
              </w:rPr>
            </w:pPr>
            <w:r w:rsidRPr="008B6642">
              <w:rPr>
                <w:rFonts w:cs="Arial"/>
                <w:sz w:val="24"/>
                <w:szCs w:val="24"/>
              </w:rPr>
              <w:t>Is the ‘Resubmission’ field set to ‘no’? (</w:t>
            </w:r>
            <w:r w:rsidRPr="008B6642">
              <w:rPr>
                <w:rFonts w:cs="Arial"/>
                <w:i/>
                <w:sz w:val="24"/>
                <w:szCs w:val="24"/>
              </w:rPr>
              <w:t>See “Note on Resubmission” below).</w:t>
            </w:r>
          </w:p>
        </w:tc>
      </w:tr>
    </w:tbl>
    <w:p w14:paraId="3525AEF9" w14:textId="77777777" w:rsidR="00500653" w:rsidRPr="008B6642" w:rsidRDefault="00500653" w:rsidP="008B6642">
      <w:pPr>
        <w:rPr>
          <w:rFonts w:cs="Arial"/>
        </w:rPr>
        <w:sectPr w:rsidR="00500653" w:rsidRPr="008B6642" w:rsidSect="003B0B1B">
          <w:footerReference w:type="first" r:id="rId60"/>
          <w:pgSz w:w="11906" w:h="16838" w:code="9"/>
          <w:pgMar w:top="1440" w:right="1440" w:bottom="1440" w:left="1440" w:header="706" w:footer="720" w:gutter="0"/>
          <w:cols w:space="708"/>
          <w:titlePg/>
          <w:docGrid w:linePitch="360"/>
        </w:sect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532BAD" w:rsidRPr="008B6642" w14:paraId="4DDDE6AB" w14:textId="77777777" w:rsidTr="007913D9">
        <w:trPr>
          <w:trHeight w:val="288"/>
        </w:trPr>
        <w:tc>
          <w:tcPr>
            <w:tcW w:w="9175" w:type="dxa"/>
            <w:tcBorders>
              <w:bottom w:val="single" w:sz="4" w:space="0" w:color="auto"/>
            </w:tcBorders>
            <w:shd w:val="clear" w:color="auto" w:fill="D9D9D9"/>
            <w:vAlign w:val="center"/>
          </w:tcPr>
          <w:p w14:paraId="01B668C4" w14:textId="77777777" w:rsidR="00532BAD" w:rsidRPr="008B6642" w:rsidRDefault="00532BAD" w:rsidP="008B6642">
            <w:pPr>
              <w:tabs>
                <w:tab w:val="left" w:pos="720"/>
                <w:tab w:val="left" w:pos="1080"/>
              </w:tabs>
              <w:rPr>
                <w:rFonts w:cs="Arial"/>
                <w:b/>
              </w:rPr>
            </w:pPr>
            <w:r w:rsidRPr="008B6642">
              <w:rPr>
                <w:rFonts w:cs="Arial"/>
                <w:b/>
              </w:rPr>
              <w:lastRenderedPageBreak/>
              <w:t>7. Delivery and Delivery Pattern</w:t>
            </w:r>
          </w:p>
        </w:tc>
      </w:tr>
      <w:tr w:rsidR="00532BAD" w:rsidRPr="008B6642" w14:paraId="03842AEE" w14:textId="77777777" w:rsidTr="00E86C6A">
        <w:trPr>
          <w:trHeight w:val="3482"/>
        </w:trPr>
        <w:tc>
          <w:tcPr>
            <w:tcW w:w="9175" w:type="dxa"/>
            <w:tcBorders>
              <w:top w:val="single" w:sz="4" w:space="0" w:color="auto"/>
            </w:tcBorders>
          </w:tcPr>
          <w:p w14:paraId="54E70231" w14:textId="77777777" w:rsidR="00532BAD" w:rsidRPr="008B6642" w:rsidRDefault="00532BAD" w:rsidP="008B6642">
            <w:pPr>
              <w:pStyle w:val="CLQEBullets"/>
              <w:contextualSpacing/>
              <w:rPr>
                <w:rFonts w:cs="Arial"/>
                <w:b/>
                <w:sz w:val="24"/>
                <w:szCs w:val="24"/>
              </w:rPr>
            </w:pPr>
            <w:r w:rsidRPr="008B6642">
              <w:rPr>
                <w:rFonts w:cs="Arial"/>
                <w:b/>
                <w:sz w:val="24"/>
                <w:szCs w:val="24"/>
              </w:rPr>
              <w:t xml:space="preserve">Delivery Mode </w:t>
            </w:r>
          </w:p>
          <w:p w14:paraId="3D4BFB00" w14:textId="77777777" w:rsidR="00532BAD" w:rsidRPr="008B6642" w:rsidRDefault="00532BAD" w:rsidP="00673CDD">
            <w:pPr>
              <w:pStyle w:val="CLQEBullets"/>
              <w:numPr>
                <w:ilvl w:val="0"/>
                <w:numId w:val="30"/>
              </w:numPr>
              <w:contextualSpacing/>
              <w:rPr>
                <w:rFonts w:cs="Arial"/>
                <w:sz w:val="24"/>
                <w:szCs w:val="24"/>
              </w:rPr>
            </w:pPr>
            <w:r w:rsidRPr="008B6642">
              <w:rPr>
                <w:rFonts w:cs="Arial"/>
                <w:sz w:val="24"/>
                <w:szCs w:val="24"/>
              </w:rPr>
              <w:t>What is the rationale for the mode</w:t>
            </w:r>
            <w:r w:rsidR="0040206B">
              <w:rPr>
                <w:rFonts w:cs="Arial"/>
                <w:sz w:val="24"/>
                <w:szCs w:val="24"/>
              </w:rPr>
              <w:t>(s)</w:t>
            </w:r>
            <w:r w:rsidRPr="008B6642">
              <w:rPr>
                <w:rFonts w:cs="Arial"/>
                <w:sz w:val="24"/>
                <w:szCs w:val="24"/>
              </w:rPr>
              <w:t xml:space="preserve"> of delivery (if not semester based) and is it commensurate with the indicative content, learning hours, and delivery pattern?</w:t>
            </w:r>
          </w:p>
          <w:p w14:paraId="26E909BD" w14:textId="77777777" w:rsidR="00532BAD" w:rsidRPr="008B6642" w:rsidRDefault="00532BAD" w:rsidP="005D678D">
            <w:pPr>
              <w:pStyle w:val="CLQEBullets"/>
              <w:contextualSpacing/>
              <w:rPr>
                <w:rFonts w:cs="Arial"/>
                <w:sz w:val="24"/>
                <w:szCs w:val="24"/>
              </w:rPr>
            </w:pPr>
          </w:p>
          <w:p w14:paraId="55277039" w14:textId="77777777" w:rsidR="00532BAD" w:rsidRPr="008B6642" w:rsidRDefault="00532BAD" w:rsidP="008B6642">
            <w:pPr>
              <w:pStyle w:val="CLQEBullets"/>
              <w:contextualSpacing/>
              <w:rPr>
                <w:rFonts w:cs="Arial"/>
                <w:b/>
                <w:sz w:val="24"/>
                <w:szCs w:val="24"/>
              </w:rPr>
            </w:pPr>
            <w:r w:rsidRPr="008B6642">
              <w:rPr>
                <w:rFonts w:cs="Arial"/>
                <w:b/>
                <w:sz w:val="24"/>
                <w:szCs w:val="24"/>
              </w:rPr>
              <w:t>Delivery Pattern</w:t>
            </w:r>
          </w:p>
          <w:p w14:paraId="65092F5E" w14:textId="77777777" w:rsidR="00532BAD" w:rsidRPr="008B6642" w:rsidRDefault="00532BAD" w:rsidP="00673CDD">
            <w:pPr>
              <w:pStyle w:val="CLQEBullets"/>
              <w:numPr>
                <w:ilvl w:val="0"/>
                <w:numId w:val="31"/>
              </w:numPr>
              <w:contextualSpacing/>
              <w:rPr>
                <w:rFonts w:cs="Arial"/>
                <w:sz w:val="24"/>
                <w:szCs w:val="24"/>
              </w:rPr>
            </w:pPr>
            <w:r w:rsidRPr="008B6642">
              <w:rPr>
                <w:rFonts w:cs="Arial"/>
                <w:sz w:val="24"/>
                <w:szCs w:val="24"/>
              </w:rPr>
              <w:t>How does the delivery pattern support student learning and the achievement of the learning outcomes through the assessment strategy?</w:t>
            </w:r>
          </w:p>
          <w:p w14:paraId="2C6B223C" w14:textId="77777777" w:rsidR="00532BAD" w:rsidRPr="008B6642" w:rsidRDefault="00532BAD" w:rsidP="00673CDD">
            <w:pPr>
              <w:pStyle w:val="CLQEBullets"/>
              <w:numPr>
                <w:ilvl w:val="0"/>
                <w:numId w:val="31"/>
              </w:numPr>
              <w:contextualSpacing/>
              <w:rPr>
                <w:rFonts w:cs="Arial"/>
                <w:sz w:val="24"/>
                <w:szCs w:val="24"/>
              </w:rPr>
            </w:pPr>
            <w:r w:rsidRPr="008B6642">
              <w:rPr>
                <w:rFonts w:cs="Arial"/>
                <w:sz w:val="24"/>
                <w:szCs w:val="24"/>
              </w:rPr>
              <w:t>Have questions of student engagement and participation been considered in proposing the delivery pattern?</w:t>
            </w:r>
          </w:p>
          <w:p w14:paraId="250D1FA8" w14:textId="77777777" w:rsidR="00532BAD" w:rsidRPr="008B6642" w:rsidRDefault="00532BAD" w:rsidP="00673CDD">
            <w:pPr>
              <w:pStyle w:val="CLQEBullets"/>
              <w:numPr>
                <w:ilvl w:val="0"/>
                <w:numId w:val="31"/>
              </w:numPr>
              <w:contextualSpacing/>
              <w:rPr>
                <w:rFonts w:cs="Arial"/>
                <w:sz w:val="24"/>
                <w:szCs w:val="24"/>
              </w:rPr>
            </w:pPr>
            <w:r w:rsidRPr="008B6642">
              <w:rPr>
                <w:rFonts w:cs="Arial"/>
                <w:sz w:val="24"/>
                <w:szCs w:val="24"/>
              </w:rPr>
              <w:t xml:space="preserve">Is the ratio of contact time to independent study appropriate and does this ratio correspond to the Level of the module and its status within the </w:t>
            </w:r>
            <w:r w:rsidR="00467C23" w:rsidRPr="008B6642">
              <w:rPr>
                <w:rFonts w:cs="Arial"/>
                <w:sz w:val="24"/>
                <w:szCs w:val="24"/>
              </w:rPr>
              <w:t>course</w:t>
            </w:r>
            <w:r w:rsidRPr="008B6642">
              <w:rPr>
                <w:rFonts w:cs="Arial"/>
                <w:sz w:val="24"/>
                <w:szCs w:val="24"/>
              </w:rPr>
              <w:t xml:space="preserve"> overarching curriculum?</w:t>
            </w:r>
          </w:p>
        </w:tc>
      </w:tr>
      <w:tr w:rsidR="00532BAD" w:rsidRPr="008B6642" w14:paraId="54045B1E" w14:textId="77777777" w:rsidTr="007913D9">
        <w:trPr>
          <w:trHeight w:val="288"/>
        </w:trPr>
        <w:tc>
          <w:tcPr>
            <w:tcW w:w="9175" w:type="dxa"/>
            <w:tcBorders>
              <w:top w:val="single" w:sz="4" w:space="0" w:color="auto"/>
              <w:bottom w:val="single" w:sz="4" w:space="0" w:color="auto"/>
            </w:tcBorders>
            <w:shd w:val="clear" w:color="auto" w:fill="D9D9D9"/>
            <w:vAlign w:val="center"/>
          </w:tcPr>
          <w:p w14:paraId="006F9719" w14:textId="77777777" w:rsidR="00532BAD" w:rsidRPr="008B6642" w:rsidRDefault="00681724" w:rsidP="008B6642">
            <w:pPr>
              <w:tabs>
                <w:tab w:val="left" w:pos="720"/>
                <w:tab w:val="left" w:pos="1080"/>
              </w:tabs>
              <w:rPr>
                <w:rFonts w:cs="Arial"/>
                <w:b/>
              </w:rPr>
            </w:pPr>
            <w:r>
              <w:rPr>
                <w:rFonts w:cs="Arial"/>
                <w:b/>
              </w:rPr>
              <w:t>8</w:t>
            </w:r>
            <w:r w:rsidR="00532BAD" w:rsidRPr="008B6642">
              <w:rPr>
                <w:rFonts w:cs="Arial"/>
                <w:b/>
              </w:rPr>
              <w:t>. Module Aims</w:t>
            </w:r>
          </w:p>
        </w:tc>
      </w:tr>
      <w:tr w:rsidR="00532BAD" w:rsidRPr="008B6642" w14:paraId="4E63F84E" w14:textId="77777777" w:rsidTr="00D15B05">
        <w:trPr>
          <w:trHeight w:val="980"/>
        </w:trPr>
        <w:tc>
          <w:tcPr>
            <w:tcW w:w="9175" w:type="dxa"/>
            <w:tcBorders>
              <w:top w:val="single" w:sz="4" w:space="0" w:color="auto"/>
              <w:bottom w:val="single" w:sz="4" w:space="0" w:color="auto"/>
            </w:tcBorders>
          </w:tcPr>
          <w:p w14:paraId="46288137" w14:textId="77777777" w:rsidR="00532BAD" w:rsidRPr="008B6642" w:rsidRDefault="00532BAD" w:rsidP="00673CDD">
            <w:pPr>
              <w:pStyle w:val="CLQEBullets"/>
              <w:numPr>
                <w:ilvl w:val="0"/>
                <w:numId w:val="32"/>
              </w:numPr>
              <w:contextualSpacing/>
              <w:rPr>
                <w:rFonts w:cs="Arial"/>
                <w:sz w:val="24"/>
                <w:szCs w:val="24"/>
              </w:rPr>
            </w:pPr>
            <w:r w:rsidRPr="008B6642">
              <w:rPr>
                <w:rFonts w:cs="Arial"/>
                <w:sz w:val="24"/>
                <w:szCs w:val="24"/>
              </w:rPr>
              <w:t>Are the aims of the module articulated clearly?</w:t>
            </w:r>
          </w:p>
          <w:p w14:paraId="1AF1EED4" w14:textId="77777777" w:rsidR="00532BAD" w:rsidRPr="008B6642" w:rsidRDefault="00532BAD" w:rsidP="00673CDD">
            <w:pPr>
              <w:pStyle w:val="CLQEBullets"/>
              <w:numPr>
                <w:ilvl w:val="0"/>
                <w:numId w:val="32"/>
              </w:numPr>
              <w:contextualSpacing/>
              <w:rPr>
                <w:rFonts w:cs="Arial"/>
                <w:sz w:val="24"/>
                <w:szCs w:val="24"/>
              </w:rPr>
            </w:pPr>
            <w:r w:rsidRPr="008B6642">
              <w:rPr>
                <w:rFonts w:cs="Arial"/>
                <w:sz w:val="24"/>
                <w:szCs w:val="24"/>
              </w:rPr>
              <w:t>Is the relationship between the aims and the learning outcomes apparent and logical?</w:t>
            </w:r>
          </w:p>
        </w:tc>
      </w:tr>
      <w:tr w:rsidR="00532BAD" w:rsidRPr="008B6642" w14:paraId="7D68037A" w14:textId="77777777" w:rsidTr="007913D9">
        <w:trPr>
          <w:trHeight w:val="288"/>
        </w:trPr>
        <w:tc>
          <w:tcPr>
            <w:tcW w:w="9175" w:type="dxa"/>
            <w:tcBorders>
              <w:bottom w:val="single" w:sz="4" w:space="0" w:color="auto"/>
            </w:tcBorders>
            <w:shd w:val="clear" w:color="auto" w:fill="D9D9D9"/>
            <w:vAlign w:val="center"/>
          </w:tcPr>
          <w:p w14:paraId="6C39B880" w14:textId="77777777" w:rsidR="00532BAD" w:rsidRPr="008B6642" w:rsidRDefault="00681724" w:rsidP="008B6642">
            <w:pPr>
              <w:tabs>
                <w:tab w:val="left" w:pos="720"/>
                <w:tab w:val="left" w:pos="1080"/>
              </w:tabs>
              <w:rPr>
                <w:rFonts w:cs="Arial"/>
                <w:b/>
              </w:rPr>
            </w:pPr>
            <w:r>
              <w:rPr>
                <w:rFonts w:cs="Arial"/>
                <w:b/>
              </w:rPr>
              <w:t>9</w:t>
            </w:r>
            <w:r w:rsidR="00532BAD" w:rsidRPr="008B6642">
              <w:rPr>
                <w:rFonts w:cs="Arial"/>
                <w:b/>
              </w:rPr>
              <w:t>. Indicative Content</w:t>
            </w:r>
          </w:p>
        </w:tc>
      </w:tr>
      <w:tr w:rsidR="00532BAD" w:rsidRPr="008B6642" w14:paraId="3EB670AD" w14:textId="77777777" w:rsidTr="00D15B05">
        <w:trPr>
          <w:trHeight w:val="1304"/>
        </w:trPr>
        <w:tc>
          <w:tcPr>
            <w:tcW w:w="9175" w:type="dxa"/>
            <w:tcBorders>
              <w:top w:val="single" w:sz="4" w:space="0" w:color="auto"/>
            </w:tcBorders>
          </w:tcPr>
          <w:p w14:paraId="1A5A5EA0" w14:textId="77777777" w:rsidR="00532BAD" w:rsidRPr="008B6642" w:rsidRDefault="00532BAD" w:rsidP="00673CDD">
            <w:pPr>
              <w:pStyle w:val="CLQEBullets"/>
              <w:numPr>
                <w:ilvl w:val="0"/>
                <w:numId w:val="33"/>
              </w:numPr>
              <w:contextualSpacing/>
              <w:rPr>
                <w:rFonts w:cs="Arial"/>
                <w:sz w:val="24"/>
                <w:szCs w:val="24"/>
              </w:rPr>
            </w:pPr>
            <w:r w:rsidRPr="008B6642">
              <w:rPr>
                <w:rFonts w:cs="Arial"/>
                <w:sz w:val="24"/>
                <w:szCs w:val="24"/>
              </w:rPr>
              <w:t>Is the module’s key content/subject matter clearly summarised?</w:t>
            </w:r>
          </w:p>
          <w:p w14:paraId="17ECEAFB" w14:textId="77777777" w:rsidR="00532BAD" w:rsidRPr="008B6642" w:rsidRDefault="00532BAD" w:rsidP="00673CDD">
            <w:pPr>
              <w:pStyle w:val="CLQEBullets"/>
              <w:numPr>
                <w:ilvl w:val="0"/>
                <w:numId w:val="33"/>
              </w:numPr>
              <w:contextualSpacing/>
              <w:rPr>
                <w:rFonts w:cs="Arial"/>
                <w:sz w:val="24"/>
                <w:szCs w:val="24"/>
              </w:rPr>
            </w:pPr>
            <w:r w:rsidRPr="008B6642">
              <w:rPr>
                <w:rFonts w:cs="Arial"/>
                <w:sz w:val="24"/>
                <w:szCs w:val="24"/>
              </w:rPr>
              <w:t>Is the scope of the module appropriate for the credit rating of the module?</w:t>
            </w:r>
          </w:p>
          <w:p w14:paraId="76FF6444" w14:textId="77777777" w:rsidR="00532BAD" w:rsidRPr="008B6642" w:rsidRDefault="00532BAD" w:rsidP="00673CDD">
            <w:pPr>
              <w:pStyle w:val="CLQEBullets"/>
              <w:numPr>
                <w:ilvl w:val="0"/>
                <w:numId w:val="33"/>
              </w:numPr>
              <w:contextualSpacing/>
              <w:rPr>
                <w:rFonts w:cs="Arial"/>
                <w:sz w:val="24"/>
                <w:szCs w:val="24"/>
              </w:rPr>
            </w:pPr>
            <w:r w:rsidRPr="008B6642">
              <w:rPr>
                <w:rFonts w:cs="Arial"/>
                <w:sz w:val="24"/>
                <w:szCs w:val="24"/>
              </w:rPr>
              <w:t>Is the content commensurate with the module title and the learning outcomes, including those in the Personal and Transferable Skills category?</w:t>
            </w:r>
          </w:p>
        </w:tc>
      </w:tr>
      <w:tr w:rsidR="00532BAD" w:rsidRPr="008B6642" w14:paraId="3619606C" w14:textId="77777777" w:rsidTr="007913D9">
        <w:trPr>
          <w:trHeight w:val="288"/>
        </w:trPr>
        <w:tc>
          <w:tcPr>
            <w:tcW w:w="9175" w:type="dxa"/>
            <w:tcBorders>
              <w:bottom w:val="single" w:sz="4" w:space="0" w:color="auto"/>
            </w:tcBorders>
            <w:shd w:val="clear" w:color="auto" w:fill="D9D9D9"/>
            <w:vAlign w:val="center"/>
          </w:tcPr>
          <w:p w14:paraId="780D6CF1" w14:textId="77777777" w:rsidR="00532BAD" w:rsidRPr="008B6642" w:rsidRDefault="00532BAD" w:rsidP="008B6642">
            <w:pPr>
              <w:tabs>
                <w:tab w:val="left" w:pos="720"/>
                <w:tab w:val="left" w:pos="1080"/>
              </w:tabs>
              <w:rPr>
                <w:rFonts w:cs="Arial"/>
                <w:b/>
              </w:rPr>
            </w:pPr>
            <w:r w:rsidRPr="008B6642">
              <w:rPr>
                <w:rFonts w:cs="Arial"/>
                <w:b/>
              </w:rPr>
              <w:t>1</w:t>
            </w:r>
            <w:r w:rsidR="00681724">
              <w:rPr>
                <w:rFonts w:cs="Arial"/>
                <w:b/>
              </w:rPr>
              <w:t>0</w:t>
            </w:r>
            <w:r w:rsidRPr="008B6642">
              <w:rPr>
                <w:rFonts w:cs="Arial"/>
                <w:b/>
              </w:rPr>
              <w:t>. Learning Strategy</w:t>
            </w:r>
          </w:p>
        </w:tc>
      </w:tr>
      <w:tr w:rsidR="00532BAD" w:rsidRPr="008B6642" w14:paraId="6B184147" w14:textId="77777777" w:rsidTr="008F1DA6">
        <w:trPr>
          <w:trHeight w:val="3716"/>
        </w:trPr>
        <w:tc>
          <w:tcPr>
            <w:tcW w:w="9175" w:type="dxa"/>
            <w:tcBorders>
              <w:bottom w:val="single" w:sz="4" w:space="0" w:color="auto"/>
            </w:tcBorders>
            <w:shd w:val="clear" w:color="auto" w:fill="auto"/>
          </w:tcPr>
          <w:p w14:paraId="0694E747" w14:textId="77777777" w:rsidR="0040206B" w:rsidRDefault="0040206B" w:rsidP="00673CDD">
            <w:pPr>
              <w:pStyle w:val="CLQEBullets"/>
              <w:numPr>
                <w:ilvl w:val="0"/>
                <w:numId w:val="34"/>
              </w:numPr>
              <w:contextualSpacing/>
              <w:rPr>
                <w:rFonts w:cs="Arial"/>
                <w:sz w:val="24"/>
                <w:szCs w:val="24"/>
              </w:rPr>
            </w:pPr>
            <w:r>
              <w:rPr>
                <w:rFonts w:cs="Arial"/>
                <w:sz w:val="24"/>
                <w:szCs w:val="24"/>
              </w:rPr>
              <w:t>Clearly articulate the Learning Strategy for each mode of delivery</w:t>
            </w:r>
            <w:r w:rsidR="00060C88">
              <w:rPr>
                <w:rFonts w:cs="Arial"/>
                <w:sz w:val="24"/>
                <w:szCs w:val="24"/>
              </w:rPr>
              <w:t>.</w:t>
            </w:r>
          </w:p>
          <w:p w14:paraId="197952AE" w14:textId="77777777" w:rsidR="00A5649C" w:rsidRDefault="00A5649C" w:rsidP="00673CDD">
            <w:pPr>
              <w:pStyle w:val="CLQEBullets"/>
              <w:numPr>
                <w:ilvl w:val="0"/>
                <w:numId w:val="34"/>
              </w:numPr>
              <w:contextualSpacing/>
              <w:rPr>
                <w:rFonts w:cs="Arial"/>
                <w:sz w:val="24"/>
                <w:szCs w:val="24"/>
              </w:rPr>
            </w:pPr>
            <w:r>
              <w:rPr>
                <w:rFonts w:cs="Arial"/>
                <w:sz w:val="24"/>
                <w:szCs w:val="24"/>
              </w:rPr>
              <w:t>How does the Learning Strategy align with Future Facing Learning?</w:t>
            </w:r>
          </w:p>
          <w:p w14:paraId="5E65A66A"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Is it clear how the students will learn throughout the module?</w:t>
            </w:r>
          </w:p>
          <w:p w14:paraId="7CAE1C1A"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Are appropriate formative work and feedback processes identified?</w:t>
            </w:r>
          </w:p>
          <w:p w14:paraId="3E790B5B"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How are issues related to inclusivity and accessibility addressed in the Learning Strategy?</w:t>
            </w:r>
          </w:p>
          <w:p w14:paraId="44B569EA"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Are the learning methods sufficiently flexible to meet the individual learning needs of the student?</w:t>
            </w:r>
          </w:p>
          <w:p w14:paraId="7EAD1743"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Are the methods identified commensurate with the content and delivery mode?</w:t>
            </w:r>
          </w:p>
          <w:p w14:paraId="51625CB3"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Is there appropriate use of the VLE and/or opportunities to engage in online/blended learning?</w:t>
            </w:r>
          </w:p>
          <w:p w14:paraId="458B2681" w14:textId="77777777" w:rsidR="00532BAD" w:rsidRPr="008B6642" w:rsidRDefault="00532BAD" w:rsidP="00673CDD">
            <w:pPr>
              <w:pStyle w:val="CLQEBullets"/>
              <w:numPr>
                <w:ilvl w:val="0"/>
                <w:numId w:val="34"/>
              </w:numPr>
              <w:contextualSpacing/>
              <w:rPr>
                <w:rFonts w:cs="Arial"/>
                <w:sz w:val="24"/>
                <w:szCs w:val="24"/>
              </w:rPr>
            </w:pPr>
            <w:r w:rsidRPr="008B6642">
              <w:rPr>
                <w:rFonts w:cs="Arial"/>
                <w:sz w:val="24"/>
                <w:szCs w:val="24"/>
              </w:rPr>
              <w:t>Will lectures or other kinds of taught sessions be ‘captured’ and made available to students?</w:t>
            </w:r>
          </w:p>
          <w:p w14:paraId="0650F6C9" w14:textId="77777777" w:rsidR="00532BAD" w:rsidRPr="008B6642" w:rsidRDefault="00532BAD" w:rsidP="00673CDD">
            <w:pPr>
              <w:pStyle w:val="ListParagraph"/>
              <w:numPr>
                <w:ilvl w:val="0"/>
                <w:numId w:val="34"/>
              </w:numPr>
              <w:rPr>
                <w:rFonts w:cs="Arial"/>
                <w:b/>
              </w:rPr>
            </w:pPr>
            <w:r w:rsidRPr="008B6642">
              <w:rPr>
                <w:rFonts w:cs="Arial"/>
              </w:rPr>
              <w:t>Is the Learning Strategy consistent with the delivery hours that have been identified?</w:t>
            </w:r>
          </w:p>
        </w:tc>
      </w:tr>
      <w:tr w:rsidR="00532BAD" w:rsidRPr="008B6642" w14:paraId="6EFE0B3F" w14:textId="77777777" w:rsidTr="007913D9">
        <w:trPr>
          <w:trHeight w:val="288"/>
        </w:trPr>
        <w:tc>
          <w:tcPr>
            <w:tcW w:w="9175" w:type="dxa"/>
            <w:tcBorders>
              <w:top w:val="single" w:sz="4" w:space="0" w:color="auto"/>
              <w:bottom w:val="single" w:sz="4" w:space="0" w:color="auto"/>
            </w:tcBorders>
            <w:shd w:val="clear" w:color="auto" w:fill="D9D9D9"/>
            <w:vAlign w:val="center"/>
          </w:tcPr>
          <w:p w14:paraId="1C8D2CD8" w14:textId="77777777" w:rsidR="00532BAD" w:rsidRPr="008B6642" w:rsidRDefault="00532BAD" w:rsidP="008B6642">
            <w:pPr>
              <w:tabs>
                <w:tab w:val="left" w:pos="720"/>
                <w:tab w:val="left" w:pos="1080"/>
              </w:tabs>
              <w:rPr>
                <w:rFonts w:cs="Arial"/>
                <w:b/>
              </w:rPr>
            </w:pPr>
            <w:r w:rsidRPr="008B6642">
              <w:rPr>
                <w:rFonts w:cs="Arial"/>
                <w:b/>
              </w:rPr>
              <w:t>1</w:t>
            </w:r>
            <w:r w:rsidR="00681724">
              <w:rPr>
                <w:rFonts w:cs="Arial"/>
                <w:b/>
              </w:rPr>
              <w:t>1</w:t>
            </w:r>
            <w:r w:rsidRPr="008B6642">
              <w:rPr>
                <w:rFonts w:cs="Arial"/>
                <w:b/>
              </w:rPr>
              <w:t>. Learning Outcomes</w:t>
            </w:r>
          </w:p>
        </w:tc>
      </w:tr>
      <w:tr w:rsidR="00532BAD" w:rsidRPr="008B6642" w14:paraId="4A8899C4" w14:textId="77777777" w:rsidTr="00D15B05">
        <w:trPr>
          <w:trHeight w:val="1565"/>
        </w:trPr>
        <w:tc>
          <w:tcPr>
            <w:tcW w:w="9175" w:type="dxa"/>
            <w:tcBorders>
              <w:top w:val="single" w:sz="4" w:space="0" w:color="auto"/>
            </w:tcBorders>
          </w:tcPr>
          <w:p w14:paraId="2302533E" w14:textId="77777777" w:rsidR="00532BAD" w:rsidRPr="008B6642" w:rsidRDefault="00532BAD" w:rsidP="00673CDD">
            <w:pPr>
              <w:pStyle w:val="CLQEBullets"/>
              <w:numPr>
                <w:ilvl w:val="0"/>
                <w:numId w:val="35"/>
              </w:numPr>
              <w:contextualSpacing/>
              <w:rPr>
                <w:rFonts w:cs="Arial"/>
                <w:sz w:val="24"/>
                <w:szCs w:val="24"/>
              </w:rPr>
            </w:pPr>
            <w:r w:rsidRPr="008B6642">
              <w:rPr>
                <w:rFonts w:cs="Arial"/>
                <w:sz w:val="24"/>
                <w:szCs w:val="24"/>
              </w:rPr>
              <w:t>Are there an appropriate number of outcomes identified?</w:t>
            </w:r>
          </w:p>
          <w:p w14:paraId="2B4045F8" w14:textId="77777777" w:rsidR="00532BAD" w:rsidRPr="008B6642" w:rsidRDefault="00532BAD" w:rsidP="00673CDD">
            <w:pPr>
              <w:pStyle w:val="CLQEBullets"/>
              <w:numPr>
                <w:ilvl w:val="0"/>
                <w:numId w:val="35"/>
              </w:numPr>
              <w:contextualSpacing/>
              <w:rPr>
                <w:rFonts w:cs="Arial"/>
                <w:sz w:val="24"/>
                <w:szCs w:val="24"/>
              </w:rPr>
            </w:pPr>
            <w:r w:rsidRPr="008B6642">
              <w:rPr>
                <w:rFonts w:cs="Arial"/>
                <w:sz w:val="24"/>
                <w:szCs w:val="24"/>
              </w:rPr>
              <w:t>Are the outcomes constructively aligned to the learning and teaching methods and Assessment Strategy?</w:t>
            </w:r>
          </w:p>
          <w:p w14:paraId="5BC909C4" w14:textId="77777777" w:rsidR="00470842" w:rsidRPr="008B6642" w:rsidRDefault="00532BAD" w:rsidP="00673CDD">
            <w:pPr>
              <w:pStyle w:val="CLQEBullets"/>
              <w:numPr>
                <w:ilvl w:val="0"/>
                <w:numId w:val="35"/>
              </w:numPr>
              <w:contextualSpacing/>
              <w:rPr>
                <w:rFonts w:cs="Arial"/>
                <w:sz w:val="24"/>
                <w:szCs w:val="24"/>
              </w:rPr>
            </w:pPr>
            <w:r w:rsidRPr="008B6642">
              <w:rPr>
                <w:rFonts w:cs="Arial"/>
                <w:sz w:val="24"/>
                <w:szCs w:val="24"/>
              </w:rPr>
              <w:t>Do the outcomes adequately correspond to the relevant University Level Descriptors (20</w:t>
            </w:r>
            <w:r w:rsidR="00F02D64">
              <w:rPr>
                <w:rFonts w:cs="Arial"/>
                <w:sz w:val="24"/>
                <w:szCs w:val="24"/>
              </w:rPr>
              <w:t>22</w:t>
            </w:r>
            <w:r w:rsidRPr="008B6642">
              <w:rPr>
                <w:rFonts w:cs="Arial"/>
                <w:sz w:val="24"/>
                <w:szCs w:val="24"/>
              </w:rPr>
              <w:t xml:space="preserve">) and/or </w:t>
            </w:r>
            <w:r w:rsidR="00310944">
              <w:rPr>
                <w:rFonts w:cs="Arial"/>
                <w:sz w:val="24"/>
                <w:szCs w:val="24"/>
              </w:rPr>
              <w:t>Level</w:t>
            </w:r>
            <w:r w:rsidRPr="008B6642">
              <w:rPr>
                <w:rFonts w:cs="Arial"/>
                <w:sz w:val="24"/>
                <w:szCs w:val="24"/>
              </w:rPr>
              <w:t xml:space="preserve"> Outcomes of the </w:t>
            </w:r>
            <w:r w:rsidR="00467C23" w:rsidRPr="008B6642">
              <w:rPr>
                <w:rFonts w:cs="Arial"/>
                <w:sz w:val="24"/>
                <w:szCs w:val="24"/>
              </w:rPr>
              <w:t>course</w:t>
            </w:r>
            <w:r w:rsidRPr="008B6642">
              <w:rPr>
                <w:rFonts w:cs="Arial"/>
                <w:sz w:val="24"/>
                <w:szCs w:val="24"/>
              </w:rPr>
              <w:t>?</w:t>
            </w:r>
          </w:p>
        </w:tc>
      </w:tr>
      <w:tr w:rsidR="00532BAD" w:rsidRPr="008B6642" w14:paraId="4307AE0E" w14:textId="77777777" w:rsidTr="007913D9">
        <w:trPr>
          <w:trHeight w:val="288"/>
        </w:trPr>
        <w:tc>
          <w:tcPr>
            <w:tcW w:w="9175" w:type="dxa"/>
            <w:tcBorders>
              <w:top w:val="single" w:sz="4" w:space="0" w:color="auto"/>
              <w:bottom w:val="single" w:sz="4" w:space="0" w:color="auto"/>
            </w:tcBorders>
            <w:shd w:val="clear" w:color="auto" w:fill="D9D9D9"/>
            <w:vAlign w:val="center"/>
          </w:tcPr>
          <w:p w14:paraId="757FCDD0" w14:textId="77777777" w:rsidR="00532BAD" w:rsidRPr="008B6642" w:rsidRDefault="00532BAD" w:rsidP="008B6642">
            <w:pPr>
              <w:tabs>
                <w:tab w:val="left" w:pos="720"/>
                <w:tab w:val="left" w:pos="1080"/>
              </w:tabs>
              <w:rPr>
                <w:rFonts w:cs="Arial"/>
                <w:b/>
              </w:rPr>
            </w:pPr>
            <w:r w:rsidRPr="008B6642">
              <w:rPr>
                <w:rFonts w:cs="Arial"/>
                <w:b/>
              </w:rPr>
              <w:t>1</w:t>
            </w:r>
            <w:r w:rsidR="00681724">
              <w:rPr>
                <w:rFonts w:cs="Arial"/>
                <w:b/>
              </w:rPr>
              <w:t>2</w:t>
            </w:r>
            <w:r w:rsidRPr="008B6642">
              <w:rPr>
                <w:rFonts w:cs="Arial"/>
                <w:b/>
              </w:rPr>
              <w:t>. Assessment</w:t>
            </w:r>
          </w:p>
        </w:tc>
      </w:tr>
      <w:tr w:rsidR="00532BAD" w:rsidRPr="008B6642" w14:paraId="5790C6A7" w14:textId="77777777" w:rsidTr="00470842">
        <w:trPr>
          <w:trHeight w:val="8963"/>
        </w:trPr>
        <w:tc>
          <w:tcPr>
            <w:tcW w:w="9175" w:type="dxa"/>
            <w:tcBorders>
              <w:top w:val="single" w:sz="4" w:space="0" w:color="auto"/>
            </w:tcBorders>
          </w:tcPr>
          <w:p w14:paraId="18AD34EB" w14:textId="77777777" w:rsidR="00532BAD" w:rsidRPr="008B6642" w:rsidRDefault="00532BAD" w:rsidP="00470842">
            <w:pPr>
              <w:pStyle w:val="CLQEBullets"/>
              <w:contextualSpacing/>
              <w:rPr>
                <w:rFonts w:cs="Arial"/>
                <w:b/>
                <w:sz w:val="24"/>
                <w:szCs w:val="24"/>
              </w:rPr>
            </w:pPr>
            <w:r w:rsidRPr="008B6642">
              <w:rPr>
                <w:rFonts w:cs="Arial"/>
                <w:b/>
                <w:sz w:val="24"/>
                <w:szCs w:val="24"/>
              </w:rPr>
              <w:lastRenderedPageBreak/>
              <w:t>Assessment Strategy</w:t>
            </w:r>
          </w:p>
          <w:p w14:paraId="47D3C914"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How does the Assessment Strategy promote learning?</w:t>
            </w:r>
          </w:p>
          <w:p w14:paraId="22D5D677"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Does the Assessment Strategy measure achievement in all of the Learning Outcomes of the module?</w:t>
            </w:r>
          </w:p>
          <w:p w14:paraId="009150AD"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 xml:space="preserve">Is the Assessment Strategy suitably inclusive? </w:t>
            </w:r>
            <w:r w:rsidR="009D6E83">
              <w:rPr>
                <w:rFonts w:cs="Arial"/>
                <w:sz w:val="24"/>
                <w:szCs w:val="24"/>
              </w:rPr>
              <w:t xml:space="preserve"> </w:t>
            </w:r>
            <w:r w:rsidRPr="008B6642">
              <w:rPr>
                <w:rFonts w:cs="Arial"/>
                <w:sz w:val="24"/>
                <w:szCs w:val="24"/>
              </w:rPr>
              <w:t xml:space="preserve">Are there any unnecessary barriers to participation and/or success? </w:t>
            </w:r>
          </w:p>
          <w:p w14:paraId="61D0AE39"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Is there a clear rationale for the number of assessment components?</w:t>
            </w:r>
          </w:p>
          <w:p w14:paraId="1DB8B573"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 xml:space="preserve">Will elements of assessment be used (for example, a portfolio of two or more tasks that comprise a single component)? </w:t>
            </w:r>
            <w:r w:rsidR="009D6E83">
              <w:rPr>
                <w:rFonts w:cs="Arial"/>
                <w:sz w:val="24"/>
                <w:szCs w:val="24"/>
              </w:rPr>
              <w:t xml:space="preserve"> </w:t>
            </w:r>
            <w:r w:rsidRPr="008B6642">
              <w:rPr>
                <w:rFonts w:cs="Arial"/>
                <w:sz w:val="24"/>
                <w:szCs w:val="24"/>
              </w:rPr>
              <w:t xml:space="preserve">If so, is there clear justification for this? </w:t>
            </w:r>
            <w:r w:rsidR="00060C88">
              <w:rPr>
                <w:rFonts w:cs="Arial"/>
                <w:sz w:val="24"/>
                <w:szCs w:val="24"/>
              </w:rPr>
              <w:t xml:space="preserve"> </w:t>
            </w:r>
            <w:r w:rsidRPr="00060C88">
              <w:rPr>
                <w:rFonts w:cs="Arial"/>
                <w:b/>
                <w:bCs/>
                <w:sz w:val="24"/>
                <w:szCs w:val="24"/>
              </w:rPr>
              <w:t>Note:</w:t>
            </w:r>
            <w:r w:rsidRPr="008B6642">
              <w:rPr>
                <w:rFonts w:cs="Arial"/>
                <w:sz w:val="24"/>
                <w:szCs w:val="24"/>
              </w:rPr>
              <w:t xml:space="preserve"> Elements are nor recognised within the Assessment Regulations.</w:t>
            </w:r>
          </w:p>
          <w:p w14:paraId="5215BB91"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Is it apparent which component assesses which learning outcome(s)?</w:t>
            </w:r>
          </w:p>
          <w:p w14:paraId="26C98BC2"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Is the total assessment workload commensurate with the module’s credit rating?</w:t>
            </w:r>
          </w:p>
          <w:p w14:paraId="1D036267" w14:textId="77777777" w:rsidR="00532BAD" w:rsidRPr="008B6642" w:rsidRDefault="00532BAD" w:rsidP="00673CDD">
            <w:pPr>
              <w:pStyle w:val="CLQEBullets"/>
              <w:numPr>
                <w:ilvl w:val="0"/>
                <w:numId w:val="36"/>
              </w:numPr>
              <w:contextualSpacing/>
              <w:rPr>
                <w:rFonts w:cs="Arial"/>
                <w:sz w:val="24"/>
                <w:szCs w:val="24"/>
              </w:rPr>
            </w:pPr>
            <w:r w:rsidRPr="008B6642">
              <w:rPr>
                <w:rFonts w:cs="Arial"/>
                <w:sz w:val="24"/>
                <w:szCs w:val="24"/>
              </w:rPr>
              <w:t xml:space="preserve">Is the design of the Assessment Strategy cognisant of the broader </w:t>
            </w:r>
            <w:r w:rsidR="00467C23" w:rsidRPr="008B6642">
              <w:rPr>
                <w:rFonts w:cs="Arial"/>
                <w:sz w:val="24"/>
                <w:szCs w:val="24"/>
              </w:rPr>
              <w:t>Cours</w:t>
            </w:r>
            <w:r w:rsidRPr="008B6642">
              <w:rPr>
                <w:rFonts w:cs="Arial"/>
                <w:sz w:val="24"/>
                <w:szCs w:val="24"/>
              </w:rPr>
              <w:t>e Assessment Strategy?</w:t>
            </w:r>
          </w:p>
          <w:p w14:paraId="25E2C37D" w14:textId="77777777" w:rsidR="00532BAD" w:rsidRDefault="00532BAD" w:rsidP="00673CDD">
            <w:pPr>
              <w:pStyle w:val="CLQEBullets"/>
              <w:numPr>
                <w:ilvl w:val="0"/>
                <w:numId w:val="36"/>
              </w:numPr>
              <w:contextualSpacing/>
              <w:rPr>
                <w:rFonts w:cs="Arial"/>
                <w:sz w:val="24"/>
                <w:szCs w:val="24"/>
              </w:rPr>
            </w:pPr>
            <w:r w:rsidRPr="00D01C2C">
              <w:rPr>
                <w:rFonts w:cs="Arial"/>
                <w:sz w:val="24"/>
                <w:szCs w:val="24"/>
              </w:rPr>
              <w:t xml:space="preserve">If seeking approval for an </w:t>
            </w:r>
            <w:r w:rsidR="00D01C2C" w:rsidRPr="00D01C2C">
              <w:rPr>
                <w:rFonts w:cs="Arial"/>
                <w:sz w:val="24"/>
                <w:szCs w:val="24"/>
              </w:rPr>
              <w:t>Additional Assessment Attempt</w:t>
            </w:r>
            <w:r w:rsidRPr="00D01C2C">
              <w:rPr>
                <w:rFonts w:cs="Arial"/>
                <w:sz w:val="24"/>
                <w:szCs w:val="24"/>
              </w:rPr>
              <w:t xml:space="preserve">: a) are the criteria for approving this met; b) is the need clear and evident; and c) is it clearly defined as a specific form of reassessment strategy on the UTREG form? </w:t>
            </w:r>
          </w:p>
          <w:p w14:paraId="0772637D" w14:textId="77777777" w:rsidR="00D01C2C" w:rsidRPr="00D01C2C" w:rsidRDefault="00D01C2C" w:rsidP="00D01C2C">
            <w:pPr>
              <w:pStyle w:val="CLQEBullets"/>
              <w:ind w:left="360"/>
              <w:contextualSpacing/>
              <w:rPr>
                <w:rFonts w:cs="Arial"/>
                <w:sz w:val="24"/>
                <w:szCs w:val="24"/>
              </w:rPr>
            </w:pPr>
          </w:p>
          <w:p w14:paraId="4A5F540D" w14:textId="77777777" w:rsidR="00532BAD" w:rsidRPr="008B6642" w:rsidRDefault="00532BAD" w:rsidP="00470842">
            <w:pPr>
              <w:pStyle w:val="CLQEBullets"/>
              <w:contextualSpacing/>
              <w:rPr>
                <w:rFonts w:cs="Arial"/>
                <w:b/>
                <w:sz w:val="24"/>
                <w:szCs w:val="24"/>
              </w:rPr>
            </w:pPr>
            <w:r w:rsidRPr="008B6642">
              <w:rPr>
                <w:rFonts w:cs="Arial"/>
                <w:b/>
                <w:sz w:val="24"/>
                <w:szCs w:val="24"/>
              </w:rPr>
              <w:t>Assessment Criteria</w:t>
            </w:r>
          </w:p>
          <w:p w14:paraId="462865EB" w14:textId="77777777" w:rsidR="00532BAD" w:rsidRPr="008B6642" w:rsidRDefault="00532BAD" w:rsidP="00673CDD">
            <w:pPr>
              <w:pStyle w:val="CLQEBullets"/>
              <w:numPr>
                <w:ilvl w:val="0"/>
                <w:numId w:val="37"/>
              </w:numPr>
              <w:contextualSpacing/>
              <w:rPr>
                <w:rFonts w:cs="Arial"/>
                <w:sz w:val="24"/>
                <w:szCs w:val="24"/>
              </w:rPr>
            </w:pPr>
            <w:r w:rsidRPr="008B6642">
              <w:rPr>
                <w:rFonts w:cs="Arial"/>
                <w:sz w:val="24"/>
                <w:szCs w:val="24"/>
              </w:rPr>
              <w:t>Do the Assessment Criteria clearly relate to the learning outcomes being assessed on the module?</w:t>
            </w:r>
          </w:p>
          <w:p w14:paraId="16DAB121" w14:textId="77777777" w:rsidR="00532BAD" w:rsidRPr="008B6642" w:rsidRDefault="00532BAD" w:rsidP="00673CDD">
            <w:pPr>
              <w:pStyle w:val="CLQEBullets"/>
              <w:numPr>
                <w:ilvl w:val="0"/>
                <w:numId w:val="37"/>
              </w:numPr>
              <w:contextualSpacing/>
              <w:rPr>
                <w:rFonts w:cs="Arial"/>
                <w:sz w:val="24"/>
                <w:szCs w:val="24"/>
              </w:rPr>
            </w:pPr>
            <w:r w:rsidRPr="008B6642">
              <w:rPr>
                <w:rFonts w:cs="Arial"/>
                <w:sz w:val="24"/>
                <w:szCs w:val="24"/>
              </w:rPr>
              <w:t>Do the Assessment Criteria address the various dimensions that will be used to judge to what level a student has achieved the learning outcomes of the module?</w:t>
            </w:r>
          </w:p>
          <w:p w14:paraId="5ECA00C6" w14:textId="77777777" w:rsidR="00532BAD" w:rsidRPr="008B6642" w:rsidRDefault="00532BAD" w:rsidP="00673CDD">
            <w:pPr>
              <w:pStyle w:val="CLQEBullets"/>
              <w:numPr>
                <w:ilvl w:val="0"/>
                <w:numId w:val="37"/>
              </w:numPr>
              <w:contextualSpacing/>
              <w:rPr>
                <w:rFonts w:cs="Arial"/>
                <w:sz w:val="24"/>
                <w:szCs w:val="24"/>
              </w:rPr>
            </w:pPr>
            <w:r w:rsidRPr="008B6642">
              <w:rPr>
                <w:rFonts w:cs="Arial"/>
                <w:sz w:val="24"/>
                <w:szCs w:val="24"/>
              </w:rPr>
              <w:t>Is the Assessment Criteria commensurate with the academic level of the module?</w:t>
            </w:r>
          </w:p>
          <w:p w14:paraId="068C9834" w14:textId="77777777" w:rsidR="00532BAD" w:rsidRPr="008B6642" w:rsidRDefault="00532BAD" w:rsidP="00673CDD">
            <w:pPr>
              <w:pStyle w:val="CLQEBullets"/>
              <w:numPr>
                <w:ilvl w:val="0"/>
                <w:numId w:val="37"/>
              </w:numPr>
              <w:contextualSpacing/>
              <w:rPr>
                <w:rFonts w:cs="Arial"/>
                <w:sz w:val="24"/>
                <w:szCs w:val="24"/>
              </w:rPr>
            </w:pPr>
            <w:r w:rsidRPr="008B6642">
              <w:rPr>
                <w:rFonts w:cs="Arial"/>
                <w:sz w:val="24"/>
                <w:szCs w:val="24"/>
              </w:rPr>
              <w:t xml:space="preserve">Are the Assessment Criteria comprehensive? </w:t>
            </w:r>
            <w:r w:rsidR="009D6E83">
              <w:rPr>
                <w:rFonts w:cs="Arial"/>
                <w:sz w:val="24"/>
                <w:szCs w:val="24"/>
              </w:rPr>
              <w:t xml:space="preserve"> </w:t>
            </w:r>
            <w:r w:rsidRPr="008B6642">
              <w:rPr>
                <w:rFonts w:cs="Arial"/>
                <w:sz w:val="24"/>
                <w:szCs w:val="24"/>
              </w:rPr>
              <w:t>Are all aspects used to gauge student performance covered (</w:t>
            </w:r>
            <w:r w:rsidR="003C5777" w:rsidRPr="008B6642">
              <w:rPr>
                <w:rFonts w:cs="Arial"/>
                <w:sz w:val="24"/>
                <w:szCs w:val="24"/>
              </w:rPr>
              <w:t>e.g.,</w:t>
            </w:r>
            <w:r w:rsidRPr="008B6642">
              <w:rPr>
                <w:rFonts w:cs="Arial"/>
                <w:sz w:val="24"/>
                <w:szCs w:val="24"/>
              </w:rPr>
              <w:t xml:space="preserve"> referencing, presentation, consent, confidentiality)?</w:t>
            </w:r>
          </w:p>
          <w:p w14:paraId="5AB7C86C" w14:textId="77777777" w:rsidR="00532BAD" w:rsidRPr="008B6642" w:rsidRDefault="00532BAD" w:rsidP="00673CDD">
            <w:pPr>
              <w:pStyle w:val="CLQEBullets"/>
              <w:numPr>
                <w:ilvl w:val="0"/>
                <w:numId w:val="37"/>
              </w:numPr>
              <w:contextualSpacing/>
              <w:rPr>
                <w:rFonts w:cs="Arial"/>
                <w:sz w:val="24"/>
                <w:szCs w:val="24"/>
              </w:rPr>
            </w:pPr>
            <w:r w:rsidRPr="008B6642">
              <w:rPr>
                <w:rFonts w:cs="Arial"/>
                <w:sz w:val="24"/>
                <w:szCs w:val="24"/>
              </w:rPr>
              <w:t>Are there separate Assessment Criteria for each component of assessment and are these clearly articulated?</w:t>
            </w:r>
          </w:p>
        </w:tc>
      </w:tr>
      <w:tr w:rsidR="00532BAD" w:rsidRPr="008B6642" w14:paraId="748EBC4D" w14:textId="77777777" w:rsidTr="007913D9">
        <w:trPr>
          <w:trHeight w:val="288"/>
        </w:trPr>
        <w:tc>
          <w:tcPr>
            <w:tcW w:w="9175" w:type="dxa"/>
            <w:tcBorders>
              <w:top w:val="single" w:sz="4" w:space="0" w:color="auto"/>
              <w:bottom w:val="single" w:sz="4" w:space="0" w:color="auto"/>
            </w:tcBorders>
            <w:shd w:val="clear" w:color="auto" w:fill="D9D9D9"/>
            <w:vAlign w:val="center"/>
          </w:tcPr>
          <w:p w14:paraId="6821D254" w14:textId="77777777" w:rsidR="00532BAD" w:rsidRPr="008B6642" w:rsidRDefault="00532BAD" w:rsidP="008B6642">
            <w:pPr>
              <w:tabs>
                <w:tab w:val="left" w:pos="720"/>
                <w:tab w:val="left" w:pos="1080"/>
              </w:tabs>
              <w:rPr>
                <w:rFonts w:cs="Arial"/>
                <w:b/>
              </w:rPr>
            </w:pPr>
            <w:r w:rsidRPr="008B6642">
              <w:rPr>
                <w:rFonts w:cs="Arial"/>
                <w:b/>
              </w:rPr>
              <w:t>1</w:t>
            </w:r>
            <w:r w:rsidR="00681724">
              <w:rPr>
                <w:rFonts w:cs="Arial"/>
                <w:b/>
              </w:rPr>
              <w:t>3</w:t>
            </w:r>
            <w:r w:rsidRPr="008B6642">
              <w:rPr>
                <w:rFonts w:cs="Arial"/>
                <w:b/>
              </w:rPr>
              <w:t>. Indicative Resources</w:t>
            </w:r>
          </w:p>
        </w:tc>
      </w:tr>
      <w:tr w:rsidR="00532BAD" w:rsidRPr="008B6642" w14:paraId="553F1BDF" w14:textId="77777777" w:rsidTr="00F144D6">
        <w:trPr>
          <w:trHeight w:val="2933"/>
        </w:trPr>
        <w:tc>
          <w:tcPr>
            <w:tcW w:w="9175" w:type="dxa"/>
            <w:tcBorders>
              <w:top w:val="single" w:sz="4" w:space="0" w:color="auto"/>
              <w:bottom w:val="single" w:sz="4" w:space="0" w:color="auto"/>
            </w:tcBorders>
          </w:tcPr>
          <w:p w14:paraId="22DAC35F" w14:textId="77777777" w:rsidR="00532BAD" w:rsidRPr="008B6642" w:rsidRDefault="00532BAD" w:rsidP="00673CDD">
            <w:pPr>
              <w:pStyle w:val="ListParagraph"/>
              <w:numPr>
                <w:ilvl w:val="0"/>
                <w:numId w:val="38"/>
              </w:numPr>
              <w:contextualSpacing/>
              <w:rPr>
                <w:rFonts w:cs="Arial"/>
              </w:rPr>
            </w:pPr>
            <w:r w:rsidRPr="008B6642">
              <w:rPr>
                <w:rFonts w:cs="Arial"/>
              </w:rPr>
              <w:t>Has a suitable number and variety of resources been identified and are these listed in the appropriate category (Purchase, Essential, Recommended, Journals, Electronic)?</w:t>
            </w:r>
          </w:p>
          <w:p w14:paraId="3D85CE7B" w14:textId="77777777" w:rsidR="00532BAD" w:rsidRPr="008B6642" w:rsidRDefault="00532BAD" w:rsidP="00673CDD">
            <w:pPr>
              <w:pStyle w:val="ListParagraph"/>
              <w:numPr>
                <w:ilvl w:val="0"/>
                <w:numId w:val="38"/>
              </w:numPr>
              <w:contextualSpacing/>
              <w:rPr>
                <w:rFonts w:cs="Arial"/>
              </w:rPr>
            </w:pPr>
            <w:r w:rsidRPr="008B6642">
              <w:rPr>
                <w:rFonts w:cs="Arial"/>
              </w:rPr>
              <w:t>Are the resources up-to-date?</w:t>
            </w:r>
          </w:p>
          <w:p w14:paraId="514F1CA6" w14:textId="77777777" w:rsidR="00532BAD" w:rsidRPr="008B6642" w:rsidRDefault="00532BAD" w:rsidP="00673CDD">
            <w:pPr>
              <w:pStyle w:val="ListParagraph"/>
              <w:numPr>
                <w:ilvl w:val="0"/>
                <w:numId w:val="38"/>
              </w:numPr>
              <w:contextualSpacing/>
              <w:rPr>
                <w:rFonts w:cs="Arial"/>
              </w:rPr>
            </w:pPr>
            <w:r w:rsidRPr="008B6642">
              <w:rPr>
                <w:rFonts w:cs="Arial"/>
              </w:rPr>
              <w:t>Do the resources correspond to the Indicative Content?</w:t>
            </w:r>
          </w:p>
          <w:p w14:paraId="630AEF95" w14:textId="77777777" w:rsidR="00532BAD" w:rsidRPr="008B6642" w:rsidRDefault="00532BAD" w:rsidP="00673CDD">
            <w:pPr>
              <w:pStyle w:val="ListParagraph"/>
              <w:numPr>
                <w:ilvl w:val="0"/>
                <w:numId w:val="38"/>
              </w:numPr>
              <w:contextualSpacing/>
              <w:rPr>
                <w:rFonts w:cs="Arial"/>
              </w:rPr>
            </w:pPr>
            <w:r w:rsidRPr="008B6642">
              <w:rPr>
                <w:rFonts w:cs="Arial"/>
              </w:rPr>
              <w:t xml:space="preserve">Has the relevant Academic Librarian been consulted? </w:t>
            </w:r>
          </w:p>
          <w:p w14:paraId="35961AD2" w14:textId="77777777" w:rsidR="00532BAD" w:rsidRPr="008B6642" w:rsidRDefault="00532BAD" w:rsidP="00673CDD">
            <w:pPr>
              <w:pStyle w:val="ListParagraph"/>
              <w:numPr>
                <w:ilvl w:val="0"/>
                <w:numId w:val="38"/>
              </w:numPr>
              <w:contextualSpacing/>
              <w:rPr>
                <w:rFonts w:cs="Arial"/>
              </w:rPr>
            </w:pPr>
            <w:r w:rsidRPr="008B6642">
              <w:rPr>
                <w:rFonts w:cs="Arial"/>
              </w:rPr>
              <w:t>Are all of the indicative resources currently available?  If not, have you identified/supplied a budget and budget code from which the new resources will be funded?</w:t>
            </w:r>
          </w:p>
          <w:p w14:paraId="5A8FAF26" w14:textId="77777777" w:rsidR="00532BAD" w:rsidRPr="008B6642" w:rsidRDefault="00532BAD" w:rsidP="00673CDD">
            <w:pPr>
              <w:pStyle w:val="ListParagraph"/>
              <w:numPr>
                <w:ilvl w:val="0"/>
                <w:numId w:val="38"/>
              </w:numPr>
              <w:contextualSpacing/>
              <w:rPr>
                <w:rFonts w:cs="Arial"/>
              </w:rPr>
            </w:pPr>
            <w:r w:rsidRPr="008B6642">
              <w:rPr>
                <w:rFonts w:cs="Arial"/>
              </w:rPr>
              <w:t>If specialist ICT resources are required, have IT</w:t>
            </w:r>
            <w:r w:rsidR="00182F9E">
              <w:rPr>
                <w:rFonts w:cs="Arial"/>
              </w:rPr>
              <w:t>D</w:t>
            </w:r>
            <w:r w:rsidRPr="008B6642">
              <w:rPr>
                <w:rFonts w:cs="Arial"/>
              </w:rPr>
              <w:t>S been consulted?</w:t>
            </w:r>
          </w:p>
        </w:tc>
      </w:tr>
      <w:tr w:rsidR="00F144D6" w:rsidRPr="008B6642" w14:paraId="03F11F79" w14:textId="77777777" w:rsidTr="00353180">
        <w:trPr>
          <w:trHeight w:val="70"/>
        </w:trPr>
        <w:tc>
          <w:tcPr>
            <w:tcW w:w="9175" w:type="dxa"/>
            <w:tcBorders>
              <w:top w:val="single" w:sz="4" w:space="0" w:color="auto"/>
              <w:bottom w:val="single" w:sz="4" w:space="0" w:color="auto"/>
            </w:tcBorders>
            <w:shd w:val="clear" w:color="auto" w:fill="D9D9D9"/>
          </w:tcPr>
          <w:p w14:paraId="711D1665" w14:textId="77777777" w:rsidR="00F144D6" w:rsidRPr="008B6642" w:rsidRDefault="00F144D6" w:rsidP="00F144D6">
            <w:pPr>
              <w:pStyle w:val="ListParagraph"/>
              <w:ind w:left="0"/>
              <w:contextualSpacing/>
              <w:rPr>
                <w:rFonts w:cs="Arial"/>
              </w:rPr>
            </w:pPr>
            <w:r w:rsidRPr="008B6642">
              <w:rPr>
                <w:rFonts w:cs="Arial"/>
                <w:b/>
              </w:rPr>
              <w:t>1</w:t>
            </w:r>
            <w:r w:rsidR="00681724">
              <w:rPr>
                <w:rFonts w:cs="Arial"/>
                <w:b/>
              </w:rPr>
              <w:t>4</w:t>
            </w:r>
            <w:r w:rsidRPr="008B6642">
              <w:rPr>
                <w:rFonts w:cs="Arial"/>
                <w:b/>
              </w:rPr>
              <w:t xml:space="preserve">. </w:t>
            </w:r>
            <w:r>
              <w:rPr>
                <w:rFonts w:cs="Arial"/>
                <w:b/>
              </w:rPr>
              <w:t>Digital Empowerment</w:t>
            </w:r>
          </w:p>
        </w:tc>
      </w:tr>
      <w:tr w:rsidR="00F144D6" w:rsidRPr="008B6642" w14:paraId="2334B5A7" w14:textId="77777777" w:rsidTr="00F144D6">
        <w:trPr>
          <w:trHeight w:val="2400"/>
        </w:trPr>
        <w:tc>
          <w:tcPr>
            <w:tcW w:w="9175" w:type="dxa"/>
            <w:tcBorders>
              <w:top w:val="single" w:sz="4" w:space="0" w:color="auto"/>
            </w:tcBorders>
          </w:tcPr>
          <w:p w14:paraId="54512552" w14:textId="77777777" w:rsidR="00F144D6" w:rsidRPr="00F144D6" w:rsidRDefault="00F02D64" w:rsidP="00F144D6">
            <w:pPr>
              <w:pStyle w:val="ListParagraph"/>
              <w:ind w:left="0"/>
              <w:contextualSpacing/>
              <w:rPr>
                <w:rFonts w:cs="Arial"/>
                <w:b/>
                <w:bCs/>
              </w:rPr>
            </w:pPr>
            <w:r>
              <w:rPr>
                <w:rStyle w:val="normaltextrun"/>
                <w:rFonts w:cs="Arial"/>
                <w:b/>
                <w:bCs/>
              </w:rPr>
              <w:lastRenderedPageBreak/>
              <w:t xml:space="preserve">Learning Design Framework and </w:t>
            </w:r>
            <w:r w:rsidR="00F144D6" w:rsidRPr="00F144D6">
              <w:rPr>
                <w:rFonts w:cs="Arial"/>
                <w:b/>
                <w:bCs/>
              </w:rPr>
              <w:t>Toolkit:</w:t>
            </w:r>
          </w:p>
          <w:p w14:paraId="481195C0" w14:textId="77777777" w:rsidR="00F144D6" w:rsidRPr="00C007D7" w:rsidRDefault="00F144D6" w:rsidP="00673CDD">
            <w:pPr>
              <w:pStyle w:val="ListParagraph"/>
              <w:numPr>
                <w:ilvl w:val="0"/>
                <w:numId w:val="38"/>
              </w:numPr>
              <w:contextualSpacing/>
              <w:rPr>
                <w:rFonts w:cs="Arial"/>
              </w:rPr>
            </w:pPr>
            <w:r w:rsidRPr="00C007D7">
              <w:rPr>
                <w:rFonts w:cs="Arial"/>
              </w:rPr>
              <w:t>Is there evidence of engagement with the toolkit to inform the planning of the</w:t>
            </w:r>
            <w:r w:rsidR="00C007D7" w:rsidRPr="00C007D7">
              <w:rPr>
                <w:rFonts w:cs="Arial"/>
              </w:rPr>
              <w:t xml:space="preserve"> </w:t>
            </w:r>
            <w:r w:rsidRPr="00C007D7">
              <w:rPr>
                <w:rFonts w:cs="Arial"/>
              </w:rPr>
              <w:t>module?</w:t>
            </w:r>
          </w:p>
          <w:p w14:paraId="65AAD438" w14:textId="77777777" w:rsidR="00F144D6" w:rsidRPr="00F144D6" w:rsidRDefault="00F144D6" w:rsidP="00673CDD">
            <w:pPr>
              <w:pStyle w:val="ListParagraph"/>
              <w:numPr>
                <w:ilvl w:val="0"/>
                <w:numId w:val="38"/>
              </w:numPr>
              <w:contextualSpacing/>
              <w:rPr>
                <w:rFonts w:cs="Arial"/>
              </w:rPr>
            </w:pPr>
            <w:r w:rsidRPr="00F144D6">
              <w:rPr>
                <w:rFonts w:cs="Arial"/>
              </w:rPr>
              <w:t>Has the toolkit informed the module introduction?</w:t>
            </w:r>
          </w:p>
          <w:p w14:paraId="659C50A4" w14:textId="77777777" w:rsidR="00F144D6" w:rsidRPr="00F144D6" w:rsidRDefault="00F144D6" w:rsidP="00673CDD">
            <w:pPr>
              <w:pStyle w:val="ListParagraph"/>
              <w:numPr>
                <w:ilvl w:val="0"/>
                <w:numId w:val="38"/>
              </w:numPr>
              <w:contextualSpacing/>
              <w:rPr>
                <w:rFonts w:cs="Arial"/>
              </w:rPr>
            </w:pPr>
            <w:r w:rsidRPr="00F144D6">
              <w:rPr>
                <w:rFonts w:cs="Arial"/>
              </w:rPr>
              <w:t>How has the toolkit informed the structure of weekly content and topics?</w:t>
            </w:r>
          </w:p>
          <w:p w14:paraId="38CE9DC9" w14:textId="77777777" w:rsidR="00F144D6" w:rsidRPr="00C007D7" w:rsidRDefault="00F144D6" w:rsidP="00673CDD">
            <w:pPr>
              <w:pStyle w:val="ListParagraph"/>
              <w:numPr>
                <w:ilvl w:val="0"/>
                <w:numId w:val="38"/>
              </w:numPr>
              <w:contextualSpacing/>
              <w:rPr>
                <w:rFonts w:cs="Arial"/>
              </w:rPr>
            </w:pPr>
            <w:r w:rsidRPr="00C007D7">
              <w:rPr>
                <w:rFonts w:cs="Arial"/>
              </w:rPr>
              <w:t>Has the toolkit informed learning collaboration and knowledge construction within</w:t>
            </w:r>
            <w:r w:rsidR="00C007D7" w:rsidRPr="00C007D7">
              <w:rPr>
                <w:rFonts w:cs="Arial"/>
              </w:rPr>
              <w:t xml:space="preserve"> </w:t>
            </w:r>
            <w:r w:rsidRPr="00C007D7">
              <w:rPr>
                <w:rFonts w:cs="Arial"/>
              </w:rPr>
              <w:t>the module?</w:t>
            </w:r>
          </w:p>
          <w:p w14:paraId="69880BAC" w14:textId="77777777" w:rsidR="00F144D6" w:rsidRPr="00F144D6" w:rsidRDefault="00F144D6" w:rsidP="00673CDD">
            <w:pPr>
              <w:pStyle w:val="ListParagraph"/>
              <w:numPr>
                <w:ilvl w:val="0"/>
                <w:numId w:val="38"/>
              </w:numPr>
              <w:contextualSpacing/>
              <w:rPr>
                <w:rFonts w:cs="Arial"/>
              </w:rPr>
            </w:pPr>
            <w:r w:rsidRPr="00F144D6">
              <w:rPr>
                <w:rFonts w:cs="Arial"/>
              </w:rPr>
              <w:t>Has the toolkit informed the formative/summative elements of the module?</w:t>
            </w:r>
          </w:p>
        </w:tc>
      </w:tr>
    </w:tbl>
    <w:p w14:paraId="38299E49" w14:textId="77777777" w:rsidR="00010B58" w:rsidRPr="008B6642" w:rsidRDefault="00010B58" w:rsidP="008B6642">
      <w:pPr>
        <w:tabs>
          <w:tab w:val="left" w:pos="720"/>
          <w:tab w:val="left" w:pos="1080"/>
        </w:tabs>
        <w:rPr>
          <w:rFonts w:cs="Arial"/>
        </w:rPr>
        <w:sectPr w:rsidR="00010B58" w:rsidRPr="008B6642" w:rsidSect="003B0B1B">
          <w:pgSz w:w="11906" w:h="16838" w:code="9"/>
          <w:pgMar w:top="1440" w:right="1440" w:bottom="1440" w:left="1440" w:header="706" w:footer="720" w:gutter="0"/>
          <w:cols w:space="708"/>
          <w:titlePg/>
          <w:docGrid w:linePitch="360"/>
        </w:sectPr>
      </w:pPr>
    </w:p>
    <w:p w14:paraId="2FAA2F76" w14:textId="77777777" w:rsidR="000D6B5B" w:rsidRPr="008B6642" w:rsidRDefault="000D6B5B" w:rsidP="000D6B5B">
      <w:pPr>
        <w:pBdr>
          <w:top w:val="single" w:sz="4" w:space="1" w:color="auto"/>
        </w:pBdr>
        <w:rPr>
          <w:rFonts w:cs="Arial"/>
        </w:rPr>
      </w:pPr>
    </w:p>
    <w:p w14:paraId="2EEB8CA6" w14:textId="77777777" w:rsidR="000D6B5B" w:rsidRPr="008B6642" w:rsidRDefault="00191A12" w:rsidP="000D6B5B">
      <w:pPr>
        <w:pStyle w:val="Heading1"/>
        <w:jc w:val="center"/>
        <w:rPr>
          <w:rFonts w:cs="Arial"/>
        </w:rPr>
      </w:pPr>
      <w:bookmarkStart w:id="97" w:name="_Toc151538738"/>
      <w:r>
        <w:rPr>
          <w:rFonts w:cs="Arial"/>
          <w:lang w:val="en-GB"/>
        </w:rPr>
        <w:t xml:space="preserve">Course First </w:t>
      </w:r>
      <w:r w:rsidR="000D6B5B">
        <w:rPr>
          <w:rFonts w:cs="Arial"/>
          <w:lang w:val="en-GB"/>
        </w:rPr>
        <w:t>CRITICAL RE</w:t>
      </w:r>
      <w:r>
        <w:rPr>
          <w:rFonts w:cs="Arial"/>
          <w:lang w:val="en-GB"/>
        </w:rPr>
        <w:t>ad</w:t>
      </w:r>
      <w:r w:rsidR="000D6B5B">
        <w:rPr>
          <w:rFonts w:cs="Arial"/>
          <w:lang w:val="en-GB"/>
        </w:rPr>
        <w:t xml:space="preserve"> AND COURSE </w:t>
      </w:r>
      <w:r>
        <w:rPr>
          <w:rFonts w:cs="Arial"/>
          <w:lang w:val="en-GB"/>
        </w:rPr>
        <w:t>validation</w:t>
      </w:r>
      <w:r w:rsidR="000D6B5B">
        <w:rPr>
          <w:rFonts w:cs="Arial"/>
          <w:lang w:val="en-GB"/>
        </w:rPr>
        <w:t xml:space="preserve"> QUESTIONS</w:t>
      </w:r>
      <w:bookmarkEnd w:id="97"/>
      <w:r w:rsidR="000D6B5B" w:rsidRPr="008B6642">
        <w:rPr>
          <w:rFonts w:cs="Arial"/>
        </w:rPr>
        <w:t xml:space="preserve"> </w:t>
      </w:r>
    </w:p>
    <w:p w14:paraId="1D7F7A6C" w14:textId="77777777" w:rsidR="000D6B5B" w:rsidRPr="008B6642" w:rsidRDefault="000D6B5B" w:rsidP="000D6B5B">
      <w:pPr>
        <w:pBdr>
          <w:bottom w:val="single" w:sz="4" w:space="1" w:color="auto"/>
        </w:pBdr>
        <w:autoSpaceDE w:val="0"/>
        <w:autoSpaceDN w:val="0"/>
        <w:adjustRightInd w:val="0"/>
        <w:rPr>
          <w:rFonts w:cs="Arial"/>
          <w:color w:val="000000"/>
        </w:rPr>
      </w:pPr>
    </w:p>
    <w:p w14:paraId="3E884AF7" w14:textId="77777777" w:rsidR="000D6B5B" w:rsidRPr="008B6642" w:rsidRDefault="000D6B5B" w:rsidP="000D6B5B">
      <w:pPr>
        <w:rPr>
          <w:rFonts w:cs="Arial"/>
        </w:rPr>
      </w:pPr>
    </w:p>
    <w:p w14:paraId="0DB0B562" w14:textId="77777777" w:rsidR="00D7635C" w:rsidRPr="00E53959" w:rsidRDefault="00D7635C" w:rsidP="00D7635C">
      <w:pPr>
        <w:spacing w:line="276" w:lineRule="auto"/>
        <w:rPr>
          <w:rFonts w:cs="Arial"/>
          <w:b/>
          <w:bCs/>
        </w:rPr>
      </w:pPr>
      <w:bookmarkStart w:id="98" w:name="_Hlk57724844"/>
      <w:r w:rsidRPr="00E53959">
        <w:rPr>
          <w:rFonts w:cs="Arial"/>
          <w:b/>
          <w:bCs/>
        </w:rPr>
        <w:t>Intro</w:t>
      </w:r>
      <w:r>
        <w:rPr>
          <w:rFonts w:cs="Arial"/>
          <w:b/>
          <w:bCs/>
        </w:rPr>
        <w:t>duction</w:t>
      </w:r>
    </w:p>
    <w:p w14:paraId="4F2B274C" w14:textId="77777777" w:rsidR="00D7635C" w:rsidRPr="008506C4" w:rsidRDefault="00D7635C" w:rsidP="00D7635C">
      <w:pPr>
        <w:spacing w:line="276" w:lineRule="auto"/>
        <w:rPr>
          <w:rFonts w:cs="Arial"/>
        </w:rPr>
      </w:pPr>
      <w:r w:rsidRPr="5DB72D4C">
        <w:rPr>
          <w:rFonts w:cs="Arial"/>
        </w:rPr>
        <w:t xml:space="preserve">The following question sets, derived from the information in the </w:t>
      </w:r>
      <w:hyperlink r:id="rId61">
        <w:r w:rsidRPr="00C02033">
          <w:rPr>
            <w:rStyle w:val="Hyperlink"/>
            <w:rFonts w:cs="Arial"/>
            <w:b/>
            <w:bCs/>
            <w:color w:val="0070C0"/>
            <w:u w:val="none"/>
          </w:rPr>
          <w:t>Learning Design Framework and Toolkit</w:t>
        </w:r>
      </w:hyperlink>
      <w:r w:rsidRPr="5DB72D4C">
        <w:rPr>
          <w:rFonts w:cs="Arial"/>
        </w:rPr>
        <w:t xml:space="preserve">, with which Course Teams are expected to engage during the Course Design Briefing (CDB), are intended to provide guidance to Chairs and Panel Members.  Course Teams should be prepared to discuss their engagement with the </w:t>
      </w:r>
      <w:hyperlink r:id="rId62">
        <w:r w:rsidRPr="00C02033">
          <w:rPr>
            <w:rStyle w:val="Hyperlink"/>
            <w:rFonts w:cs="Arial"/>
            <w:b/>
            <w:bCs/>
            <w:color w:val="0070C0"/>
            <w:u w:val="none"/>
          </w:rPr>
          <w:t>Learning Design Framework and Toolkit</w:t>
        </w:r>
      </w:hyperlink>
      <w:r w:rsidRPr="00C02033">
        <w:rPr>
          <w:rFonts w:cs="Arial"/>
          <w:b/>
          <w:bCs/>
        </w:rPr>
        <w:t xml:space="preserve"> </w:t>
      </w:r>
      <w:r w:rsidRPr="5DB72D4C">
        <w:rPr>
          <w:rFonts w:cs="Arial"/>
        </w:rPr>
        <w:t>at both the Course First Critical Read and Course Validation events, whilst contextualising to subject knowledge and PSRB requirements.</w:t>
      </w:r>
    </w:p>
    <w:p w14:paraId="458F7F60" w14:textId="77777777" w:rsidR="00D7635C" w:rsidRPr="00AC2FDC" w:rsidRDefault="00D7635C" w:rsidP="00D7635C">
      <w:pPr>
        <w:spacing w:line="276" w:lineRule="auto"/>
        <w:rPr>
          <w:rFonts w:cs="Arial"/>
        </w:rPr>
      </w:pPr>
    </w:p>
    <w:p w14:paraId="2D166DE0" w14:textId="77777777" w:rsidR="00D7635C" w:rsidRDefault="00D7635C" w:rsidP="00D7635C">
      <w:pPr>
        <w:spacing w:line="276" w:lineRule="auto"/>
        <w:rPr>
          <w:rFonts w:cs="Arial"/>
          <w:b/>
          <w:bCs/>
        </w:rPr>
      </w:pPr>
      <w:r>
        <w:rPr>
          <w:rFonts w:cs="Arial"/>
          <w:b/>
          <w:bCs/>
        </w:rPr>
        <w:t>T</w:t>
      </w:r>
      <w:r w:rsidRPr="00E539A2">
        <w:rPr>
          <w:rFonts w:cs="Arial"/>
          <w:b/>
          <w:bCs/>
        </w:rPr>
        <w:t xml:space="preserve">he </w:t>
      </w:r>
      <w:r>
        <w:rPr>
          <w:rFonts w:cs="Arial"/>
          <w:b/>
          <w:bCs/>
        </w:rPr>
        <w:t xml:space="preserve">Validation Panel members will seek to: </w:t>
      </w:r>
    </w:p>
    <w:p w14:paraId="508208B6" w14:textId="77777777" w:rsidR="00D7635C" w:rsidRPr="00E539A2" w:rsidRDefault="00D7635C" w:rsidP="00D7635C">
      <w:pPr>
        <w:spacing w:line="276" w:lineRule="auto"/>
        <w:rPr>
          <w:rFonts w:cs="Arial"/>
          <w:b/>
          <w:bCs/>
        </w:rPr>
      </w:pPr>
    </w:p>
    <w:p w14:paraId="2794FBE5" w14:textId="77777777" w:rsidR="00D7635C" w:rsidRPr="007F75F9" w:rsidRDefault="00D7635C" w:rsidP="00673CDD">
      <w:pPr>
        <w:pStyle w:val="ListParagraph"/>
        <w:numPr>
          <w:ilvl w:val="0"/>
          <w:numId w:val="91"/>
        </w:numPr>
        <w:spacing w:line="276" w:lineRule="auto"/>
        <w:contextualSpacing/>
        <w:rPr>
          <w:rFonts w:cs="Arial"/>
        </w:rPr>
      </w:pPr>
      <w:r w:rsidRPr="5DB72D4C">
        <w:rPr>
          <w:rFonts w:cs="Arial"/>
        </w:rPr>
        <w:t xml:space="preserve">Be satisfied that course teams have engaged with the </w:t>
      </w:r>
      <w:hyperlink r:id="rId63">
        <w:r w:rsidRPr="00C02033">
          <w:rPr>
            <w:rStyle w:val="Hyperlink"/>
            <w:rFonts w:cs="Arial"/>
            <w:b/>
            <w:bCs/>
            <w:color w:val="0070C0"/>
            <w:u w:val="none"/>
          </w:rPr>
          <w:t>Learning Design Framework and Toolkit</w:t>
        </w:r>
      </w:hyperlink>
      <w:r w:rsidRPr="5DB72D4C">
        <w:rPr>
          <w:rFonts w:cs="Arial"/>
        </w:rPr>
        <w:t xml:space="preserve"> to inform the learning design of their module and course holistically. </w:t>
      </w:r>
    </w:p>
    <w:p w14:paraId="19904880" w14:textId="77777777" w:rsidR="00D7635C" w:rsidRPr="007F75F9" w:rsidRDefault="00D7635C" w:rsidP="00673CDD">
      <w:pPr>
        <w:pStyle w:val="ListParagraph"/>
        <w:numPr>
          <w:ilvl w:val="0"/>
          <w:numId w:val="91"/>
        </w:numPr>
        <w:spacing w:line="276" w:lineRule="auto"/>
        <w:contextualSpacing/>
        <w:rPr>
          <w:rFonts w:cs="Arial"/>
        </w:rPr>
      </w:pPr>
      <w:r w:rsidRPr="5DB72D4C">
        <w:rPr>
          <w:rFonts w:cs="Arial"/>
        </w:rPr>
        <w:t xml:space="preserve">Determine the necessary staff development initiatives which derive from the </w:t>
      </w:r>
      <w:hyperlink r:id="rId64">
        <w:r w:rsidRPr="00C02033">
          <w:rPr>
            <w:rStyle w:val="Hyperlink"/>
            <w:rFonts w:cs="Arial"/>
            <w:b/>
            <w:bCs/>
            <w:color w:val="0070C0"/>
            <w:u w:val="none"/>
          </w:rPr>
          <w:t>Learning Design Framework and Toolkit</w:t>
        </w:r>
      </w:hyperlink>
      <w:r w:rsidRPr="5DB72D4C">
        <w:rPr>
          <w:rFonts w:cs="Arial"/>
        </w:rPr>
        <w:t xml:space="preserve"> to support staff in their learning design and digital empowerment.</w:t>
      </w:r>
    </w:p>
    <w:p w14:paraId="4F3A14D7" w14:textId="77777777" w:rsidR="00D7635C" w:rsidRPr="007F75F9" w:rsidRDefault="00D7635C" w:rsidP="00673CDD">
      <w:pPr>
        <w:pStyle w:val="ListParagraph"/>
        <w:numPr>
          <w:ilvl w:val="0"/>
          <w:numId w:val="91"/>
        </w:numPr>
        <w:spacing w:line="276" w:lineRule="auto"/>
        <w:contextualSpacing/>
        <w:rPr>
          <w:rFonts w:cs="Arial"/>
        </w:rPr>
      </w:pPr>
      <w:r w:rsidRPr="5DB72D4C">
        <w:rPr>
          <w:rFonts w:cs="Arial"/>
        </w:rPr>
        <w:t xml:space="preserve">Be satisfied that the engagement with the </w:t>
      </w:r>
      <w:hyperlink r:id="rId65">
        <w:r w:rsidRPr="00C02033">
          <w:rPr>
            <w:rStyle w:val="Hyperlink"/>
            <w:rFonts w:cs="Arial"/>
            <w:b/>
            <w:bCs/>
            <w:color w:val="0070C0"/>
            <w:u w:val="none"/>
          </w:rPr>
          <w:t>toolkit</w:t>
        </w:r>
      </w:hyperlink>
      <w:r w:rsidRPr="5DB72D4C">
        <w:rPr>
          <w:rFonts w:cs="Arial"/>
        </w:rPr>
        <w:t xml:space="preserve"> has resulted in the creation of a curriculum that spans the learning ecosystems, engaging meaningfully with classroom and digital tools to afford learning.</w:t>
      </w:r>
    </w:p>
    <w:p w14:paraId="023E5ABE" w14:textId="77777777" w:rsidR="00D7635C" w:rsidRDefault="00D7635C" w:rsidP="00D7635C">
      <w:pPr>
        <w:spacing w:line="276" w:lineRule="auto"/>
        <w:rPr>
          <w:rFonts w:cs="Arial"/>
        </w:rPr>
      </w:pPr>
    </w:p>
    <w:p w14:paraId="2D2BEE4F" w14:textId="77777777" w:rsidR="00D7635C" w:rsidRPr="00F73BB6" w:rsidRDefault="00D7635C" w:rsidP="00D7635C">
      <w:pPr>
        <w:spacing w:line="276" w:lineRule="auto"/>
        <w:rPr>
          <w:rFonts w:cs="Arial"/>
          <w:b/>
          <w:bCs/>
        </w:rPr>
      </w:pPr>
      <w:r w:rsidRPr="00CB2728">
        <w:rPr>
          <w:rFonts w:cs="Arial"/>
          <w:b/>
          <w:bCs/>
        </w:rPr>
        <w:t>Questions</w:t>
      </w:r>
      <w:r>
        <w:rPr>
          <w:rFonts w:cs="Arial"/>
          <w:b/>
          <w:bCs/>
        </w:rPr>
        <w:t xml:space="preserve"> presented by the Panel may include: </w:t>
      </w:r>
    </w:p>
    <w:p w14:paraId="09622AE4" w14:textId="77777777" w:rsidR="00D7635C" w:rsidRPr="00967170" w:rsidRDefault="00D7635C" w:rsidP="00D7635C">
      <w:pPr>
        <w:rPr>
          <w:rFonts w:cs="Arial"/>
          <w:b/>
          <w:bCs/>
        </w:rPr>
      </w:pPr>
    </w:p>
    <w:p w14:paraId="16141D4F" w14:textId="77777777" w:rsidR="00D7635C" w:rsidRPr="00047F94"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66">
        <w:r w:rsidRPr="00C02033">
          <w:rPr>
            <w:rStyle w:val="Hyperlink"/>
            <w:rFonts w:cs="Arial"/>
            <w:b/>
            <w:bCs/>
            <w:color w:val="0070C0"/>
            <w:u w:val="none"/>
          </w:rPr>
          <w:t>Learning Design Framework and Toolkit</w:t>
        </w:r>
      </w:hyperlink>
      <w:r w:rsidRPr="00616848">
        <w:rPr>
          <w:rFonts w:cs="Arial"/>
          <w:color w:val="0070C0"/>
        </w:rPr>
        <w:t xml:space="preserve"> </w:t>
      </w:r>
      <w:r w:rsidRPr="5DB72D4C">
        <w:rPr>
          <w:rFonts w:cs="Arial"/>
        </w:rPr>
        <w:t>to inform the planning of your module?  For example:</w:t>
      </w:r>
    </w:p>
    <w:p w14:paraId="1CB5272F" w14:textId="77777777" w:rsidR="00D7635C" w:rsidRPr="004771ED" w:rsidRDefault="00D7635C" w:rsidP="00D7635C">
      <w:pPr>
        <w:ind w:left="720"/>
        <w:rPr>
          <w:rFonts w:cs="Arial"/>
        </w:rPr>
      </w:pPr>
    </w:p>
    <w:p w14:paraId="6CACF47D" w14:textId="77777777" w:rsidR="00D7635C" w:rsidRPr="00112283" w:rsidRDefault="00D7635C" w:rsidP="00673CDD">
      <w:pPr>
        <w:pStyle w:val="ListParagraph"/>
        <w:numPr>
          <w:ilvl w:val="0"/>
          <w:numId w:val="84"/>
        </w:numPr>
        <w:spacing w:after="160"/>
        <w:ind w:left="1434" w:hanging="357"/>
        <w:rPr>
          <w:rFonts w:cs="Arial"/>
        </w:rPr>
      </w:pPr>
      <w:r w:rsidRPr="00112283">
        <w:rPr>
          <w:rFonts w:cs="Arial"/>
        </w:rPr>
        <w:t xml:space="preserve">Is there an adequate blend of synchronous and asynchronous learning throughout the module? </w:t>
      </w:r>
      <w:r>
        <w:rPr>
          <w:rFonts w:cs="Arial"/>
        </w:rPr>
        <w:t xml:space="preserve"> </w:t>
      </w:r>
      <w:r w:rsidRPr="00112283">
        <w:rPr>
          <w:rFonts w:cs="Arial"/>
        </w:rPr>
        <w:t>Is this based on pedagogic rationales, learning outcomes and the assessment strategy for the module?</w:t>
      </w:r>
    </w:p>
    <w:p w14:paraId="422C4503" w14:textId="77777777" w:rsidR="00D7635C" w:rsidRPr="00112283" w:rsidRDefault="00D7635C" w:rsidP="00673CDD">
      <w:pPr>
        <w:pStyle w:val="ListParagraph"/>
        <w:numPr>
          <w:ilvl w:val="0"/>
          <w:numId w:val="84"/>
        </w:numPr>
        <w:spacing w:after="160"/>
        <w:ind w:left="1434" w:hanging="357"/>
        <w:rPr>
          <w:rFonts w:cs="Arial"/>
        </w:rPr>
      </w:pPr>
      <w:r w:rsidRPr="00112283">
        <w:rPr>
          <w:rFonts w:cs="Arial"/>
        </w:rPr>
        <w:t>How do you plan to integrate the seamless flow of learning by enabling learning, thinking and conversation across multiple spaces and over time?</w:t>
      </w:r>
    </w:p>
    <w:p w14:paraId="3760699E" w14:textId="77777777" w:rsidR="00D7635C" w:rsidRPr="00112283" w:rsidRDefault="00D7635C" w:rsidP="00673CDD">
      <w:pPr>
        <w:pStyle w:val="ListParagraph"/>
        <w:numPr>
          <w:ilvl w:val="0"/>
          <w:numId w:val="84"/>
        </w:numPr>
        <w:spacing w:after="160"/>
        <w:ind w:left="1434" w:hanging="357"/>
        <w:contextualSpacing/>
        <w:rPr>
          <w:rFonts w:cs="Arial"/>
        </w:rPr>
      </w:pPr>
      <w:r w:rsidRPr="5DB72D4C">
        <w:rPr>
          <w:rFonts w:cs="Arial"/>
        </w:rPr>
        <w:t xml:space="preserve">Are materials appropriately formatted/structured so they are accessible to students using screen readers and other assistive technologies?  Have you consulted our </w:t>
      </w:r>
      <w:r w:rsidRPr="00FD1DB6">
        <w:rPr>
          <w:rFonts w:cs="Arial"/>
        </w:rPr>
        <w:t>Accessibility Help Guides</w:t>
      </w:r>
      <w:r w:rsidRPr="5DB72D4C">
        <w:rPr>
          <w:rFonts w:cs="Arial"/>
        </w:rPr>
        <w:t xml:space="preserve"> on LTE Online?</w:t>
      </w:r>
    </w:p>
    <w:p w14:paraId="08C0B0F6" w14:textId="77777777" w:rsidR="00D7635C" w:rsidRDefault="00D7635C" w:rsidP="00D7635C">
      <w:pPr>
        <w:rPr>
          <w:rFonts w:cs="Arial"/>
        </w:rPr>
      </w:pPr>
    </w:p>
    <w:p w14:paraId="635189AF" w14:textId="77777777" w:rsidR="00D7635C" w:rsidRPr="00047F94"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67">
        <w:r w:rsidRPr="00C02033">
          <w:rPr>
            <w:rStyle w:val="Hyperlink"/>
            <w:rFonts w:cs="Arial"/>
            <w:b/>
            <w:bCs/>
            <w:color w:val="0070C0"/>
            <w:u w:val="none"/>
          </w:rPr>
          <w:t>Learning Design Framework and Toolkit</w:t>
        </w:r>
      </w:hyperlink>
      <w:r w:rsidRPr="5DB72D4C">
        <w:rPr>
          <w:rFonts w:cs="Arial"/>
        </w:rPr>
        <w:t xml:space="preserve"> to inform your module introduction?  For example:</w:t>
      </w:r>
    </w:p>
    <w:p w14:paraId="4A1BE0E1" w14:textId="77777777" w:rsidR="00D7635C" w:rsidRDefault="00D7635C" w:rsidP="00D7635C">
      <w:pPr>
        <w:rPr>
          <w:rFonts w:cs="Arial"/>
        </w:rPr>
      </w:pPr>
    </w:p>
    <w:p w14:paraId="2A8EFD91" w14:textId="77777777" w:rsidR="00D7635C" w:rsidRDefault="00D7635C" w:rsidP="00673CDD">
      <w:pPr>
        <w:pStyle w:val="ListParagraph"/>
        <w:numPr>
          <w:ilvl w:val="0"/>
          <w:numId w:val="85"/>
        </w:numPr>
        <w:spacing w:after="160"/>
        <w:ind w:left="1434" w:hanging="357"/>
        <w:rPr>
          <w:rFonts w:cs="Arial"/>
        </w:rPr>
      </w:pPr>
      <w:r>
        <w:rPr>
          <w:rFonts w:cs="Arial"/>
        </w:rPr>
        <w:t>S</w:t>
      </w:r>
      <w:r w:rsidRPr="00DE23DC">
        <w:rPr>
          <w:rFonts w:cs="Arial"/>
        </w:rPr>
        <w:t xml:space="preserve">etting upfront information and schedules around synchronous, asynchronous and collaboration is key to excellent student experience </w:t>
      </w:r>
      <w:r w:rsidRPr="00DE23DC">
        <w:rPr>
          <w:rFonts w:cs="Arial"/>
        </w:rPr>
        <w:lastRenderedPageBreak/>
        <w:t>and learning.</w:t>
      </w:r>
      <w:r>
        <w:rPr>
          <w:rFonts w:cs="Arial"/>
        </w:rPr>
        <w:t xml:space="preserve"> </w:t>
      </w:r>
      <w:r w:rsidRPr="00DE23DC">
        <w:rPr>
          <w:rFonts w:cs="Arial"/>
        </w:rPr>
        <w:t xml:space="preserve"> It would be helpful for students to know how much time will be spent learning via synchronous methods each week, via live classes and activities. </w:t>
      </w:r>
    </w:p>
    <w:p w14:paraId="4AA277BF" w14:textId="77777777" w:rsidR="00D7635C" w:rsidRDefault="00D7635C" w:rsidP="00673CDD">
      <w:pPr>
        <w:pStyle w:val="ListParagraph"/>
        <w:numPr>
          <w:ilvl w:val="0"/>
          <w:numId w:val="85"/>
        </w:numPr>
        <w:spacing w:after="160"/>
        <w:ind w:left="1434" w:hanging="357"/>
        <w:rPr>
          <w:rFonts w:cs="Arial"/>
        </w:rPr>
      </w:pPr>
      <w:r w:rsidRPr="00124D9C">
        <w:rPr>
          <w:rFonts w:cs="Arial"/>
        </w:rPr>
        <w:t>When integrating different digital technologies consideration should be given as to how students will be expected to interact and utilise these, both in terms of access to equipment but also the level of digital competency required.</w:t>
      </w:r>
      <w:r>
        <w:rPr>
          <w:rFonts w:cs="Arial"/>
        </w:rPr>
        <w:t xml:space="preserve">  </w:t>
      </w:r>
      <w:r w:rsidRPr="009627C6">
        <w:rPr>
          <w:rFonts w:cs="Arial"/>
        </w:rPr>
        <w:t xml:space="preserve">What sort of initial activities </w:t>
      </w:r>
      <w:r>
        <w:rPr>
          <w:rFonts w:cs="Arial"/>
        </w:rPr>
        <w:t>will</w:t>
      </w:r>
      <w:r w:rsidRPr="009627C6">
        <w:rPr>
          <w:rFonts w:cs="Arial"/>
        </w:rPr>
        <w:t xml:space="preserve"> you develop for your students to become familiar and confident with the </w:t>
      </w:r>
      <w:r>
        <w:rPr>
          <w:rFonts w:cs="Arial"/>
        </w:rPr>
        <w:t xml:space="preserve">digital </w:t>
      </w:r>
      <w:r w:rsidRPr="009627C6">
        <w:rPr>
          <w:rFonts w:cs="Arial"/>
        </w:rPr>
        <w:t>technologies used in your module?</w:t>
      </w:r>
      <w:r w:rsidRPr="009D7CB3">
        <w:rPr>
          <w:rFonts w:cs="Arial"/>
        </w:rPr>
        <w:t xml:space="preserve">  </w:t>
      </w:r>
      <w:r w:rsidRPr="00124D9C">
        <w:rPr>
          <w:rFonts w:cs="Arial"/>
        </w:rPr>
        <w:t xml:space="preserve">How will this be communicated to students? </w:t>
      </w:r>
      <w:r>
        <w:rPr>
          <w:rFonts w:cs="Arial"/>
        </w:rPr>
        <w:t xml:space="preserve"> </w:t>
      </w:r>
      <w:r w:rsidRPr="00124D9C">
        <w:rPr>
          <w:rFonts w:cs="Arial"/>
        </w:rPr>
        <w:t>Will students know where to turn to for support and advice?</w:t>
      </w:r>
      <w:r>
        <w:rPr>
          <w:rFonts w:cs="Arial"/>
        </w:rPr>
        <w:t xml:space="preserve"> </w:t>
      </w:r>
      <w:r w:rsidRPr="00124D9C">
        <w:rPr>
          <w:rFonts w:cs="Arial"/>
        </w:rPr>
        <w:t>The University supports a number of digital tools/technologies.  Consider utilising these before seeking alternative solutions.</w:t>
      </w:r>
    </w:p>
    <w:p w14:paraId="55D8AC95" w14:textId="77777777" w:rsidR="00D7635C" w:rsidRDefault="00D7635C" w:rsidP="00673CDD">
      <w:pPr>
        <w:pStyle w:val="ListParagraph"/>
        <w:numPr>
          <w:ilvl w:val="0"/>
          <w:numId w:val="85"/>
        </w:numPr>
        <w:rPr>
          <w:rFonts w:cs="Arial"/>
        </w:rPr>
      </w:pPr>
      <w:r w:rsidRPr="005024B3">
        <w:rPr>
          <w:rFonts w:cs="Arial"/>
        </w:rPr>
        <w:t xml:space="preserve">Students may be unfamiliar with how to collaborate online and contribute to online discussions. </w:t>
      </w:r>
      <w:r>
        <w:rPr>
          <w:rFonts w:cs="Arial"/>
        </w:rPr>
        <w:t xml:space="preserve"> </w:t>
      </w:r>
      <w:r w:rsidRPr="005024B3">
        <w:rPr>
          <w:rFonts w:cs="Arial"/>
        </w:rPr>
        <w:t>Consider setting expectations from the outset on this.  Be present yourself to respond to and encourage contributions but be mindful that sometimes tutor presence can also discourage student contributions.</w:t>
      </w:r>
      <w:r>
        <w:rPr>
          <w:rFonts w:cs="Arial"/>
        </w:rPr>
        <w:t xml:space="preserve">  </w:t>
      </w:r>
      <w:r w:rsidRPr="005024B3">
        <w:rPr>
          <w:rFonts w:cs="Arial"/>
        </w:rPr>
        <w:t xml:space="preserve">Much of the research into student retention and attainment identifies that being part of an engaging and well-managed online community has a positive impact on student achievement and retention and those students who engage in the community do better in their final assessments than those that don’t.  </w:t>
      </w:r>
    </w:p>
    <w:p w14:paraId="7461B3EE" w14:textId="77777777" w:rsidR="00D7635C" w:rsidRDefault="00D7635C" w:rsidP="00D7635C">
      <w:pPr>
        <w:rPr>
          <w:rFonts w:cs="Arial"/>
        </w:rPr>
      </w:pPr>
    </w:p>
    <w:p w14:paraId="6340AF90" w14:textId="77777777" w:rsidR="00D7635C" w:rsidRPr="00CF783C"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68">
        <w:r w:rsidRPr="00C02033">
          <w:rPr>
            <w:rStyle w:val="Hyperlink"/>
            <w:rFonts w:cs="Arial"/>
            <w:b/>
            <w:bCs/>
            <w:color w:val="0070C0"/>
            <w:u w:val="none"/>
          </w:rPr>
          <w:t>Learning Design Framework and Toolkit</w:t>
        </w:r>
      </w:hyperlink>
      <w:r w:rsidRPr="00616848">
        <w:rPr>
          <w:rFonts w:cs="Arial"/>
          <w:color w:val="0070C0"/>
        </w:rPr>
        <w:t xml:space="preserve"> </w:t>
      </w:r>
      <w:r w:rsidRPr="5DB72D4C">
        <w:rPr>
          <w:rFonts w:cs="Arial"/>
        </w:rPr>
        <w:t>to inform the structure of your weekly content and/or topics?  For example:</w:t>
      </w:r>
    </w:p>
    <w:p w14:paraId="439C1C20" w14:textId="77777777" w:rsidR="00D7635C" w:rsidRPr="00C920FC" w:rsidRDefault="00D7635C" w:rsidP="00D7635C">
      <w:pPr>
        <w:ind w:left="720"/>
        <w:rPr>
          <w:rFonts w:cs="Arial"/>
        </w:rPr>
      </w:pPr>
    </w:p>
    <w:p w14:paraId="56EFD848" w14:textId="77777777" w:rsidR="00D7635C" w:rsidRPr="007A67BB" w:rsidRDefault="00D7635C" w:rsidP="00673CDD">
      <w:pPr>
        <w:pStyle w:val="ListParagraph"/>
        <w:numPr>
          <w:ilvl w:val="0"/>
          <w:numId w:val="86"/>
        </w:numPr>
        <w:spacing w:after="160"/>
        <w:ind w:left="1434" w:hanging="357"/>
        <w:rPr>
          <w:rFonts w:cs="Arial"/>
        </w:rPr>
      </w:pPr>
      <w:r w:rsidRPr="00025CAB">
        <w:rPr>
          <w:rFonts w:cs="Arial"/>
        </w:rPr>
        <w:t>Have you considered how lessons/topics within modules can be presented to students when studying online?</w:t>
      </w:r>
      <w:r>
        <w:rPr>
          <w:rFonts w:cs="Arial"/>
        </w:rPr>
        <w:t xml:space="preserve">  </w:t>
      </w:r>
      <w:r w:rsidRPr="007A67BB">
        <w:rPr>
          <w:rFonts w:cs="Arial"/>
        </w:rPr>
        <w:t xml:space="preserve">Throughout each topic we encourage providing appropriate learning activities online, for instance, online discussion forums, and ensuring communication, assessment and feedback is continuous throughout the course, all the time thinking of the context in which the online learner is working. </w:t>
      </w:r>
    </w:p>
    <w:p w14:paraId="4A492822" w14:textId="77777777" w:rsidR="00D7635C" w:rsidRPr="005E0607"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69">
        <w:r w:rsidRPr="00C02033">
          <w:rPr>
            <w:rStyle w:val="Hyperlink"/>
            <w:rFonts w:cs="Arial"/>
            <w:b/>
            <w:bCs/>
            <w:color w:val="0070C0"/>
            <w:u w:val="none"/>
          </w:rPr>
          <w:t>Learning Design Framework and Toolkit</w:t>
        </w:r>
      </w:hyperlink>
      <w:r w:rsidRPr="5DB72D4C">
        <w:rPr>
          <w:rFonts w:cs="Arial"/>
        </w:rPr>
        <w:t xml:space="preserve"> to inform learner collaboration and knowledge construction within your module?  For example:</w:t>
      </w:r>
    </w:p>
    <w:p w14:paraId="7395825B" w14:textId="77777777" w:rsidR="00D7635C" w:rsidRDefault="00D7635C" w:rsidP="00D7635C">
      <w:pPr>
        <w:rPr>
          <w:rFonts w:cs="Arial"/>
        </w:rPr>
      </w:pPr>
    </w:p>
    <w:p w14:paraId="49B6CD60" w14:textId="77777777" w:rsidR="00D7635C" w:rsidRPr="00EA0A38" w:rsidRDefault="00D7635C" w:rsidP="00673CDD">
      <w:pPr>
        <w:pStyle w:val="ListParagraph"/>
        <w:numPr>
          <w:ilvl w:val="0"/>
          <w:numId w:val="87"/>
        </w:numPr>
        <w:spacing w:after="160"/>
        <w:ind w:left="1434" w:hanging="357"/>
        <w:rPr>
          <w:rFonts w:cs="Arial"/>
        </w:rPr>
      </w:pPr>
      <w:r w:rsidRPr="00A11CEB">
        <w:rPr>
          <w:rFonts w:cs="Arial"/>
        </w:rPr>
        <w:t xml:space="preserve">If any taught content will be delivered solely online (synchronously or asynchronously), we encourage breaking down the learning into manageable chunks of time for the students. </w:t>
      </w:r>
      <w:r>
        <w:rPr>
          <w:rFonts w:cs="Arial"/>
        </w:rPr>
        <w:t xml:space="preserve"> </w:t>
      </w:r>
      <w:r w:rsidRPr="00A11CEB">
        <w:rPr>
          <w:rFonts w:cs="Arial"/>
        </w:rPr>
        <w:t>Have you considered, for each lesson/topic</w:t>
      </w:r>
      <w:r>
        <w:rPr>
          <w:rFonts w:cs="Arial"/>
        </w:rPr>
        <w:t>,</w:t>
      </w:r>
      <w:r w:rsidRPr="00A11CEB">
        <w:rPr>
          <w:rFonts w:cs="Arial"/>
        </w:rPr>
        <w:t xml:space="preserve"> how you would segment the learning so that students are building from foundational knowledge chunks to more complex analytical and critical thinking?</w:t>
      </w:r>
    </w:p>
    <w:p w14:paraId="04F1C082" w14:textId="77777777" w:rsidR="00D7635C" w:rsidRDefault="00D7635C" w:rsidP="00673CDD">
      <w:pPr>
        <w:pStyle w:val="ListParagraph"/>
        <w:numPr>
          <w:ilvl w:val="0"/>
          <w:numId w:val="87"/>
        </w:numPr>
        <w:spacing w:after="160"/>
        <w:ind w:left="1434" w:hanging="357"/>
        <w:rPr>
          <w:rFonts w:cs="Arial"/>
        </w:rPr>
      </w:pPr>
      <w:r w:rsidRPr="002F2F38">
        <w:rPr>
          <w:rFonts w:cs="Arial"/>
        </w:rPr>
        <w:t xml:space="preserve">What </w:t>
      </w:r>
      <w:r>
        <w:rPr>
          <w:rFonts w:cs="Arial"/>
        </w:rPr>
        <w:t>methods</w:t>
      </w:r>
      <w:r w:rsidRPr="002F2F38">
        <w:rPr>
          <w:rFonts w:cs="Arial"/>
        </w:rPr>
        <w:t xml:space="preserve"> will be used</w:t>
      </w:r>
      <w:r>
        <w:rPr>
          <w:rFonts w:cs="Arial"/>
        </w:rPr>
        <w:t xml:space="preserve"> for collaboration</w:t>
      </w:r>
      <w:r w:rsidRPr="002F2F38">
        <w:rPr>
          <w:rFonts w:cs="Arial"/>
        </w:rPr>
        <w:t>?</w:t>
      </w:r>
      <w:r>
        <w:rPr>
          <w:rFonts w:cs="Arial"/>
        </w:rPr>
        <w:t xml:space="preserve"> </w:t>
      </w:r>
      <w:r w:rsidRPr="002F2F38">
        <w:rPr>
          <w:rFonts w:cs="Arial"/>
        </w:rPr>
        <w:t xml:space="preserve"> What are the points in the module(s) where this happens</w:t>
      </w:r>
      <w:r>
        <w:rPr>
          <w:rFonts w:cs="Arial"/>
        </w:rPr>
        <w:t xml:space="preserve">, how will these methods span different learning ecosystems </w:t>
      </w:r>
      <w:r w:rsidRPr="002F2F38">
        <w:rPr>
          <w:rFonts w:cs="Arial"/>
        </w:rPr>
        <w:t>and what are the expectations on students?</w:t>
      </w:r>
    </w:p>
    <w:p w14:paraId="4972EC87" w14:textId="77777777" w:rsidR="00D7635C" w:rsidRDefault="00D7635C" w:rsidP="00673CDD">
      <w:pPr>
        <w:pStyle w:val="ListParagraph"/>
        <w:numPr>
          <w:ilvl w:val="0"/>
          <w:numId w:val="87"/>
        </w:numPr>
        <w:rPr>
          <w:rFonts w:cs="Arial"/>
        </w:rPr>
      </w:pPr>
      <w:r w:rsidRPr="00885C07">
        <w:rPr>
          <w:rFonts w:cs="Arial"/>
        </w:rPr>
        <w:t xml:space="preserve">Is the design for delivery of content clearly set out in a structured format so that it is inclusive/accessible for all different learning styles </w:t>
      </w:r>
      <w:r w:rsidRPr="00885C07">
        <w:rPr>
          <w:rFonts w:cs="Arial"/>
        </w:rPr>
        <w:lastRenderedPageBreak/>
        <w:t>with clear guidance and instructions on how the module will be delivered and the students’ role in this?</w:t>
      </w:r>
    </w:p>
    <w:p w14:paraId="58E8E4D0" w14:textId="77777777" w:rsidR="00D7635C" w:rsidRDefault="00D7635C" w:rsidP="00D7635C">
      <w:pPr>
        <w:rPr>
          <w:rFonts w:cs="Arial"/>
        </w:rPr>
      </w:pPr>
    </w:p>
    <w:p w14:paraId="799EDD5F" w14:textId="77777777" w:rsidR="00D7635C" w:rsidRPr="005E0607"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70">
        <w:r w:rsidRPr="00C02033">
          <w:rPr>
            <w:rStyle w:val="Hyperlink"/>
            <w:rFonts w:cs="Arial"/>
            <w:b/>
            <w:bCs/>
            <w:color w:val="0070C0"/>
            <w:u w:val="none"/>
          </w:rPr>
          <w:t>Learning Design Framework and Toolkit</w:t>
        </w:r>
      </w:hyperlink>
      <w:r w:rsidRPr="5DB72D4C">
        <w:rPr>
          <w:rFonts w:cs="Arial"/>
        </w:rPr>
        <w:t xml:space="preserve"> to inform the formative elements of your module?  For example:</w:t>
      </w:r>
    </w:p>
    <w:p w14:paraId="5E9F6F3C" w14:textId="77777777" w:rsidR="00D7635C" w:rsidRDefault="00D7635C" w:rsidP="00D7635C">
      <w:pPr>
        <w:rPr>
          <w:rFonts w:cs="Arial"/>
        </w:rPr>
      </w:pPr>
    </w:p>
    <w:p w14:paraId="257B3607" w14:textId="77777777" w:rsidR="00D7635C" w:rsidRPr="00D81A6E" w:rsidRDefault="00D7635C" w:rsidP="00673CDD">
      <w:pPr>
        <w:pStyle w:val="ListParagraph"/>
        <w:numPr>
          <w:ilvl w:val="0"/>
          <w:numId w:val="88"/>
        </w:numPr>
        <w:ind w:left="1440"/>
        <w:rPr>
          <w:rFonts w:cs="Arial"/>
        </w:rPr>
      </w:pPr>
      <w:r w:rsidRPr="006B2255">
        <w:rPr>
          <w:rFonts w:cs="Arial"/>
        </w:rPr>
        <w:t>Introducing easily actionable formative opportunities for students to trial new practices and build confidence in using tools and technologies. Through formative assessment activities, students will benefit from experiencing and experimenting with methods required for summative assessment.</w:t>
      </w:r>
      <w:r>
        <w:rPr>
          <w:rFonts w:cs="Arial"/>
        </w:rPr>
        <w:t xml:space="preserve">  </w:t>
      </w:r>
      <w:r w:rsidRPr="006B2255">
        <w:rPr>
          <w:rFonts w:cs="Arial"/>
        </w:rPr>
        <w:t>This affords a good opportunity for students to check their understanding of what it means to ‘do’ assessment and increase their confidence at what is likely to a period of high stress and anxiet</w:t>
      </w:r>
      <w:r>
        <w:rPr>
          <w:rFonts w:cs="Arial"/>
        </w:rPr>
        <w:t>y.</w:t>
      </w:r>
    </w:p>
    <w:p w14:paraId="02D46D3C" w14:textId="77777777" w:rsidR="00D7635C" w:rsidRDefault="00D7635C" w:rsidP="00D7635C">
      <w:pPr>
        <w:rPr>
          <w:rFonts w:cs="Arial"/>
        </w:rPr>
      </w:pPr>
    </w:p>
    <w:p w14:paraId="2A6F3D3D" w14:textId="77777777" w:rsidR="00D7635C" w:rsidRPr="005E0607" w:rsidRDefault="00D7635C" w:rsidP="00673CDD">
      <w:pPr>
        <w:pStyle w:val="ListParagraph"/>
        <w:numPr>
          <w:ilvl w:val="0"/>
          <w:numId w:val="90"/>
        </w:numPr>
        <w:ind w:left="709" w:hanging="425"/>
        <w:contextualSpacing/>
        <w:rPr>
          <w:rFonts w:cs="Arial"/>
        </w:rPr>
      </w:pPr>
      <w:r w:rsidRPr="5DB72D4C">
        <w:rPr>
          <w:rFonts w:cs="Arial"/>
        </w:rPr>
        <w:t xml:space="preserve">How have you engaged with the </w:t>
      </w:r>
      <w:hyperlink r:id="rId71">
        <w:r w:rsidRPr="00C02033">
          <w:rPr>
            <w:rStyle w:val="Hyperlink"/>
            <w:rFonts w:cs="Arial"/>
            <w:b/>
            <w:bCs/>
            <w:color w:val="0070C0"/>
            <w:u w:val="none"/>
          </w:rPr>
          <w:t>Learning Design Framework and Toolkit</w:t>
        </w:r>
      </w:hyperlink>
      <w:r w:rsidRPr="5DB72D4C">
        <w:rPr>
          <w:rFonts w:cs="Arial"/>
        </w:rPr>
        <w:t xml:space="preserve"> to inform the summative assessment element(s) of your module?  For example:</w:t>
      </w:r>
    </w:p>
    <w:p w14:paraId="088D079C" w14:textId="77777777" w:rsidR="00D7635C" w:rsidRDefault="00D7635C" w:rsidP="00D7635C">
      <w:pPr>
        <w:rPr>
          <w:rFonts w:cs="Arial"/>
        </w:rPr>
      </w:pPr>
    </w:p>
    <w:p w14:paraId="2569A9DD" w14:textId="77777777" w:rsidR="00D7635C" w:rsidRDefault="00D7635C" w:rsidP="00673CDD">
      <w:pPr>
        <w:pStyle w:val="ListParagraph"/>
        <w:numPr>
          <w:ilvl w:val="0"/>
          <w:numId w:val="89"/>
        </w:numPr>
        <w:spacing w:after="160"/>
        <w:ind w:left="1434" w:hanging="357"/>
        <w:rPr>
          <w:rFonts w:cs="Arial"/>
        </w:rPr>
      </w:pPr>
      <w:r w:rsidRPr="001F7CDA">
        <w:rPr>
          <w:rFonts w:cs="Arial"/>
        </w:rPr>
        <w:t>Have you considered the sorts of alternative assessment for campus-based assessments, based on the skills students have already developed and not demand complex ‘additional’ requirements?</w:t>
      </w:r>
    </w:p>
    <w:p w14:paraId="61A653FB" w14:textId="77777777" w:rsidR="00D7635C" w:rsidRPr="008B6642" w:rsidRDefault="00D7635C" w:rsidP="00D7635C">
      <w:pPr>
        <w:tabs>
          <w:tab w:val="left" w:pos="720"/>
          <w:tab w:val="left" w:pos="1080"/>
        </w:tabs>
        <w:rPr>
          <w:rFonts w:cs="Arial"/>
        </w:rPr>
      </w:pPr>
    </w:p>
    <w:p w14:paraId="44F0B613" w14:textId="77777777" w:rsidR="00D7635C" w:rsidRDefault="00D7635C" w:rsidP="00D7635C"/>
    <w:bookmarkEnd w:id="98"/>
    <w:p w14:paraId="6185D456" w14:textId="77777777" w:rsidR="004D4926" w:rsidRPr="008B6642" w:rsidRDefault="004D4926" w:rsidP="008B6642">
      <w:pPr>
        <w:tabs>
          <w:tab w:val="left" w:pos="720"/>
          <w:tab w:val="left" w:pos="1080"/>
        </w:tabs>
        <w:rPr>
          <w:rFonts w:cs="Arial"/>
        </w:rPr>
        <w:sectPr w:rsidR="004D4926" w:rsidRPr="008B6642" w:rsidSect="003B0B1B">
          <w:pgSz w:w="11906" w:h="16838" w:code="9"/>
          <w:pgMar w:top="1440" w:right="1440" w:bottom="1440" w:left="1440" w:header="706" w:footer="720" w:gutter="0"/>
          <w:cols w:space="708"/>
          <w:titlePg/>
          <w:docGrid w:linePitch="360"/>
        </w:sectPr>
      </w:pPr>
    </w:p>
    <w:p w14:paraId="662FD47C" w14:textId="77777777" w:rsidR="00AA3442" w:rsidRPr="008B6642" w:rsidRDefault="00AA3442" w:rsidP="00AA3442">
      <w:pPr>
        <w:pBdr>
          <w:top w:val="single" w:sz="4" w:space="1" w:color="auto"/>
        </w:pBdr>
        <w:rPr>
          <w:rFonts w:cs="Arial"/>
        </w:rPr>
      </w:pPr>
    </w:p>
    <w:p w14:paraId="53F792CE" w14:textId="77777777" w:rsidR="00AA3442" w:rsidRPr="008B6642" w:rsidRDefault="00AA3442" w:rsidP="00AA3442">
      <w:pPr>
        <w:pStyle w:val="Heading1"/>
        <w:jc w:val="center"/>
        <w:rPr>
          <w:rFonts w:cs="Arial"/>
        </w:rPr>
      </w:pPr>
      <w:bookmarkStart w:id="99" w:name="_Toc151538739"/>
      <w:r>
        <w:rPr>
          <w:rFonts w:cs="Arial"/>
          <w:lang w:val="en-GB"/>
        </w:rPr>
        <w:t>Principles of Academic Delivery</w:t>
      </w:r>
      <w:bookmarkEnd w:id="99"/>
    </w:p>
    <w:p w14:paraId="5BC7C90B" w14:textId="77777777" w:rsidR="00AA3442" w:rsidRPr="008B6642" w:rsidRDefault="00AA3442" w:rsidP="00AA3442">
      <w:pPr>
        <w:pBdr>
          <w:bottom w:val="single" w:sz="4" w:space="1" w:color="auto"/>
        </w:pBdr>
        <w:autoSpaceDE w:val="0"/>
        <w:autoSpaceDN w:val="0"/>
        <w:adjustRightInd w:val="0"/>
        <w:rPr>
          <w:rFonts w:cs="Arial"/>
          <w:color w:val="000000"/>
        </w:rPr>
      </w:pPr>
    </w:p>
    <w:p w14:paraId="1A788D88" w14:textId="77777777" w:rsidR="00AA3442" w:rsidRDefault="00AA3442" w:rsidP="00AA3442">
      <w:pPr>
        <w:rPr>
          <w:rFonts w:cs="Arial"/>
        </w:rPr>
      </w:pPr>
    </w:p>
    <w:p w14:paraId="1DDA486A" w14:textId="77777777" w:rsidR="00AA3442" w:rsidRPr="005640DA" w:rsidRDefault="00362679" w:rsidP="00AA3442">
      <w:pPr>
        <w:widowControl w:val="0"/>
        <w:jc w:val="center"/>
        <w:rPr>
          <w:rFonts w:cs="Arial"/>
          <w:b/>
          <w:bCs/>
          <w:sz w:val="28"/>
          <w:szCs w:val="28"/>
          <w:lang w:eastAsia="en-GB"/>
        </w:rPr>
      </w:pPr>
      <w:r>
        <w:rPr>
          <w:rFonts w:cs="Arial"/>
          <w:b/>
          <w:bCs/>
          <w:sz w:val="28"/>
          <w:szCs w:val="28"/>
          <w:lang w:eastAsia="en-GB"/>
        </w:rPr>
        <w:t>Teesside University On-campus Undergraduate Courses</w:t>
      </w:r>
    </w:p>
    <w:p w14:paraId="5A18D237" w14:textId="77777777" w:rsidR="00AA3442" w:rsidRPr="0022031F" w:rsidRDefault="00AA3442" w:rsidP="00AA3442">
      <w:pPr>
        <w:widowControl w:val="0"/>
        <w:rPr>
          <w:rFonts w:cs="Arial"/>
          <w:b/>
          <w:bCs/>
          <w:lang w:eastAsia="en-GB"/>
        </w:rPr>
      </w:pPr>
    </w:p>
    <w:p w14:paraId="05455B4E" w14:textId="77777777" w:rsidR="00AA3442" w:rsidRDefault="00AA3442" w:rsidP="00AA3442">
      <w:pPr>
        <w:widowControl w:val="0"/>
        <w:rPr>
          <w:rFonts w:eastAsia="Arial" w:cs="Arial"/>
          <w:color w:val="000000"/>
          <w:lang w:eastAsia="en-GB"/>
        </w:rPr>
      </w:pPr>
      <w:r w:rsidRPr="0022031F">
        <w:rPr>
          <w:rFonts w:eastAsia="Arial" w:cs="Arial"/>
          <w:color w:val="000000"/>
          <w:lang w:eastAsia="en-GB"/>
        </w:rPr>
        <w:t xml:space="preserve">The following principles were approved by Academic Board in July 2022 and will be applied to new Full Time Undergraduate intakes from September 2023: </w:t>
      </w:r>
    </w:p>
    <w:p w14:paraId="50CC7236" w14:textId="77777777" w:rsidR="00AA3442" w:rsidRPr="0022031F" w:rsidRDefault="00AA3442" w:rsidP="00AA3442">
      <w:pPr>
        <w:widowControl w:val="0"/>
        <w:rPr>
          <w:rFonts w:eastAsia="Arial" w:cs="Arial"/>
          <w:color w:val="000000"/>
          <w:lang w:eastAsia="en-GB"/>
        </w:rPr>
      </w:pPr>
    </w:p>
    <w:p w14:paraId="4E466845"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Minimum student numbers on eligible modules </w:t>
      </w:r>
    </w:p>
    <w:p w14:paraId="7E1AF30F"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Students should study four modules per level, with a minimum of 20 credits per module.  </w:t>
      </w:r>
    </w:p>
    <w:p w14:paraId="6AEB780A"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Each student will complete one module at levels 4 and 5, which directly prepares them for graduate level employment and/or enterprise</w:t>
      </w:r>
    </w:p>
    <w:p w14:paraId="6668FF8E"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Resilient staffing plans for each module must embed a team-teaching approach.  This includes robust staffing contingency planning to ensure the sustainability and quality of delivery.  </w:t>
      </w:r>
    </w:p>
    <w:p w14:paraId="6520E863"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AA3442">
        <w:rPr>
          <w:rFonts w:eastAsia="Arial" w:cs="Arial"/>
          <w:color w:val="000000"/>
          <w:lang w:eastAsia="en-GB"/>
        </w:rPr>
        <w:t xml:space="preserve">Where appropriate, curriculum design should embrace a cross-University approach to course delivery.  </w:t>
      </w:r>
    </w:p>
    <w:p w14:paraId="3A801D32"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Lean assessment strategies must be embedded which avoid the bunching of assessments during key periods and remove the use of compound assessments (elements).  Bespoke assessment strategies will enhance academic integrity.  </w:t>
      </w:r>
    </w:p>
    <w:p w14:paraId="5FECCAF9"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Implicit pre- and co-requisites in teaching delivery must be avoided.  </w:t>
      </w:r>
    </w:p>
    <w:p w14:paraId="1A339B0F"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Early reassessment opportunities must be prioritised.  </w:t>
      </w:r>
    </w:p>
    <w:p w14:paraId="48D057CE" w14:textId="77777777" w:rsidR="00AA3442" w:rsidRPr="0022031F" w:rsidRDefault="00AA3442" w:rsidP="00616848">
      <w:pPr>
        <w:widowControl w:val="0"/>
        <w:numPr>
          <w:ilvl w:val="0"/>
          <w:numId w:val="95"/>
        </w:numPr>
        <w:spacing w:after="120" w:line="276" w:lineRule="auto"/>
        <w:ind w:left="360" w:hanging="360"/>
        <w:rPr>
          <w:rFonts w:eastAsia="Arial" w:cs="Arial"/>
          <w:color w:val="000000"/>
          <w:lang w:eastAsia="en-GB"/>
        </w:rPr>
      </w:pPr>
      <w:r w:rsidRPr="0022031F">
        <w:rPr>
          <w:rFonts w:eastAsia="Arial" w:cs="Arial"/>
          <w:color w:val="000000"/>
          <w:lang w:eastAsia="en-GB"/>
        </w:rPr>
        <w:t xml:space="preserve">Optional modules will be permitted at level 6 only, where linked to professional specialisation and are subject to all of the above principles. Optional modules may be standalone or an existing core module. </w:t>
      </w:r>
    </w:p>
    <w:p w14:paraId="5B281107" w14:textId="77777777" w:rsidR="00362679" w:rsidRDefault="00362679" w:rsidP="00AA3442">
      <w:pPr>
        <w:rPr>
          <w:rFonts w:cs="Arial"/>
        </w:rPr>
      </w:pPr>
    </w:p>
    <w:p w14:paraId="2B222883" w14:textId="77777777" w:rsidR="00362679" w:rsidRPr="005640DA" w:rsidRDefault="00362679" w:rsidP="00362679">
      <w:pPr>
        <w:widowControl w:val="0"/>
        <w:jc w:val="center"/>
        <w:rPr>
          <w:rFonts w:cs="Arial"/>
          <w:b/>
          <w:bCs/>
          <w:sz w:val="28"/>
          <w:szCs w:val="28"/>
          <w:lang w:eastAsia="en-GB"/>
        </w:rPr>
      </w:pPr>
      <w:r>
        <w:rPr>
          <w:rFonts w:cs="Arial"/>
          <w:b/>
          <w:bCs/>
          <w:sz w:val="28"/>
          <w:szCs w:val="28"/>
          <w:lang w:eastAsia="en-GB"/>
        </w:rPr>
        <w:t>Teesside University TU London Courses</w:t>
      </w:r>
    </w:p>
    <w:p w14:paraId="587903CD" w14:textId="77777777" w:rsidR="00362679" w:rsidRDefault="00362679" w:rsidP="00362679">
      <w:pPr>
        <w:ind w:left="720"/>
        <w:rPr>
          <w:rFonts w:eastAsia="Arial" w:cs="Arial"/>
          <w:color w:val="000000"/>
          <w:lang w:eastAsia="en-GB"/>
        </w:rPr>
      </w:pPr>
    </w:p>
    <w:p w14:paraId="3593C3FD" w14:textId="77777777" w:rsidR="00362679" w:rsidRPr="00097DFB" w:rsidRDefault="007A26A3" w:rsidP="00616848">
      <w:pPr>
        <w:widowControl w:val="0"/>
        <w:numPr>
          <w:ilvl w:val="0"/>
          <w:numId w:val="99"/>
        </w:numPr>
        <w:ind w:left="360" w:hanging="353"/>
        <w:rPr>
          <w:rFonts w:eastAsia="Arial" w:cs="Arial"/>
          <w:color w:val="000000"/>
          <w:lang w:eastAsia="en-GB"/>
        </w:rPr>
      </w:pPr>
      <w:r w:rsidRPr="00097DFB">
        <w:rPr>
          <w:rFonts w:eastAsia="Arial" w:cs="Arial"/>
          <w:color w:val="000000"/>
          <w:lang w:eastAsia="en-GB"/>
        </w:rPr>
        <w:t>The educational ethos will be focus on preparing students for sustained success through a professional career, start-up enterprise or impact in their community. This will be reflected in a common core curriculum focussed on personal and professional development threaded through all modules.</w:t>
      </w:r>
    </w:p>
    <w:p w14:paraId="00D285B3" w14:textId="77777777" w:rsidR="007A26A3" w:rsidRPr="00097DFB" w:rsidRDefault="007A26A3" w:rsidP="00616848">
      <w:pPr>
        <w:widowControl w:val="0"/>
        <w:ind w:left="360" w:hanging="353"/>
        <w:rPr>
          <w:rFonts w:eastAsia="Arial" w:cs="Arial"/>
          <w:color w:val="000000"/>
          <w:lang w:eastAsia="en-GB"/>
        </w:rPr>
      </w:pPr>
    </w:p>
    <w:p w14:paraId="275FCDC4" w14:textId="77777777" w:rsidR="00362679" w:rsidRPr="00097DFB" w:rsidRDefault="007A26A3" w:rsidP="00616848">
      <w:pPr>
        <w:widowControl w:val="0"/>
        <w:numPr>
          <w:ilvl w:val="0"/>
          <w:numId w:val="99"/>
        </w:numPr>
        <w:ind w:left="360" w:hanging="353"/>
        <w:rPr>
          <w:rFonts w:eastAsia="Arial" w:cs="Arial"/>
          <w:color w:val="000000"/>
          <w:lang w:eastAsia="en-GB"/>
        </w:rPr>
      </w:pPr>
      <w:r w:rsidRPr="00097DFB">
        <w:rPr>
          <w:rFonts w:eastAsia="Arial" w:cs="Arial"/>
          <w:color w:val="000000"/>
          <w:lang w:eastAsia="en-GB"/>
        </w:rPr>
        <w:t>Courses will be co-designed and co-delivered with industry, taught by dual teaching/practitioner staff, and underpinned by a relentless focus on permeability with industry, employers, and practice.</w:t>
      </w:r>
    </w:p>
    <w:p w14:paraId="2165925A" w14:textId="77777777" w:rsidR="007A26A3" w:rsidRPr="00097DFB" w:rsidRDefault="007A26A3" w:rsidP="00616848">
      <w:pPr>
        <w:widowControl w:val="0"/>
        <w:ind w:left="705"/>
        <w:rPr>
          <w:rFonts w:eastAsia="Arial" w:cs="Arial"/>
          <w:color w:val="000000"/>
          <w:lang w:eastAsia="en-GB"/>
        </w:rPr>
      </w:pPr>
    </w:p>
    <w:p w14:paraId="50AC43E0" w14:textId="77777777" w:rsidR="00362679" w:rsidRPr="00097DFB"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Project-based learning will be core to course design, drawing directly on industry projects and real-world scenarios, alongside embedded employment/enterprise experience days and a commitment to work placements for all.</w:t>
      </w:r>
    </w:p>
    <w:p w14:paraId="7BB4BAE8" w14:textId="77777777" w:rsidR="007A26A3" w:rsidRPr="00097DFB" w:rsidRDefault="007A26A3" w:rsidP="00616848">
      <w:pPr>
        <w:widowControl w:val="0"/>
        <w:ind w:left="377"/>
        <w:rPr>
          <w:rFonts w:eastAsia="Arial" w:cs="Arial"/>
          <w:color w:val="000000"/>
          <w:lang w:eastAsia="en-GB"/>
        </w:rPr>
      </w:pPr>
    </w:p>
    <w:p w14:paraId="5F734639" w14:textId="77777777" w:rsidR="00362679" w:rsidRPr="00097DFB"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lastRenderedPageBreak/>
        <w:t>No implicit/explicit pre- or co-requisites in teaching delivery will be permitted at any stage.</w:t>
      </w:r>
    </w:p>
    <w:p w14:paraId="6459E0EE" w14:textId="77777777" w:rsidR="00362679" w:rsidRPr="00097DFB" w:rsidRDefault="00362679" w:rsidP="00616848">
      <w:pPr>
        <w:widowControl w:val="0"/>
        <w:ind w:left="377"/>
        <w:rPr>
          <w:rFonts w:eastAsia="Arial" w:cs="Arial"/>
          <w:color w:val="000000"/>
          <w:lang w:eastAsia="en-GB"/>
        </w:rPr>
      </w:pPr>
    </w:p>
    <w:p w14:paraId="6716FDB3" w14:textId="77777777" w:rsidR="00362679" w:rsidRPr="00097DFB"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 xml:space="preserve">UG </w:t>
      </w:r>
      <w:r w:rsidR="00362679" w:rsidRPr="00097DFB">
        <w:rPr>
          <w:rFonts w:eastAsia="Arial" w:cs="Arial"/>
          <w:color w:val="000000"/>
          <w:lang w:eastAsia="en-GB"/>
        </w:rPr>
        <w:t>student</w:t>
      </w:r>
      <w:r w:rsidRPr="00097DFB">
        <w:rPr>
          <w:rFonts w:eastAsia="Arial" w:cs="Arial"/>
          <w:color w:val="000000"/>
          <w:lang w:eastAsia="en-GB"/>
        </w:rPr>
        <w:t xml:space="preserve">s should study 4 x 30 credit modules per level (with a final 60 credit level 6 project module). </w:t>
      </w:r>
    </w:p>
    <w:p w14:paraId="780FA3CD" w14:textId="77777777" w:rsidR="007A26A3" w:rsidRPr="00097DFB" w:rsidRDefault="007A26A3" w:rsidP="00616848">
      <w:pPr>
        <w:widowControl w:val="0"/>
        <w:ind w:left="377"/>
        <w:rPr>
          <w:rFonts w:eastAsia="Arial" w:cs="Arial"/>
          <w:color w:val="000000"/>
          <w:lang w:eastAsia="en-GB"/>
        </w:rPr>
      </w:pPr>
    </w:p>
    <w:p w14:paraId="0B0BDF45" w14:textId="77777777" w:rsidR="00362679"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UG 30 credit module will be delivered through an intensive six-week sprint, around which the academic calendar will be constructed.</w:t>
      </w:r>
    </w:p>
    <w:p w14:paraId="61810DD7" w14:textId="77777777" w:rsidR="007A26A3" w:rsidRPr="00097DFB" w:rsidRDefault="007A26A3" w:rsidP="00616848">
      <w:pPr>
        <w:widowControl w:val="0"/>
        <w:ind w:left="377"/>
        <w:rPr>
          <w:rFonts w:eastAsia="Arial" w:cs="Arial"/>
          <w:color w:val="000000"/>
          <w:lang w:eastAsia="en-GB"/>
        </w:rPr>
      </w:pPr>
    </w:p>
    <w:p w14:paraId="2EFCDEA7" w14:textId="77777777" w:rsidR="00362679"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 xml:space="preserve">PGT students will study 4 x 30 credit taught modules followed by 1 x 60 credit research/project module with an intervening progression point. </w:t>
      </w:r>
    </w:p>
    <w:p w14:paraId="35F67593" w14:textId="77777777" w:rsidR="007A26A3" w:rsidRPr="00097DFB" w:rsidRDefault="007A26A3" w:rsidP="00616848">
      <w:pPr>
        <w:widowControl w:val="0"/>
        <w:ind w:left="705"/>
        <w:rPr>
          <w:rFonts w:eastAsia="Arial" w:cs="Arial"/>
          <w:color w:val="000000"/>
          <w:lang w:eastAsia="en-GB"/>
        </w:rPr>
      </w:pPr>
    </w:p>
    <w:p w14:paraId="4B095820" w14:textId="77777777" w:rsidR="00362679"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Teaching timetables will be compressed and zoned to enable students to study alongside their work and life commitments, as well as undertake placements and internships.</w:t>
      </w:r>
    </w:p>
    <w:p w14:paraId="4086A7A8" w14:textId="77777777" w:rsidR="007A26A3" w:rsidRPr="00097DFB" w:rsidRDefault="007A26A3" w:rsidP="00616848">
      <w:pPr>
        <w:widowControl w:val="0"/>
        <w:ind w:left="377"/>
        <w:rPr>
          <w:rFonts w:eastAsia="Arial" w:cs="Arial"/>
          <w:color w:val="000000"/>
          <w:lang w:eastAsia="en-GB"/>
        </w:rPr>
      </w:pPr>
    </w:p>
    <w:p w14:paraId="08DA9E51" w14:textId="77777777" w:rsidR="00362679"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 xml:space="preserve">All modules will be designed for on-campus and online delivery, underpinned and supplemented by high-quality online learning materials crafted through a ‘digital first’ approach. </w:t>
      </w:r>
    </w:p>
    <w:p w14:paraId="45F84B70" w14:textId="77777777" w:rsidR="007A26A3" w:rsidRPr="00097DFB" w:rsidRDefault="007A26A3" w:rsidP="00616848">
      <w:pPr>
        <w:widowControl w:val="0"/>
        <w:ind w:left="377"/>
        <w:rPr>
          <w:rFonts w:eastAsia="Arial" w:cs="Arial"/>
          <w:color w:val="000000"/>
          <w:lang w:eastAsia="en-GB"/>
        </w:rPr>
      </w:pPr>
    </w:p>
    <w:p w14:paraId="6172E280" w14:textId="77777777" w:rsidR="00362679"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Every student will be provided with an individual development coach, aligned with the core curriculum model in driving personal and professional growth.</w:t>
      </w:r>
    </w:p>
    <w:p w14:paraId="0F682809" w14:textId="77777777" w:rsidR="007A26A3" w:rsidRPr="00097DFB" w:rsidRDefault="007A26A3" w:rsidP="00616848">
      <w:pPr>
        <w:widowControl w:val="0"/>
        <w:ind w:left="377"/>
        <w:rPr>
          <w:rFonts w:eastAsia="Arial" w:cs="Arial"/>
          <w:color w:val="000000"/>
          <w:lang w:eastAsia="en-GB"/>
        </w:rPr>
      </w:pPr>
    </w:p>
    <w:p w14:paraId="29D4AB73" w14:textId="77777777" w:rsidR="007A26A3"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 xml:space="preserve">All courses will have a suite of professional certifications (e.g., Microsoft, Apple and Adobe) ‘baked in’ at the point of design to demonstrate industry-standard expertise, alongside professional accreditation where appropriate. </w:t>
      </w:r>
    </w:p>
    <w:p w14:paraId="5EC22DDF" w14:textId="77777777" w:rsidR="00362679" w:rsidRDefault="00362679" w:rsidP="00616848">
      <w:pPr>
        <w:pStyle w:val="ListParagraph"/>
        <w:ind w:left="392"/>
        <w:rPr>
          <w:rFonts w:eastAsia="Arial" w:cs="Arial"/>
          <w:color w:val="000000"/>
          <w:lang w:eastAsia="en-GB"/>
        </w:rPr>
      </w:pPr>
    </w:p>
    <w:p w14:paraId="5A66AEB5" w14:textId="77777777" w:rsidR="007A26A3" w:rsidRPr="00097DFB" w:rsidRDefault="007A26A3" w:rsidP="00616848">
      <w:pPr>
        <w:widowControl w:val="0"/>
        <w:numPr>
          <w:ilvl w:val="0"/>
          <w:numId w:val="99"/>
        </w:numPr>
        <w:ind w:left="377" w:hanging="370"/>
        <w:rPr>
          <w:rFonts w:eastAsia="Arial" w:cs="Arial"/>
          <w:color w:val="000000"/>
          <w:lang w:eastAsia="en-GB"/>
        </w:rPr>
      </w:pPr>
      <w:r w:rsidRPr="00097DFB">
        <w:rPr>
          <w:rFonts w:eastAsia="Arial" w:cs="Arial"/>
          <w:color w:val="000000"/>
          <w:lang w:eastAsia="en-GB"/>
        </w:rPr>
        <w:t>Assessment strategies will be lean, reflect workplace requirements and permit rapid reassessment opportunities aligned with the distinctive academic calendar of TU London</w:t>
      </w:r>
      <w:r w:rsidR="00616848">
        <w:rPr>
          <w:rFonts w:eastAsia="Arial" w:cs="Arial"/>
          <w:color w:val="000000"/>
          <w:lang w:eastAsia="en-GB"/>
        </w:rPr>
        <w:t>.</w:t>
      </w:r>
    </w:p>
    <w:p w14:paraId="304948C5" w14:textId="77777777" w:rsidR="00362679" w:rsidRPr="00097DFB" w:rsidRDefault="00362679" w:rsidP="00362679">
      <w:pPr>
        <w:rPr>
          <w:rFonts w:eastAsia="Arial" w:cs="Arial"/>
          <w:color w:val="000000"/>
          <w:lang w:eastAsia="en-GB"/>
        </w:rPr>
      </w:pPr>
    </w:p>
    <w:p w14:paraId="06798071" w14:textId="77777777" w:rsidR="00362679" w:rsidRDefault="00362679" w:rsidP="00AA3442">
      <w:pPr>
        <w:rPr>
          <w:rFonts w:cs="Arial"/>
        </w:rPr>
        <w:sectPr w:rsidR="00362679" w:rsidSect="00B64725">
          <w:footerReference w:type="first" r:id="rId72"/>
          <w:pgSz w:w="11906" w:h="16838"/>
          <w:pgMar w:top="1440" w:right="1440" w:bottom="1440" w:left="1440" w:header="932" w:footer="708" w:gutter="0"/>
          <w:cols w:space="708"/>
          <w:titlePg/>
          <w:docGrid w:linePitch="360"/>
        </w:sectPr>
      </w:pPr>
    </w:p>
    <w:p w14:paraId="7E411E7A" w14:textId="77777777" w:rsidR="00AA3442" w:rsidRPr="000B2D4D" w:rsidRDefault="00AA3442" w:rsidP="00AA3442">
      <w:pPr>
        <w:rPr>
          <w:rFonts w:cs="Arial"/>
          <w:b/>
          <w:bCs/>
          <w:sz w:val="28"/>
          <w:szCs w:val="28"/>
        </w:rPr>
      </w:pPr>
      <w:r w:rsidRPr="000B2D4D">
        <w:rPr>
          <w:rFonts w:cs="Arial"/>
          <w:b/>
          <w:bCs/>
          <w:sz w:val="28"/>
          <w:szCs w:val="28"/>
        </w:rPr>
        <w:lastRenderedPageBreak/>
        <w:t xml:space="preserve">Assessment Regulations Implications </w:t>
      </w:r>
    </w:p>
    <w:p w14:paraId="233B2DB3" w14:textId="77777777" w:rsidR="00AA3442" w:rsidRPr="0022031F" w:rsidRDefault="00AA3442" w:rsidP="00AA3442">
      <w:pPr>
        <w:rPr>
          <w:rFonts w:cs="Arial"/>
          <w:b/>
          <w:bCs/>
        </w:rPr>
      </w:pPr>
    </w:p>
    <w:p w14:paraId="3054FDC7" w14:textId="77777777" w:rsidR="00AA3442" w:rsidRPr="0022031F" w:rsidRDefault="00AA3442" w:rsidP="00AA3442">
      <w:pPr>
        <w:rPr>
          <w:rFonts w:cs="Arial"/>
          <w:b/>
          <w:bCs/>
        </w:rPr>
      </w:pPr>
      <w:r w:rsidRPr="0022031F">
        <w:rPr>
          <w:rFonts w:cs="Arial"/>
          <w:b/>
          <w:bCs/>
        </w:rPr>
        <w:t>Structures</w:t>
      </w:r>
    </w:p>
    <w:p w14:paraId="4798754A" w14:textId="77777777" w:rsidR="00AA3442" w:rsidRPr="0022031F" w:rsidRDefault="00AA3442" w:rsidP="00AA3442">
      <w:pPr>
        <w:rPr>
          <w:rFonts w:cs="Arial"/>
        </w:rPr>
      </w:pPr>
    </w:p>
    <w:p w14:paraId="3ED861FD" w14:textId="77777777" w:rsidR="00AA3442" w:rsidRPr="0022031F" w:rsidRDefault="00AA3442" w:rsidP="00AA3442">
      <w:pPr>
        <w:rPr>
          <w:rFonts w:cs="Arial"/>
        </w:rPr>
      </w:pPr>
      <w:r w:rsidRPr="0022031F">
        <w:rPr>
          <w:rFonts w:cs="Arial"/>
        </w:rPr>
        <w:t xml:space="preserve">In line with the agreed principles of academic delivery, full-time undergraduate students (levels 3-6) should study four modules per level with a minimum of 20 credits per module. </w:t>
      </w:r>
      <w:r w:rsidRPr="003717C1">
        <w:rPr>
          <w:rFonts w:cs="Arial"/>
        </w:rPr>
        <w:t>This means that the following structures are available:</w:t>
      </w:r>
      <w:r w:rsidRPr="0022031F">
        <w:rPr>
          <w:rFonts w:cs="Arial"/>
        </w:rPr>
        <w:t xml:space="preserve"> </w:t>
      </w:r>
    </w:p>
    <w:p w14:paraId="0E33F30A" w14:textId="77777777" w:rsidR="00AA3442" w:rsidRPr="0022031F" w:rsidRDefault="00AA3442" w:rsidP="00AA344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845"/>
        <w:gridCol w:w="1845"/>
        <w:gridCol w:w="1845"/>
        <w:gridCol w:w="1845"/>
      </w:tblGrid>
      <w:tr w:rsidR="00AA3442" w:rsidRPr="0022031F" w14:paraId="3E066A9A" w14:textId="77777777" w:rsidTr="00CF2DB1">
        <w:trPr>
          <w:trHeight w:val="483"/>
        </w:trPr>
        <w:tc>
          <w:tcPr>
            <w:tcW w:w="1636" w:type="dxa"/>
            <w:shd w:val="clear" w:color="auto" w:fill="D9D9D9"/>
            <w:vAlign w:val="center"/>
          </w:tcPr>
          <w:p w14:paraId="79FF8F16" w14:textId="77777777" w:rsidR="00AA3442" w:rsidRPr="00134984" w:rsidRDefault="00AA3442" w:rsidP="00134984">
            <w:pPr>
              <w:spacing w:line="276" w:lineRule="auto"/>
              <w:jc w:val="center"/>
              <w:rPr>
                <w:rFonts w:cs="Arial"/>
                <w:b/>
                <w:bCs/>
              </w:rPr>
            </w:pPr>
          </w:p>
        </w:tc>
        <w:tc>
          <w:tcPr>
            <w:tcW w:w="1845" w:type="dxa"/>
            <w:shd w:val="clear" w:color="auto" w:fill="D9D9D9"/>
            <w:vAlign w:val="center"/>
          </w:tcPr>
          <w:p w14:paraId="5C2131A2" w14:textId="77777777" w:rsidR="00AA3442" w:rsidRPr="00134984" w:rsidRDefault="00AA3442" w:rsidP="00134984">
            <w:pPr>
              <w:spacing w:line="276" w:lineRule="auto"/>
              <w:jc w:val="center"/>
              <w:rPr>
                <w:rFonts w:cs="Arial"/>
                <w:b/>
                <w:bCs/>
              </w:rPr>
            </w:pPr>
            <w:r w:rsidRPr="00134984">
              <w:rPr>
                <w:rFonts w:cs="Arial"/>
                <w:b/>
                <w:bCs/>
              </w:rPr>
              <w:t>Model A</w:t>
            </w:r>
          </w:p>
        </w:tc>
        <w:tc>
          <w:tcPr>
            <w:tcW w:w="1845" w:type="dxa"/>
            <w:shd w:val="clear" w:color="auto" w:fill="D9D9D9"/>
            <w:vAlign w:val="center"/>
          </w:tcPr>
          <w:p w14:paraId="0079EA66" w14:textId="77777777" w:rsidR="00AA3442" w:rsidRPr="00134984" w:rsidRDefault="00AA3442" w:rsidP="00134984">
            <w:pPr>
              <w:spacing w:line="276" w:lineRule="auto"/>
              <w:jc w:val="center"/>
              <w:rPr>
                <w:rFonts w:cs="Arial"/>
                <w:b/>
                <w:bCs/>
              </w:rPr>
            </w:pPr>
            <w:r w:rsidRPr="00134984">
              <w:rPr>
                <w:rFonts w:cs="Arial"/>
                <w:b/>
                <w:bCs/>
              </w:rPr>
              <w:t>Model B</w:t>
            </w:r>
          </w:p>
        </w:tc>
        <w:tc>
          <w:tcPr>
            <w:tcW w:w="1845" w:type="dxa"/>
            <w:shd w:val="clear" w:color="auto" w:fill="D9D9D9"/>
            <w:vAlign w:val="center"/>
          </w:tcPr>
          <w:p w14:paraId="6021F6A9" w14:textId="77777777" w:rsidR="00AA3442" w:rsidRPr="00134984" w:rsidRDefault="00AA3442" w:rsidP="00134984">
            <w:pPr>
              <w:spacing w:line="276" w:lineRule="auto"/>
              <w:jc w:val="center"/>
              <w:rPr>
                <w:rFonts w:cs="Arial"/>
                <w:b/>
                <w:bCs/>
              </w:rPr>
            </w:pPr>
            <w:r w:rsidRPr="00134984">
              <w:rPr>
                <w:rFonts w:cs="Arial"/>
                <w:b/>
                <w:bCs/>
              </w:rPr>
              <w:t>Model C</w:t>
            </w:r>
          </w:p>
        </w:tc>
        <w:tc>
          <w:tcPr>
            <w:tcW w:w="1845" w:type="dxa"/>
            <w:shd w:val="clear" w:color="auto" w:fill="D9D9D9"/>
            <w:vAlign w:val="center"/>
          </w:tcPr>
          <w:p w14:paraId="1200A6A9" w14:textId="77777777" w:rsidR="00AA3442" w:rsidRPr="00134984" w:rsidRDefault="00AA3442" w:rsidP="00134984">
            <w:pPr>
              <w:spacing w:line="276" w:lineRule="auto"/>
              <w:jc w:val="center"/>
              <w:rPr>
                <w:rFonts w:cs="Arial"/>
                <w:b/>
                <w:bCs/>
              </w:rPr>
            </w:pPr>
            <w:r w:rsidRPr="00134984">
              <w:rPr>
                <w:rFonts w:cs="Arial"/>
                <w:b/>
                <w:bCs/>
              </w:rPr>
              <w:t>Model D</w:t>
            </w:r>
          </w:p>
        </w:tc>
      </w:tr>
      <w:tr w:rsidR="00AA3442" w:rsidRPr="0022031F" w14:paraId="18C32ED1" w14:textId="77777777" w:rsidTr="00CF2DB1">
        <w:trPr>
          <w:trHeight w:val="515"/>
        </w:trPr>
        <w:tc>
          <w:tcPr>
            <w:tcW w:w="1636" w:type="dxa"/>
            <w:shd w:val="clear" w:color="auto" w:fill="auto"/>
            <w:vAlign w:val="center"/>
          </w:tcPr>
          <w:p w14:paraId="17345B2F" w14:textId="77777777" w:rsidR="00AA3442" w:rsidRPr="00134984" w:rsidRDefault="00AA3442" w:rsidP="00134984">
            <w:pPr>
              <w:spacing w:line="276" w:lineRule="auto"/>
              <w:jc w:val="center"/>
              <w:rPr>
                <w:rFonts w:cs="Arial"/>
              </w:rPr>
            </w:pPr>
          </w:p>
        </w:tc>
        <w:tc>
          <w:tcPr>
            <w:tcW w:w="1845" w:type="dxa"/>
            <w:shd w:val="clear" w:color="auto" w:fill="auto"/>
            <w:vAlign w:val="center"/>
          </w:tcPr>
          <w:p w14:paraId="4E9AC741" w14:textId="77777777" w:rsidR="00AA3442" w:rsidRPr="00134984" w:rsidRDefault="00AA3442" w:rsidP="00134984">
            <w:pPr>
              <w:spacing w:line="276" w:lineRule="auto"/>
              <w:jc w:val="center"/>
              <w:rPr>
                <w:rFonts w:cs="Arial"/>
              </w:rPr>
            </w:pPr>
            <w:r w:rsidRPr="00134984">
              <w:rPr>
                <w:rFonts w:cs="Arial"/>
              </w:rPr>
              <w:t>20</w:t>
            </w:r>
          </w:p>
        </w:tc>
        <w:tc>
          <w:tcPr>
            <w:tcW w:w="1845" w:type="dxa"/>
            <w:shd w:val="clear" w:color="auto" w:fill="auto"/>
            <w:vAlign w:val="center"/>
          </w:tcPr>
          <w:p w14:paraId="22DAF6C3" w14:textId="77777777" w:rsidR="00AA3442" w:rsidRPr="00134984" w:rsidRDefault="00AA3442" w:rsidP="00134984">
            <w:pPr>
              <w:spacing w:line="276" w:lineRule="auto"/>
              <w:jc w:val="center"/>
              <w:rPr>
                <w:rFonts w:cs="Arial"/>
              </w:rPr>
            </w:pPr>
            <w:r w:rsidRPr="00134984">
              <w:rPr>
                <w:rFonts w:cs="Arial"/>
              </w:rPr>
              <w:t>20</w:t>
            </w:r>
          </w:p>
        </w:tc>
        <w:tc>
          <w:tcPr>
            <w:tcW w:w="1845" w:type="dxa"/>
            <w:shd w:val="clear" w:color="auto" w:fill="auto"/>
            <w:vAlign w:val="center"/>
          </w:tcPr>
          <w:p w14:paraId="45394AC4"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41F61652" w14:textId="77777777" w:rsidR="00AA3442" w:rsidRPr="00134984" w:rsidRDefault="00AA3442" w:rsidP="00134984">
            <w:pPr>
              <w:spacing w:line="276" w:lineRule="auto"/>
              <w:jc w:val="center"/>
              <w:rPr>
                <w:rFonts w:cs="Arial"/>
              </w:rPr>
            </w:pPr>
            <w:r w:rsidRPr="00134984">
              <w:rPr>
                <w:rFonts w:cs="Arial"/>
              </w:rPr>
              <w:t>20</w:t>
            </w:r>
          </w:p>
        </w:tc>
      </w:tr>
      <w:tr w:rsidR="00AA3442" w:rsidRPr="0022031F" w14:paraId="051D3C28" w14:textId="77777777" w:rsidTr="00CF2DB1">
        <w:trPr>
          <w:trHeight w:val="483"/>
        </w:trPr>
        <w:tc>
          <w:tcPr>
            <w:tcW w:w="1636" w:type="dxa"/>
            <w:shd w:val="clear" w:color="auto" w:fill="auto"/>
            <w:vAlign w:val="center"/>
          </w:tcPr>
          <w:p w14:paraId="12E7D867" w14:textId="77777777" w:rsidR="00AA3442" w:rsidRPr="00134984" w:rsidRDefault="00AA3442" w:rsidP="00134984">
            <w:pPr>
              <w:spacing w:line="276" w:lineRule="auto"/>
              <w:jc w:val="center"/>
              <w:rPr>
                <w:rFonts w:cs="Arial"/>
              </w:rPr>
            </w:pPr>
          </w:p>
        </w:tc>
        <w:tc>
          <w:tcPr>
            <w:tcW w:w="1845" w:type="dxa"/>
            <w:shd w:val="clear" w:color="auto" w:fill="auto"/>
            <w:vAlign w:val="center"/>
          </w:tcPr>
          <w:p w14:paraId="63659E0A" w14:textId="77777777" w:rsidR="00AA3442" w:rsidRPr="00134984" w:rsidRDefault="00AA3442" w:rsidP="00134984">
            <w:pPr>
              <w:spacing w:line="276" w:lineRule="auto"/>
              <w:jc w:val="center"/>
              <w:rPr>
                <w:rFonts w:cs="Arial"/>
              </w:rPr>
            </w:pPr>
            <w:r w:rsidRPr="00134984">
              <w:rPr>
                <w:rFonts w:cs="Arial"/>
              </w:rPr>
              <w:t>20</w:t>
            </w:r>
          </w:p>
        </w:tc>
        <w:tc>
          <w:tcPr>
            <w:tcW w:w="1845" w:type="dxa"/>
            <w:shd w:val="clear" w:color="auto" w:fill="auto"/>
            <w:vAlign w:val="center"/>
          </w:tcPr>
          <w:p w14:paraId="4C6CCF6E"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055E9B16"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19705297" w14:textId="77777777" w:rsidR="00AA3442" w:rsidRPr="00134984" w:rsidRDefault="00AA3442" w:rsidP="00134984">
            <w:pPr>
              <w:spacing w:line="276" w:lineRule="auto"/>
              <w:jc w:val="center"/>
              <w:rPr>
                <w:rFonts w:cs="Arial"/>
              </w:rPr>
            </w:pPr>
            <w:r w:rsidRPr="00134984">
              <w:rPr>
                <w:rFonts w:cs="Arial"/>
              </w:rPr>
              <w:t>20</w:t>
            </w:r>
          </w:p>
        </w:tc>
      </w:tr>
      <w:tr w:rsidR="00AA3442" w:rsidRPr="0022031F" w14:paraId="2CBBCC06" w14:textId="77777777" w:rsidTr="00CF2DB1">
        <w:trPr>
          <w:trHeight w:val="515"/>
        </w:trPr>
        <w:tc>
          <w:tcPr>
            <w:tcW w:w="1636" w:type="dxa"/>
            <w:shd w:val="clear" w:color="auto" w:fill="auto"/>
            <w:vAlign w:val="center"/>
          </w:tcPr>
          <w:p w14:paraId="4D998114" w14:textId="77777777" w:rsidR="00AA3442" w:rsidRPr="00134984" w:rsidRDefault="00AA3442" w:rsidP="00134984">
            <w:pPr>
              <w:spacing w:line="276" w:lineRule="auto"/>
              <w:jc w:val="center"/>
              <w:rPr>
                <w:rFonts w:cs="Arial"/>
              </w:rPr>
            </w:pPr>
          </w:p>
        </w:tc>
        <w:tc>
          <w:tcPr>
            <w:tcW w:w="1845" w:type="dxa"/>
            <w:shd w:val="clear" w:color="auto" w:fill="auto"/>
            <w:vAlign w:val="center"/>
          </w:tcPr>
          <w:p w14:paraId="14F9BF19" w14:textId="77777777" w:rsidR="00AA3442" w:rsidRPr="00134984" w:rsidRDefault="00AA3442" w:rsidP="00134984">
            <w:pPr>
              <w:spacing w:line="276" w:lineRule="auto"/>
              <w:jc w:val="center"/>
              <w:rPr>
                <w:rFonts w:cs="Arial"/>
              </w:rPr>
            </w:pPr>
            <w:r w:rsidRPr="00134984">
              <w:rPr>
                <w:rFonts w:cs="Arial"/>
              </w:rPr>
              <w:t>40</w:t>
            </w:r>
          </w:p>
        </w:tc>
        <w:tc>
          <w:tcPr>
            <w:tcW w:w="1845" w:type="dxa"/>
            <w:shd w:val="clear" w:color="auto" w:fill="auto"/>
            <w:vAlign w:val="center"/>
          </w:tcPr>
          <w:p w14:paraId="4C24EBF6"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3F7D19F4"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3D597A76" w14:textId="77777777" w:rsidR="00AA3442" w:rsidRPr="00134984" w:rsidRDefault="00AA3442" w:rsidP="00134984">
            <w:pPr>
              <w:spacing w:line="276" w:lineRule="auto"/>
              <w:jc w:val="center"/>
              <w:rPr>
                <w:rFonts w:cs="Arial"/>
              </w:rPr>
            </w:pPr>
            <w:r w:rsidRPr="00134984">
              <w:rPr>
                <w:rFonts w:cs="Arial"/>
              </w:rPr>
              <w:t>20</w:t>
            </w:r>
          </w:p>
        </w:tc>
      </w:tr>
      <w:tr w:rsidR="00AA3442" w:rsidRPr="0022031F" w14:paraId="4C0455A6" w14:textId="77777777" w:rsidTr="00CF2DB1">
        <w:trPr>
          <w:trHeight w:val="483"/>
        </w:trPr>
        <w:tc>
          <w:tcPr>
            <w:tcW w:w="1636" w:type="dxa"/>
            <w:shd w:val="clear" w:color="auto" w:fill="auto"/>
            <w:vAlign w:val="center"/>
          </w:tcPr>
          <w:p w14:paraId="3B8EBCC6" w14:textId="77777777" w:rsidR="00AA3442" w:rsidRPr="00134984" w:rsidRDefault="00AA3442" w:rsidP="00134984">
            <w:pPr>
              <w:spacing w:line="276" w:lineRule="auto"/>
              <w:jc w:val="center"/>
              <w:rPr>
                <w:rFonts w:cs="Arial"/>
              </w:rPr>
            </w:pPr>
          </w:p>
        </w:tc>
        <w:tc>
          <w:tcPr>
            <w:tcW w:w="1845" w:type="dxa"/>
            <w:shd w:val="clear" w:color="auto" w:fill="auto"/>
            <w:vAlign w:val="center"/>
          </w:tcPr>
          <w:p w14:paraId="6DECD36A" w14:textId="77777777" w:rsidR="00AA3442" w:rsidRPr="00134984" w:rsidRDefault="00AA3442" w:rsidP="00134984">
            <w:pPr>
              <w:spacing w:line="276" w:lineRule="auto"/>
              <w:jc w:val="center"/>
              <w:rPr>
                <w:rFonts w:cs="Arial"/>
              </w:rPr>
            </w:pPr>
            <w:r w:rsidRPr="00134984">
              <w:rPr>
                <w:rFonts w:cs="Arial"/>
              </w:rPr>
              <w:t>40</w:t>
            </w:r>
          </w:p>
        </w:tc>
        <w:tc>
          <w:tcPr>
            <w:tcW w:w="1845" w:type="dxa"/>
            <w:shd w:val="clear" w:color="auto" w:fill="auto"/>
            <w:vAlign w:val="center"/>
          </w:tcPr>
          <w:p w14:paraId="31778165" w14:textId="77777777" w:rsidR="00AA3442" w:rsidRPr="00134984" w:rsidRDefault="00AA3442" w:rsidP="00134984">
            <w:pPr>
              <w:spacing w:line="276" w:lineRule="auto"/>
              <w:jc w:val="center"/>
              <w:rPr>
                <w:rFonts w:cs="Arial"/>
              </w:rPr>
            </w:pPr>
            <w:r w:rsidRPr="00134984">
              <w:rPr>
                <w:rFonts w:cs="Arial"/>
              </w:rPr>
              <w:t>40</w:t>
            </w:r>
          </w:p>
        </w:tc>
        <w:tc>
          <w:tcPr>
            <w:tcW w:w="1845" w:type="dxa"/>
            <w:shd w:val="clear" w:color="auto" w:fill="auto"/>
            <w:vAlign w:val="center"/>
          </w:tcPr>
          <w:p w14:paraId="50ABCB25" w14:textId="77777777" w:rsidR="00AA3442" w:rsidRPr="00134984" w:rsidRDefault="00AA3442" w:rsidP="00134984">
            <w:pPr>
              <w:spacing w:line="276" w:lineRule="auto"/>
              <w:jc w:val="center"/>
              <w:rPr>
                <w:rFonts w:cs="Arial"/>
              </w:rPr>
            </w:pPr>
            <w:r w:rsidRPr="00134984">
              <w:rPr>
                <w:rFonts w:cs="Arial"/>
              </w:rPr>
              <w:t>30</w:t>
            </w:r>
          </w:p>
        </w:tc>
        <w:tc>
          <w:tcPr>
            <w:tcW w:w="1845" w:type="dxa"/>
            <w:shd w:val="clear" w:color="auto" w:fill="auto"/>
            <w:vAlign w:val="center"/>
          </w:tcPr>
          <w:p w14:paraId="699D20E8" w14:textId="77777777" w:rsidR="00AA3442" w:rsidRPr="00134984" w:rsidRDefault="00AA3442" w:rsidP="00134984">
            <w:pPr>
              <w:spacing w:line="276" w:lineRule="auto"/>
              <w:jc w:val="center"/>
              <w:rPr>
                <w:rFonts w:cs="Arial"/>
              </w:rPr>
            </w:pPr>
            <w:r w:rsidRPr="00134984">
              <w:rPr>
                <w:rFonts w:cs="Arial"/>
              </w:rPr>
              <w:t>60</w:t>
            </w:r>
          </w:p>
        </w:tc>
      </w:tr>
      <w:tr w:rsidR="00AA3442" w:rsidRPr="0022031F" w14:paraId="7C44F9C5" w14:textId="77777777" w:rsidTr="00CF2DB1">
        <w:trPr>
          <w:trHeight w:val="515"/>
        </w:trPr>
        <w:tc>
          <w:tcPr>
            <w:tcW w:w="1636" w:type="dxa"/>
            <w:shd w:val="clear" w:color="auto" w:fill="auto"/>
            <w:vAlign w:val="center"/>
          </w:tcPr>
          <w:p w14:paraId="5D569453" w14:textId="77777777" w:rsidR="00AA3442" w:rsidRPr="00134984" w:rsidRDefault="00AA3442" w:rsidP="00134984">
            <w:pPr>
              <w:spacing w:line="276" w:lineRule="auto"/>
              <w:jc w:val="center"/>
              <w:rPr>
                <w:rFonts w:cs="Arial"/>
                <w:b/>
                <w:bCs/>
              </w:rPr>
            </w:pPr>
            <w:r w:rsidRPr="00134984">
              <w:rPr>
                <w:rFonts w:cs="Arial"/>
                <w:b/>
                <w:bCs/>
              </w:rPr>
              <w:t>Total</w:t>
            </w:r>
          </w:p>
        </w:tc>
        <w:tc>
          <w:tcPr>
            <w:tcW w:w="1845" w:type="dxa"/>
            <w:shd w:val="clear" w:color="auto" w:fill="auto"/>
            <w:vAlign w:val="center"/>
          </w:tcPr>
          <w:p w14:paraId="5D8517E1" w14:textId="77777777" w:rsidR="00AA3442" w:rsidRPr="00134984" w:rsidRDefault="00AA3442" w:rsidP="00134984">
            <w:pPr>
              <w:spacing w:line="276" w:lineRule="auto"/>
              <w:jc w:val="center"/>
              <w:rPr>
                <w:rFonts w:cs="Arial"/>
                <w:b/>
                <w:bCs/>
              </w:rPr>
            </w:pPr>
            <w:r w:rsidRPr="00134984">
              <w:rPr>
                <w:rFonts w:cs="Arial"/>
                <w:b/>
                <w:bCs/>
              </w:rPr>
              <w:t>120</w:t>
            </w:r>
          </w:p>
        </w:tc>
        <w:tc>
          <w:tcPr>
            <w:tcW w:w="1845" w:type="dxa"/>
            <w:shd w:val="clear" w:color="auto" w:fill="auto"/>
            <w:vAlign w:val="center"/>
          </w:tcPr>
          <w:p w14:paraId="55F209E0" w14:textId="77777777" w:rsidR="00AA3442" w:rsidRPr="00134984" w:rsidRDefault="00AA3442" w:rsidP="00134984">
            <w:pPr>
              <w:spacing w:line="276" w:lineRule="auto"/>
              <w:jc w:val="center"/>
              <w:rPr>
                <w:rFonts w:cs="Arial"/>
                <w:b/>
                <w:bCs/>
              </w:rPr>
            </w:pPr>
            <w:r w:rsidRPr="00134984">
              <w:rPr>
                <w:rFonts w:cs="Arial"/>
                <w:b/>
                <w:bCs/>
              </w:rPr>
              <w:t>120</w:t>
            </w:r>
          </w:p>
        </w:tc>
        <w:tc>
          <w:tcPr>
            <w:tcW w:w="1845" w:type="dxa"/>
            <w:shd w:val="clear" w:color="auto" w:fill="auto"/>
            <w:vAlign w:val="center"/>
          </w:tcPr>
          <w:p w14:paraId="4171A8DF" w14:textId="77777777" w:rsidR="00AA3442" w:rsidRPr="00134984" w:rsidRDefault="00AA3442" w:rsidP="00134984">
            <w:pPr>
              <w:spacing w:line="276" w:lineRule="auto"/>
              <w:jc w:val="center"/>
              <w:rPr>
                <w:rFonts w:cs="Arial"/>
                <w:b/>
                <w:bCs/>
              </w:rPr>
            </w:pPr>
            <w:r w:rsidRPr="00134984">
              <w:rPr>
                <w:rFonts w:cs="Arial"/>
                <w:b/>
                <w:bCs/>
              </w:rPr>
              <w:t>120</w:t>
            </w:r>
          </w:p>
        </w:tc>
        <w:tc>
          <w:tcPr>
            <w:tcW w:w="1845" w:type="dxa"/>
            <w:shd w:val="clear" w:color="auto" w:fill="auto"/>
            <w:vAlign w:val="center"/>
          </w:tcPr>
          <w:p w14:paraId="40684C54" w14:textId="77777777" w:rsidR="00AA3442" w:rsidRPr="00134984" w:rsidRDefault="00AA3442" w:rsidP="00134984">
            <w:pPr>
              <w:spacing w:line="276" w:lineRule="auto"/>
              <w:jc w:val="center"/>
              <w:rPr>
                <w:rFonts w:cs="Arial"/>
                <w:b/>
                <w:bCs/>
              </w:rPr>
            </w:pPr>
            <w:r w:rsidRPr="00134984">
              <w:rPr>
                <w:rFonts w:cs="Arial"/>
                <w:b/>
                <w:bCs/>
              </w:rPr>
              <w:t>120</w:t>
            </w:r>
          </w:p>
        </w:tc>
      </w:tr>
    </w:tbl>
    <w:p w14:paraId="7D2EF0CD" w14:textId="77777777" w:rsidR="00AA3442" w:rsidRPr="0022031F" w:rsidRDefault="00AA3442" w:rsidP="00AA3442">
      <w:pPr>
        <w:jc w:val="both"/>
        <w:rPr>
          <w:rFonts w:cs="Arial"/>
        </w:rPr>
      </w:pPr>
    </w:p>
    <w:p w14:paraId="0CD8DA98" w14:textId="77777777" w:rsidR="00AA3442" w:rsidRPr="0022031F" w:rsidRDefault="00AA3442" w:rsidP="00AA3442">
      <w:pPr>
        <w:rPr>
          <w:rFonts w:cs="Arial"/>
        </w:rPr>
      </w:pPr>
      <w:r w:rsidRPr="0022031F">
        <w:rPr>
          <w:rFonts w:cs="Arial"/>
        </w:rPr>
        <w:t xml:space="preserve">Each student will complete one module at both Level 4 and 5 which directly prepares them for graduate level employment and/or enterprise with the potential option of central delivery for ‘future ready’ modules. </w:t>
      </w:r>
    </w:p>
    <w:p w14:paraId="76469EE8" w14:textId="77777777" w:rsidR="00AA3442" w:rsidRPr="0022031F" w:rsidRDefault="00AA3442" w:rsidP="00AA3442">
      <w:pPr>
        <w:rPr>
          <w:rFonts w:cs="Arial"/>
        </w:rPr>
      </w:pPr>
    </w:p>
    <w:p w14:paraId="0E4B1223" w14:textId="77777777" w:rsidR="00AA3442" w:rsidRPr="0022031F" w:rsidRDefault="00AA3442" w:rsidP="00AA3442">
      <w:pPr>
        <w:rPr>
          <w:rFonts w:cs="Arial"/>
        </w:rPr>
      </w:pPr>
      <w:r w:rsidRPr="0022031F">
        <w:rPr>
          <w:rFonts w:cs="Arial"/>
        </w:rPr>
        <w:t>Optional modules will only be permitted at Level 6, where linked to professional specialisation and are subject to the ADM Principles. Optional modules may be standalone or an existing core module.</w:t>
      </w:r>
    </w:p>
    <w:p w14:paraId="710372E6" w14:textId="77777777" w:rsidR="00AA3442" w:rsidRPr="0022031F" w:rsidRDefault="00AA3442" w:rsidP="00AA3442">
      <w:pPr>
        <w:rPr>
          <w:rFonts w:cs="Arial"/>
        </w:rPr>
      </w:pPr>
    </w:p>
    <w:p w14:paraId="2C5BC583" w14:textId="77777777" w:rsidR="00AA3442" w:rsidRPr="0022031F" w:rsidRDefault="00AA3442" w:rsidP="00AA3442">
      <w:pPr>
        <w:rPr>
          <w:rFonts w:cs="Arial"/>
        </w:rPr>
      </w:pPr>
      <w:r w:rsidRPr="5CA4C101">
        <w:rPr>
          <w:rFonts w:cs="Arial"/>
        </w:rPr>
        <w:t>It is possible to have a different model for the structure at each level as appropriate to the course delivery and in order to meet the requirements of the ADM Principles.</w:t>
      </w:r>
    </w:p>
    <w:p w14:paraId="57B4F20E" w14:textId="77777777" w:rsidR="00AA3442" w:rsidRPr="0022031F" w:rsidRDefault="00AA3442" w:rsidP="00AA3442">
      <w:pPr>
        <w:rPr>
          <w:rFonts w:cs="Arial"/>
        </w:rPr>
      </w:pPr>
      <w:r w:rsidRPr="0022031F">
        <w:rPr>
          <w:rFonts w:cs="Arial"/>
        </w:rPr>
        <w:t xml:space="preserve">Standard delivery is over one semester with students studying two semesters per year. </w:t>
      </w:r>
    </w:p>
    <w:p w14:paraId="53B6D728" w14:textId="77777777" w:rsidR="00AA3442" w:rsidRPr="0022031F" w:rsidRDefault="00AA3442" w:rsidP="00AA3442">
      <w:pPr>
        <w:rPr>
          <w:rFonts w:cs="Arial"/>
        </w:rPr>
      </w:pPr>
    </w:p>
    <w:p w14:paraId="2868EBBB" w14:textId="77777777" w:rsidR="00AA3442" w:rsidRPr="0022031F" w:rsidRDefault="00AA3442" w:rsidP="00AA3442">
      <w:pPr>
        <w:rPr>
          <w:rFonts w:cs="Arial"/>
        </w:rPr>
      </w:pPr>
      <w:r w:rsidRPr="0022031F">
        <w:rPr>
          <w:rFonts w:cs="Arial"/>
        </w:rPr>
        <w:t xml:space="preserve">Implications of the delivery model and in-level progression should also be considered for part-time students, who in-fill on full-time delivery. Such students are normally required to have submitted for assessment in at least 30 credits in the current academic year unless otherwise interrupted. </w:t>
      </w:r>
    </w:p>
    <w:p w14:paraId="5C282260" w14:textId="77777777" w:rsidR="00AA3442" w:rsidRPr="0022031F" w:rsidRDefault="00AA3442" w:rsidP="00AA3442">
      <w:pPr>
        <w:rPr>
          <w:rFonts w:cs="Arial"/>
        </w:rPr>
      </w:pPr>
    </w:p>
    <w:p w14:paraId="0ABB949F" w14:textId="77777777" w:rsidR="00AA3442" w:rsidRPr="0022031F" w:rsidRDefault="00AA3442" w:rsidP="00AA3442">
      <w:pPr>
        <w:rPr>
          <w:rFonts w:cs="Arial"/>
          <w:b/>
          <w:bCs/>
        </w:rPr>
      </w:pPr>
      <w:r w:rsidRPr="0022031F">
        <w:rPr>
          <w:rFonts w:cs="Arial"/>
          <w:b/>
          <w:bCs/>
        </w:rPr>
        <w:t>Assessment Regulations Considerations</w:t>
      </w:r>
    </w:p>
    <w:p w14:paraId="59413FC6" w14:textId="77777777" w:rsidR="00AA3442" w:rsidRDefault="00AA3442" w:rsidP="00AA3442">
      <w:pPr>
        <w:rPr>
          <w:rFonts w:cs="Arial"/>
        </w:rPr>
      </w:pPr>
      <w:r w:rsidRPr="0022031F">
        <w:rPr>
          <w:rFonts w:cs="Arial"/>
        </w:rPr>
        <w:t>The assessment strategy for each module would need to consider the size of the module.</w:t>
      </w:r>
    </w:p>
    <w:p w14:paraId="3738689F" w14:textId="77777777" w:rsidR="00CF2DB1" w:rsidRPr="0022031F" w:rsidRDefault="00CF2DB1" w:rsidP="00AA3442">
      <w:pPr>
        <w:rPr>
          <w:rFonts w:cs="Arial"/>
        </w:rPr>
      </w:pPr>
    </w:p>
    <w:p w14:paraId="0A125F80" w14:textId="77777777" w:rsidR="00AA3442" w:rsidRPr="0022031F" w:rsidRDefault="00AA3442" w:rsidP="00673CDD">
      <w:pPr>
        <w:pStyle w:val="ListParagraph"/>
        <w:numPr>
          <w:ilvl w:val="0"/>
          <w:numId w:val="96"/>
        </w:numPr>
        <w:tabs>
          <w:tab w:val="left" w:pos="567"/>
        </w:tabs>
        <w:spacing w:line="276" w:lineRule="auto"/>
        <w:ind w:left="567" w:hanging="567"/>
        <w:contextualSpacing/>
        <w:rPr>
          <w:rFonts w:cs="Arial"/>
        </w:rPr>
      </w:pPr>
      <w:r w:rsidRPr="0022031F">
        <w:rPr>
          <w:rFonts w:cs="Arial"/>
          <w:b/>
          <w:bCs/>
        </w:rPr>
        <w:t>Compensation</w:t>
      </w:r>
      <w:r w:rsidRPr="0022031F">
        <w:rPr>
          <w:rFonts w:cs="Arial"/>
        </w:rPr>
        <w:t xml:space="preserve"> - the maximum number of credits that can be compensated at Levels 3-6 is 20 credits where a module is designated as compensatable at approval. Therefore, the models would vary as to the amount of compensation that could be applied and for Model C, no compensation could be applied. It should also be noted that from the 2022-23 academic year, new students will need to achieve a minimum mark of 20% in order to be compensated in a module.</w:t>
      </w:r>
    </w:p>
    <w:p w14:paraId="7DE66CC4" w14:textId="77777777" w:rsidR="00AA3442" w:rsidRPr="0022031F" w:rsidRDefault="00AA3442" w:rsidP="00673CDD">
      <w:pPr>
        <w:pStyle w:val="ListParagraph"/>
        <w:numPr>
          <w:ilvl w:val="0"/>
          <w:numId w:val="96"/>
        </w:numPr>
        <w:tabs>
          <w:tab w:val="left" w:pos="567"/>
        </w:tabs>
        <w:spacing w:line="276" w:lineRule="auto"/>
        <w:ind w:left="567" w:hanging="567"/>
        <w:contextualSpacing/>
        <w:rPr>
          <w:rFonts w:cs="Arial"/>
        </w:rPr>
      </w:pPr>
      <w:r w:rsidRPr="0022031F">
        <w:rPr>
          <w:rFonts w:cs="Arial"/>
          <w:b/>
          <w:bCs/>
        </w:rPr>
        <w:lastRenderedPageBreak/>
        <w:t>Additional Assessment Attempt (AAA)</w:t>
      </w:r>
      <w:r w:rsidRPr="0022031F">
        <w:rPr>
          <w:rFonts w:cs="Arial"/>
        </w:rPr>
        <w:t xml:space="preserve"> – this replaces In-Module Retake (IMR) and Exceptional Third Attempt (ETA).  It may be applied to non-compensatable modules on a course-specific basis.  It provides an additional exceptional assessment attempt that can be applied prior to the formal progression point, subject to completion of all moderation.  It is not restricted to PSRB requirements.  AAA must be considered and approved at Course Approval in relation to the reassessment strategy for a course.</w:t>
      </w:r>
      <w:r w:rsidRPr="007452A2">
        <w:rPr>
          <w:rStyle w:val="FootnoteReference"/>
          <w:rFonts w:cs="Arial"/>
          <w:b/>
          <w:bCs/>
          <w:color w:val="0070C0"/>
        </w:rPr>
        <w:footnoteReference w:id="3"/>
      </w:r>
    </w:p>
    <w:p w14:paraId="0BE78F0C" w14:textId="77777777" w:rsidR="00AA3442" w:rsidRPr="00096E5B" w:rsidRDefault="00AA3442" w:rsidP="00673CDD">
      <w:pPr>
        <w:pStyle w:val="ListParagraph"/>
        <w:numPr>
          <w:ilvl w:val="0"/>
          <w:numId w:val="96"/>
        </w:numPr>
        <w:spacing w:line="276" w:lineRule="auto"/>
        <w:ind w:left="540" w:hanging="540"/>
        <w:contextualSpacing/>
        <w:rPr>
          <w:rFonts w:cs="Arial"/>
        </w:rPr>
      </w:pPr>
      <w:r w:rsidRPr="00096E5B">
        <w:rPr>
          <w:rFonts w:cs="Arial"/>
          <w:b/>
          <w:bCs/>
        </w:rPr>
        <w:t>Pass/Fail Modules/Components</w:t>
      </w:r>
      <w:r w:rsidRPr="00096E5B">
        <w:rPr>
          <w:rFonts w:cs="Arial"/>
        </w:rPr>
        <w:t xml:space="preserve"> - modules may include a Pass/Fail component. In order to pass the module, the Pass/Fail component must be successfully completed. Compensation can be applied to the component(s) that are marked/graded. Modules may also be assessed on a Pass/Fail basis only. In which case, compensation will not be applied. </w:t>
      </w:r>
    </w:p>
    <w:p w14:paraId="4D676BF1" w14:textId="77777777" w:rsidR="00AA3442" w:rsidRPr="008D588E" w:rsidRDefault="00AA3442" w:rsidP="00673CDD">
      <w:pPr>
        <w:pStyle w:val="ListParagraph"/>
        <w:numPr>
          <w:ilvl w:val="0"/>
          <w:numId w:val="96"/>
        </w:numPr>
        <w:tabs>
          <w:tab w:val="left" w:pos="567"/>
        </w:tabs>
        <w:spacing w:line="276" w:lineRule="auto"/>
        <w:ind w:left="540" w:hanging="540"/>
        <w:contextualSpacing/>
        <w:rPr>
          <w:rFonts w:cs="Arial"/>
        </w:rPr>
      </w:pPr>
      <w:r w:rsidRPr="008D588E">
        <w:rPr>
          <w:rFonts w:cs="Arial"/>
          <w:b/>
          <w:bCs/>
        </w:rPr>
        <w:t>Trailing</w:t>
      </w:r>
      <w:r w:rsidRPr="008D588E">
        <w:rPr>
          <w:rFonts w:cs="Arial"/>
        </w:rPr>
        <w:t xml:space="preserve"> – where a module is non-compensatable, subject to meeting the regulatory requirements, a student may trail up to a maximum of 20 credits on one occasion only.  Therefore, the models would vary as to whether Trailing could be applied. It should be noted that Trailing is not applicable between Levels 3 and 4. </w:t>
      </w:r>
    </w:p>
    <w:p w14:paraId="13A4D951" w14:textId="77777777" w:rsidR="00AA3442" w:rsidRPr="00461442" w:rsidRDefault="00AA3442" w:rsidP="00673CDD">
      <w:pPr>
        <w:pStyle w:val="ListParagraph"/>
        <w:numPr>
          <w:ilvl w:val="0"/>
          <w:numId w:val="96"/>
        </w:numPr>
        <w:tabs>
          <w:tab w:val="left" w:pos="567"/>
        </w:tabs>
        <w:spacing w:line="276" w:lineRule="auto"/>
        <w:ind w:left="540" w:hanging="540"/>
        <w:contextualSpacing/>
        <w:rPr>
          <w:rFonts w:cs="Arial"/>
        </w:rPr>
      </w:pPr>
      <w:r w:rsidRPr="00461442">
        <w:rPr>
          <w:rFonts w:cs="Arial"/>
          <w:b/>
          <w:bCs/>
        </w:rPr>
        <w:t>Reassessment</w:t>
      </w:r>
      <w:r w:rsidRPr="00461442">
        <w:rPr>
          <w:rFonts w:cs="Arial"/>
        </w:rPr>
        <w:t xml:space="preserve"> – students are offered a reassessment opportunity in all failed modules so there are no implications in relation to reassessment opportunities of the different models. However, consideration would need to be given to the reassessment strategies.</w:t>
      </w:r>
    </w:p>
    <w:p w14:paraId="3631A6F5" w14:textId="77777777" w:rsidR="00AA3442" w:rsidRPr="00461442" w:rsidRDefault="00AA3442" w:rsidP="00673CDD">
      <w:pPr>
        <w:pStyle w:val="ListParagraph"/>
        <w:numPr>
          <w:ilvl w:val="0"/>
          <w:numId w:val="96"/>
        </w:numPr>
        <w:tabs>
          <w:tab w:val="left" w:pos="567"/>
        </w:tabs>
        <w:spacing w:line="276" w:lineRule="auto"/>
        <w:ind w:left="540" w:hanging="540"/>
        <w:contextualSpacing/>
        <w:rPr>
          <w:rFonts w:cs="Arial"/>
        </w:rPr>
      </w:pPr>
      <w:r w:rsidRPr="00461442">
        <w:rPr>
          <w:rFonts w:cs="Arial"/>
          <w:b/>
          <w:bCs/>
        </w:rPr>
        <w:t>Restudy</w:t>
      </w:r>
      <w:r w:rsidRPr="00461442">
        <w:rPr>
          <w:rFonts w:cs="Arial"/>
        </w:rPr>
        <w:t xml:space="preserve"> – students are offered restudy where they have achieved at least 60 credits following reassessment. Where failure is more than 60 credits, it is a discretionary decision of a Board. Therefore, the structure may have more impact on this e.g., Model A, if a student failed the two 40 credit modules, they would automatically move to discretionary, rather than automatic, restudy. Consideration may also need to be given as to how partial restudy could be applied. </w:t>
      </w:r>
    </w:p>
    <w:p w14:paraId="29DED721" w14:textId="77777777" w:rsidR="00AA3442" w:rsidRPr="00461442" w:rsidRDefault="00AA3442" w:rsidP="00673CDD">
      <w:pPr>
        <w:pStyle w:val="ListParagraph"/>
        <w:numPr>
          <w:ilvl w:val="0"/>
          <w:numId w:val="96"/>
        </w:numPr>
        <w:tabs>
          <w:tab w:val="left" w:pos="567"/>
        </w:tabs>
        <w:spacing w:line="276" w:lineRule="auto"/>
        <w:ind w:left="540" w:hanging="540"/>
        <w:contextualSpacing/>
        <w:rPr>
          <w:rFonts w:cs="Arial"/>
        </w:rPr>
      </w:pPr>
      <w:r w:rsidRPr="00461442">
        <w:rPr>
          <w:rFonts w:cs="Arial"/>
          <w:b/>
          <w:bCs/>
        </w:rPr>
        <w:t>Proceed under Provision</w:t>
      </w:r>
      <w:r w:rsidRPr="00461442">
        <w:rPr>
          <w:rFonts w:cs="Arial"/>
        </w:rPr>
        <w:t xml:space="preserve"> – this discretionary decision of a Board provides an opportunity for students to complete the progression criteria at the current level within a maximum of 6 weeks into the next academic year. Consideration may need to be given as to the module loading in the first semester of an academic year in relation to those students who may be utilising this regulation. </w:t>
      </w:r>
    </w:p>
    <w:p w14:paraId="64EFC376" w14:textId="77777777" w:rsidR="00AA3442" w:rsidRPr="00461442" w:rsidRDefault="00AA3442" w:rsidP="00673CDD">
      <w:pPr>
        <w:pStyle w:val="ListParagraph"/>
        <w:numPr>
          <w:ilvl w:val="0"/>
          <w:numId w:val="96"/>
        </w:numPr>
        <w:tabs>
          <w:tab w:val="left" w:pos="567"/>
        </w:tabs>
        <w:spacing w:line="276" w:lineRule="auto"/>
        <w:ind w:left="540" w:hanging="540"/>
        <w:contextualSpacing/>
        <w:rPr>
          <w:rFonts w:cs="Arial"/>
        </w:rPr>
      </w:pPr>
      <w:r w:rsidRPr="00461442">
        <w:rPr>
          <w:rFonts w:cs="Arial"/>
          <w:b/>
          <w:bCs/>
        </w:rPr>
        <w:t>Study Abroad</w:t>
      </w:r>
      <w:r w:rsidRPr="00461442">
        <w:rPr>
          <w:rFonts w:cs="Arial"/>
        </w:rPr>
        <w:t xml:space="preserve"> – the study abroad period will normally take place between Levels 5 and 6 or for one semester during Level 5. Where a study abroad period is offered, consideration may need to be given to the structure at Level 5. </w:t>
      </w:r>
    </w:p>
    <w:p w14:paraId="5D2A61BA" w14:textId="77777777" w:rsidR="00AA3442" w:rsidRDefault="00AA3442" w:rsidP="00673CDD">
      <w:pPr>
        <w:pStyle w:val="ListParagraph"/>
        <w:numPr>
          <w:ilvl w:val="0"/>
          <w:numId w:val="96"/>
        </w:numPr>
        <w:tabs>
          <w:tab w:val="left" w:pos="567"/>
        </w:tabs>
        <w:spacing w:line="276" w:lineRule="auto"/>
        <w:ind w:left="540" w:hanging="540"/>
        <w:contextualSpacing/>
        <w:rPr>
          <w:rFonts w:cs="Arial"/>
        </w:rPr>
        <w:sectPr w:rsidR="00AA3442" w:rsidSect="00134984">
          <w:pgSz w:w="11906" w:h="16838"/>
          <w:pgMar w:top="1440" w:right="1440" w:bottom="1440" w:left="1440" w:header="932" w:footer="708" w:gutter="0"/>
          <w:cols w:space="708"/>
          <w:titlePg/>
          <w:docGrid w:linePitch="360"/>
        </w:sectPr>
      </w:pPr>
      <w:r w:rsidRPr="00702977">
        <w:rPr>
          <w:rFonts w:cs="Arial"/>
          <w:b/>
          <w:bCs/>
        </w:rPr>
        <w:t>Assessment Boards</w:t>
      </w:r>
      <w:r w:rsidRPr="00702977">
        <w:rPr>
          <w:rFonts w:cs="Arial"/>
        </w:rPr>
        <w:t xml:space="preserve"> – the Assessment Regulations allow Schools the discretion to convene Boards to suit the progression needs of their provision, i.e., out with the “standard” summer period.</w:t>
      </w:r>
      <w:r w:rsidRPr="007452A2">
        <w:rPr>
          <w:rStyle w:val="FootnoteReference"/>
          <w:rFonts w:cs="Arial"/>
          <w:b/>
          <w:bCs/>
          <w:color w:val="0070C0"/>
        </w:rPr>
        <w:footnoteReference w:id="4"/>
      </w:r>
    </w:p>
    <w:p w14:paraId="3DF410EF" w14:textId="77777777" w:rsidR="00AA3442" w:rsidRPr="00D37CDE" w:rsidRDefault="00AA3442" w:rsidP="00AA3442">
      <w:pPr>
        <w:rPr>
          <w:rFonts w:cs="Arial"/>
          <w:b/>
          <w:bCs/>
        </w:rPr>
      </w:pPr>
      <w:r w:rsidRPr="00D37CDE">
        <w:rPr>
          <w:rFonts w:cs="Arial"/>
          <w:b/>
          <w:bCs/>
        </w:rPr>
        <w:lastRenderedPageBreak/>
        <w:t>Employability Modules</w:t>
      </w:r>
    </w:p>
    <w:p w14:paraId="573A7E09" w14:textId="77777777" w:rsidR="00AA3442" w:rsidRPr="00D37CDE" w:rsidRDefault="00AA3442" w:rsidP="00AA3442">
      <w:pPr>
        <w:rPr>
          <w:rFonts w:cs="Arial"/>
          <w:b/>
          <w:bCs/>
        </w:rPr>
      </w:pPr>
    </w:p>
    <w:p w14:paraId="7A01F79B" w14:textId="77777777" w:rsidR="00AA3442" w:rsidRDefault="00AA3442" w:rsidP="00AA3442">
      <w:pPr>
        <w:rPr>
          <w:rFonts w:cs="Arial"/>
        </w:rPr>
      </w:pPr>
      <w:r w:rsidRPr="00D37CDE">
        <w:rPr>
          <w:rFonts w:cs="Arial"/>
        </w:rPr>
        <w:t xml:space="preserve">Employability </w:t>
      </w:r>
      <w:r w:rsidR="00A42C63">
        <w:rPr>
          <w:rFonts w:cs="Arial"/>
        </w:rPr>
        <w:t>m</w:t>
      </w:r>
      <w:r w:rsidRPr="00D37CDE">
        <w:rPr>
          <w:rFonts w:cs="Arial"/>
        </w:rPr>
        <w:t xml:space="preserve">odules at Level 4 and Level 5 focus on ensuring graduates are ‘opportunity ready’ – ready to start a new role, ready to launch a business, ready for the future. Their aim is to prepare graduates for rapidly changing labour markets and diverse career pathways including linear, non-linear and portfolio career pathways and enable graduates to make informed decisions about their futures. All </w:t>
      </w:r>
      <w:r w:rsidR="005A30A5">
        <w:rPr>
          <w:rFonts w:cs="Arial"/>
        </w:rPr>
        <w:t xml:space="preserve">undergraduate </w:t>
      </w:r>
      <w:r w:rsidRPr="00D37CDE">
        <w:rPr>
          <w:rFonts w:cs="Arial"/>
        </w:rPr>
        <w:t>students should study and be assessed on employment related content at level 5</w:t>
      </w:r>
      <w:r w:rsidR="005A30A5">
        <w:rPr>
          <w:rFonts w:cs="Arial"/>
        </w:rPr>
        <w:t xml:space="preserve"> although c</w:t>
      </w:r>
      <w:r w:rsidRPr="00D37CDE">
        <w:rPr>
          <w:rFonts w:cs="Arial"/>
        </w:rPr>
        <w:t>ourse teams may feel it more appropriate for their students to study further employability related content or focus on a level 5 entrepreneurship module.</w:t>
      </w:r>
    </w:p>
    <w:p w14:paraId="3884FB6E" w14:textId="77777777" w:rsidR="005A30A5" w:rsidRPr="00D37CDE" w:rsidRDefault="005A30A5" w:rsidP="00AA3442">
      <w:pPr>
        <w:rPr>
          <w:rFonts w:cs="Arial"/>
        </w:rPr>
      </w:pPr>
    </w:p>
    <w:p w14:paraId="60AE8A31" w14:textId="77777777" w:rsidR="009F5FF2" w:rsidRDefault="00AA3442" w:rsidP="005A30A5">
      <w:pPr>
        <w:rPr>
          <w:rFonts w:cs="Arial"/>
        </w:rPr>
      </w:pPr>
      <w:r w:rsidRPr="00D37CDE">
        <w:rPr>
          <w:rFonts w:cs="Arial"/>
        </w:rPr>
        <w:t>By</w:t>
      </w:r>
      <w:r w:rsidR="005A30A5">
        <w:rPr>
          <w:rFonts w:cs="Arial"/>
        </w:rPr>
        <w:t xml:space="preserve"> not only</w:t>
      </w:r>
      <w:r w:rsidRPr="00D37CDE">
        <w:rPr>
          <w:rFonts w:cs="Arial"/>
        </w:rPr>
        <w:t xml:space="preserve"> focusing on embedding employability, enterprise and entrepreneurship into the curriculum but adding recruit-ability skills Teesside graduates will be ready and able to make successful transitions post-graduation and beyond. Upon completion of the module's students will be able to build relationships, find solutions, reflect professionally, and collaborate locally, nationally, and internationally.</w:t>
      </w:r>
    </w:p>
    <w:p w14:paraId="22F874D6" w14:textId="77777777" w:rsidR="009F5FF2" w:rsidRDefault="009F5FF2" w:rsidP="005A30A5">
      <w:pPr>
        <w:rPr>
          <w:rFonts w:cs="Arial"/>
        </w:rPr>
      </w:pPr>
    </w:p>
    <w:p w14:paraId="30A6F2F6" w14:textId="77777777" w:rsidR="00AA3442" w:rsidRPr="00D37CDE" w:rsidRDefault="00AA3442" w:rsidP="009F5FF2">
      <w:pPr>
        <w:rPr>
          <w:rFonts w:cs="Arial"/>
        </w:rPr>
      </w:pPr>
      <w:r w:rsidRPr="00D37CDE">
        <w:rPr>
          <w:rFonts w:cs="Arial"/>
          <w:b/>
          <w:bCs/>
        </w:rPr>
        <w:t>Course Teams should</w:t>
      </w:r>
      <w:r w:rsidR="005A30A5">
        <w:rPr>
          <w:rFonts w:cs="Arial"/>
          <w:b/>
          <w:bCs/>
        </w:rPr>
        <w:t xml:space="preserve"> u</w:t>
      </w:r>
      <w:r w:rsidRPr="00D37CDE">
        <w:rPr>
          <w:rFonts w:cs="Arial"/>
        </w:rPr>
        <w:t>se the framework below to assess whether current modules in the School/course are comparable to those outlined in the framework (indicative content).</w:t>
      </w:r>
    </w:p>
    <w:p w14:paraId="0FC38A35" w14:textId="77777777" w:rsidR="00AA3442" w:rsidRDefault="00AA3442" w:rsidP="00AA3442">
      <w:pPr>
        <w:pStyle w:val="ListParagraph"/>
        <w:spacing w:after="160" w:line="259" w:lineRule="auto"/>
        <w:contextualSpacing/>
        <w:rPr>
          <w:rFonts w:cs="Arial"/>
        </w:rPr>
      </w:pPr>
    </w:p>
    <w:p w14:paraId="5B99C7A1" w14:textId="77777777" w:rsidR="00AA3442" w:rsidRDefault="00AA3442" w:rsidP="00AA3442">
      <w:pPr>
        <w:pStyle w:val="ListParagraph"/>
        <w:spacing w:after="160" w:line="259" w:lineRule="auto"/>
        <w:contextualSpacing/>
        <w:rPr>
          <w:rFonts w:cs="Arial"/>
        </w:rPr>
      </w:pPr>
    </w:p>
    <w:p w14:paraId="358C440E" w14:textId="77777777" w:rsidR="00AA3442" w:rsidRPr="00D37CDE" w:rsidRDefault="00AA3442" w:rsidP="0036773E">
      <w:pPr>
        <w:pStyle w:val="ListParagraph"/>
        <w:spacing w:after="160" w:line="259" w:lineRule="auto"/>
        <w:contextualSpacing/>
        <w:rPr>
          <w:rFonts w:cs="Arial"/>
        </w:rPr>
      </w:pPr>
    </w:p>
    <w:p w14:paraId="611B9B62" w14:textId="77777777" w:rsidR="00AA3442" w:rsidRPr="00D37CDE" w:rsidRDefault="00AA3442" w:rsidP="00AA3442">
      <w:pPr>
        <w:rPr>
          <w:rFonts w:cs="Arial"/>
          <w:b/>
          <w:bCs/>
        </w:rPr>
        <w:sectPr w:rsidR="00AA3442" w:rsidRPr="00D37CDE" w:rsidSect="00134984">
          <w:pgSz w:w="16838" w:h="11906" w:orient="landscape"/>
          <w:pgMar w:top="1440" w:right="1440" w:bottom="1440" w:left="1440" w:header="708" w:footer="708" w:gutter="0"/>
          <w:cols w:space="708"/>
          <w:docGrid w:linePitch="360"/>
        </w:sectPr>
      </w:pPr>
    </w:p>
    <w:p w14:paraId="7B24F7AF" w14:textId="77777777" w:rsidR="00AA3442" w:rsidRPr="003C6395" w:rsidRDefault="00AA3442" w:rsidP="00AA3442">
      <w:pPr>
        <w:rPr>
          <w:rFonts w:cs="Arial"/>
          <w:b/>
          <w:bCs/>
        </w:rPr>
      </w:pPr>
      <w:r w:rsidRPr="003C6395">
        <w:rPr>
          <w:rFonts w:cs="Arial"/>
          <w:b/>
          <w:bCs/>
        </w:rPr>
        <w:lastRenderedPageBreak/>
        <w:t>Level 4</w:t>
      </w:r>
    </w:p>
    <w:tbl>
      <w:tblPr>
        <w:tblpPr w:leftFromText="180" w:rightFromText="180" w:vertAnchor="text" w:horzAnchor="margin" w:tblpY="661"/>
        <w:tblOverlap w:val="never"/>
        <w:tblW w:w="13920" w:type="dxa"/>
        <w:tblCellMar>
          <w:left w:w="0" w:type="dxa"/>
          <w:right w:w="0" w:type="dxa"/>
        </w:tblCellMar>
        <w:tblLook w:val="04A0" w:firstRow="1" w:lastRow="0" w:firstColumn="1" w:lastColumn="0" w:noHBand="0" w:noVBand="1"/>
      </w:tblPr>
      <w:tblGrid>
        <w:gridCol w:w="795"/>
        <w:gridCol w:w="660"/>
        <w:gridCol w:w="1815"/>
        <w:gridCol w:w="1920"/>
        <w:gridCol w:w="2160"/>
        <w:gridCol w:w="2505"/>
        <w:gridCol w:w="2400"/>
        <w:gridCol w:w="1665"/>
      </w:tblGrid>
      <w:tr w:rsidR="00AA3442" w:rsidRPr="005F2461" w14:paraId="2E51DB06" w14:textId="77777777" w:rsidTr="00AA3442">
        <w:trPr>
          <w:trHeight w:val="450"/>
        </w:trPr>
        <w:tc>
          <w:tcPr>
            <w:tcW w:w="79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43EE2CB"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Level</w:t>
            </w:r>
            <w:r w:rsidRPr="005F2461">
              <w:rPr>
                <w:rFonts w:cs="Arial"/>
                <w:color w:val="000000"/>
                <w:sz w:val="18"/>
                <w:szCs w:val="18"/>
                <w:lang w:eastAsia="en-GB"/>
              </w:rPr>
              <w:t> </w:t>
            </w:r>
          </w:p>
        </w:tc>
        <w:tc>
          <w:tcPr>
            <w:tcW w:w="6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B8F6715"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Type</w:t>
            </w:r>
            <w:r w:rsidRPr="005F2461">
              <w:rPr>
                <w:rFonts w:cs="Arial"/>
                <w:color w:val="000000"/>
                <w:sz w:val="18"/>
                <w:szCs w:val="18"/>
                <w:lang w:eastAsia="en-GB"/>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772423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Learning outcome</w:t>
            </w:r>
            <w:r w:rsidRPr="005F2461">
              <w:rPr>
                <w:rFonts w:cs="Arial"/>
                <w:color w:val="000000"/>
                <w:sz w:val="18"/>
                <w:szCs w:val="18"/>
                <w:lang w:eastAsia="en-GB"/>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563B4B7"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L&amp;T activities</w:t>
            </w:r>
            <w:r w:rsidRPr="005F2461">
              <w:rPr>
                <w:rFonts w:cs="Arial"/>
                <w:color w:val="000000"/>
                <w:sz w:val="18"/>
                <w:szCs w:val="18"/>
                <w:lang w:eastAsia="en-GB"/>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D189DCF"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Indicative content</w:t>
            </w:r>
            <w:r w:rsidRPr="005F2461">
              <w:rPr>
                <w:rFonts w:cs="Arial"/>
                <w:color w:val="000000"/>
                <w:sz w:val="18"/>
                <w:szCs w:val="18"/>
                <w:lang w:eastAsia="en-GB"/>
              </w:rPr>
              <w:t> </w:t>
            </w:r>
          </w:p>
        </w:tc>
        <w:tc>
          <w:tcPr>
            <w:tcW w:w="250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46AD30F"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Strategy</w:t>
            </w:r>
            <w:r w:rsidRPr="005F2461">
              <w:rPr>
                <w:rFonts w:cs="Arial"/>
                <w:color w:val="000000"/>
                <w:sz w:val="18"/>
                <w:szCs w:val="18"/>
                <w:lang w:eastAsia="en-GB"/>
              </w:rPr>
              <w:t> </w:t>
            </w:r>
          </w:p>
        </w:tc>
        <w:tc>
          <w:tcPr>
            <w:tcW w:w="24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12FBD84"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Criteria</w:t>
            </w:r>
            <w:r w:rsidRPr="005F2461">
              <w:rPr>
                <w:rFonts w:cs="Arial"/>
                <w:color w:val="000000"/>
                <w:sz w:val="18"/>
                <w:szCs w:val="18"/>
                <w:lang w:eastAsia="en-GB"/>
              </w:rPr>
              <w:t> </w:t>
            </w:r>
          </w:p>
        </w:tc>
        <w:tc>
          <w:tcPr>
            <w:tcW w:w="166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F864D58"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Weighting </w:t>
            </w:r>
            <w:r w:rsidRPr="005F2461">
              <w:rPr>
                <w:rFonts w:cs="Arial"/>
                <w:color w:val="000000"/>
                <w:sz w:val="18"/>
                <w:szCs w:val="18"/>
                <w:lang w:eastAsia="en-GB"/>
              </w:rPr>
              <w:t> </w:t>
            </w:r>
          </w:p>
        </w:tc>
      </w:tr>
      <w:tr w:rsidR="00AA3442" w:rsidRPr="005F2461" w14:paraId="172F2081" w14:textId="77777777" w:rsidTr="00134984">
        <w:trPr>
          <w:trHeight w:val="1290"/>
        </w:trPr>
        <w:tc>
          <w:tcPr>
            <w:tcW w:w="79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C358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4 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AEF076"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4BA5F9"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Explore and explain personal strengths and opportunities </w:t>
            </w:r>
          </w:p>
        </w:tc>
        <w:tc>
          <w:tcPr>
            <w:tcW w:w="192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B29C2"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Employer presentations, seminars, </w:t>
            </w:r>
          </w:p>
          <w:p w14:paraId="44EDCB52"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reflective practice theory sessions, workshop on communication skills, Full networking event, teamworking, </w:t>
            </w:r>
          </w:p>
          <w:p w14:paraId="719DEC71"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External presentations on real world problems. Case Studies, </w:t>
            </w:r>
          </w:p>
          <w:p w14:paraId="52849B38"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Wicked Problems, Insight Day, </w:t>
            </w:r>
          </w:p>
          <w:p w14:paraId="44438A09"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Research skills, </w:t>
            </w:r>
          </w:p>
          <w:p w14:paraId="6E135B2D"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Guest speakers, </w:t>
            </w:r>
          </w:p>
          <w:p w14:paraId="779DBA5E"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Digital badges, Employer Q&amp;A Panel, Seminars </w:t>
            </w:r>
          </w:p>
        </w:tc>
        <w:tc>
          <w:tcPr>
            <w:tcW w:w="216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38D13"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Reflective practice, Awareness of professional roles within the subject area and beyond, </w:t>
            </w:r>
          </w:p>
          <w:p w14:paraId="18480585"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Self-awareness, resilience, </w:t>
            </w:r>
          </w:p>
          <w:p w14:paraId="1E087D49"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wellbeing, </w:t>
            </w:r>
          </w:p>
          <w:p w14:paraId="46BB1550"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self-care, </w:t>
            </w:r>
          </w:p>
          <w:p w14:paraId="122D75F5"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values, </w:t>
            </w:r>
          </w:p>
          <w:p w14:paraId="7512EDF3"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Communication, networking techniques, </w:t>
            </w:r>
            <w:r>
              <w:rPr>
                <w:rFonts w:cs="Arial"/>
                <w:color w:val="000000"/>
                <w:sz w:val="18"/>
                <w:szCs w:val="18"/>
                <w:lang w:eastAsia="en-GB"/>
              </w:rPr>
              <w:t>I</w:t>
            </w:r>
            <w:r w:rsidRPr="005F2461">
              <w:rPr>
                <w:rFonts w:cs="Arial"/>
                <w:color w:val="000000"/>
                <w:sz w:val="18"/>
                <w:szCs w:val="18"/>
                <w:lang w:eastAsia="en-GB"/>
              </w:rPr>
              <w:t xml:space="preserve">nformation seeking, </w:t>
            </w:r>
          </w:p>
          <w:p w14:paraId="723F7B16"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Team working, </w:t>
            </w:r>
          </w:p>
          <w:p w14:paraId="0861E5EB"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emotional intelligence, </w:t>
            </w:r>
            <w:r>
              <w:rPr>
                <w:rFonts w:cs="Arial"/>
                <w:color w:val="000000"/>
                <w:sz w:val="18"/>
                <w:szCs w:val="18"/>
                <w:lang w:eastAsia="en-GB"/>
              </w:rPr>
              <w:t>D</w:t>
            </w:r>
            <w:r w:rsidRPr="005F2461">
              <w:rPr>
                <w:rFonts w:cs="Arial"/>
                <w:color w:val="000000"/>
                <w:sz w:val="18"/>
                <w:szCs w:val="18"/>
                <w:lang w:eastAsia="en-GB"/>
              </w:rPr>
              <w:t xml:space="preserve">igital </w:t>
            </w:r>
            <w:r>
              <w:rPr>
                <w:rFonts w:cs="Arial"/>
                <w:color w:val="000000"/>
                <w:sz w:val="18"/>
                <w:szCs w:val="18"/>
                <w:lang w:eastAsia="en-GB"/>
              </w:rPr>
              <w:t>P</w:t>
            </w:r>
            <w:r w:rsidRPr="005F2461">
              <w:rPr>
                <w:rFonts w:cs="Arial"/>
                <w:color w:val="000000"/>
                <w:sz w:val="18"/>
                <w:szCs w:val="18"/>
                <w:lang w:eastAsia="en-GB"/>
              </w:rPr>
              <w:t xml:space="preserve">rofile, </w:t>
            </w:r>
          </w:p>
          <w:p w14:paraId="2EBE23A4"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Creative thinking, Enterprise, </w:t>
            </w:r>
          </w:p>
          <w:p w14:paraId="4F6A180E"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Influencing change, </w:t>
            </w:r>
            <w:r>
              <w:rPr>
                <w:rFonts w:cs="Arial"/>
                <w:color w:val="000000"/>
                <w:sz w:val="18"/>
                <w:szCs w:val="18"/>
                <w:lang w:eastAsia="en-GB"/>
              </w:rPr>
              <w:t>C</w:t>
            </w:r>
            <w:r w:rsidRPr="005F2461">
              <w:rPr>
                <w:rFonts w:cs="Arial"/>
                <w:color w:val="000000"/>
                <w:sz w:val="18"/>
                <w:szCs w:val="18"/>
                <w:lang w:eastAsia="en-GB"/>
              </w:rPr>
              <w:t xml:space="preserve">urrent landscape, </w:t>
            </w:r>
          </w:p>
          <w:p w14:paraId="3429A3E2"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Ethical considerations, Global factors, Sustainability agenda </w:t>
            </w:r>
          </w:p>
        </w:tc>
        <w:tc>
          <w:tcPr>
            <w:tcW w:w="25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80E3ED" w14:textId="77777777" w:rsidR="00AA3442" w:rsidRPr="00A66EFB" w:rsidRDefault="00AA3442" w:rsidP="00134984">
            <w:pPr>
              <w:jc w:val="center"/>
              <w:textAlignment w:val="baseline"/>
              <w:rPr>
                <w:rFonts w:ascii="Segoe UI" w:hAnsi="Segoe UI" w:cs="Segoe UI"/>
                <w:sz w:val="18"/>
                <w:szCs w:val="18"/>
                <w:lang w:eastAsia="en-GB"/>
              </w:rPr>
            </w:pPr>
            <w:r w:rsidRPr="00A66EFB">
              <w:rPr>
                <w:rFonts w:cs="Arial"/>
                <w:color w:val="000000"/>
                <w:sz w:val="18"/>
                <w:szCs w:val="18"/>
                <w:lang w:eastAsia="en-GB"/>
              </w:rPr>
              <w:t>Create a Professional Digital Profile /cv and produce a 1000-word reflection on individual strengths and opportunities for personal development   </w:t>
            </w:r>
          </w:p>
        </w:tc>
        <w:tc>
          <w:tcPr>
            <w:tcW w:w="240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4D83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Create an effective digital profile evidencing professionalism. Use reflective practice to identify areas of strength and development; write in an appropriate style and refer to relevant literature as appropriate. </w:t>
            </w:r>
          </w:p>
        </w:tc>
        <w:tc>
          <w:tcPr>
            <w:tcW w:w="166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8472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50% </w:t>
            </w:r>
          </w:p>
        </w:tc>
      </w:tr>
      <w:tr w:rsidR="00AA3442" w:rsidRPr="005F2461" w14:paraId="501163FF" w14:textId="77777777" w:rsidTr="00134984">
        <w:trPr>
          <w:trHeight w:val="93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FEAD37"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47BAE0"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8D713"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Demonstrate professionalism in an organisational context and create a professional profile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BFDA7B"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2D6DB7"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6AE77"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EFF2C8"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1BD8C" w14:textId="77777777" w:rsidR="00AA3442" w:rsidRPr="005F2461" w:rsidRDefault="00AA3442" w:rsidP="00134984">
            <w:pPr>
              <w:rPr>
                <w:rFonts w:ascii="Segoe UI" w:hAnsi="Segoe UI" w:cs="Segoe UI"/>
                <w:sz w:val="18"/>
                <w:szCs w:val="18"/>
                <w:lang w:eastAsia="en-GB"/>
              </w:rPr>
            </w:pPr>
          </w:p>
        </w:tc>
      </w:tr>
      <w:tr w:rsidR="00AA3442" w:rsidRPr="005F2461" w14:paraId="29095638" w14:textId="77777777" w:rsidTr="00134984">
        <w:trPr>
          <w:trHeight w:val="139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61A0F"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284E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02128D"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 xml:space="preserve">Identify and </w:t>
            </w:r>
            <w:r>
              <w:rPr>
                <w:rFonts w:cs="Arial"/>
                <w:color w:val="000000"/>
                <w:sz w:val="18"/>
                <w:szCs w:val="18"/>
                <w:lang w:eastAsia="en-GB"/>
              </w:rPr>
              <w:t>articulate</w:t>
            </w:r>
            <w:r w:rsidRPr="005F2461">
              <w:rPr>
                <w:rFonts w:cs="Arial"/>
                <w:color w:val="000000"/>
                <w:sz w:val="18"/>
                <w:szCs w:val="18"/>
                <w:lang w:eastAsia="en-GB"/>
              </w:rPr>
              <w:t xml:space="preserve"> methods appropriate for solving problems in each real-world scenario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8E6344"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322D0" w14:textId="77777777" w:rsidR="00AA3442" w:rsidRPr="005F2461" w:rsidRDefault="00AA3442" w:rsidP="00134984">
            <w:pPr>
              <w:rPr>
                <w:rFonts w:ascii="Segoe UI" w:hAnsi="Segoe UI" w:cs="Segoe UI"/>
                <w:sz w:val="18"/>
                <w:szCs w:val="18"/>
                <w:lang w:eastAsia="en-GB"/>
              </w:rPr>
            </w:pPr>
          </w:p>
        </w:tc>
        <w:tc>
          <w:tcPr>
            <w:tcW w:w="25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B49D3"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As a team produce a short, recorded presentation using appropriate digital tools on a real-world problem currently faced in the subject area and outline the current strategies to address these reflecting a global context. </w:t>
            </w:r>
          </w:p>
        </w:tc>
        <w:tc>
          <w:tcPr>
            <w:tcW w:w="240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BE956"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Ability to work as a team to produce a coherent presentation, use of digital tools to prepare the presentation, ability to articulate a real-world problem, identify and explore appropriate solutions, consideration of social and ethical factors, use of literature as appropriate. </w:t>
            </w:r>
          </w:p>
        </w:tc>
        <w:tc>
          <w:tcPr>
            <w:tcW w:w="166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35F3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50% </w:t>
            </w:r>
          </w:p>
        </w:tc>
      </w:tr>
      <w:tr w:rsidR="00AA3442" w:rsidRPr="005F2461" w14:paraId="2C193E38" w14:textId="77777777" w:rsidTr="00134984">
        <w:trPr>
          <w:trHeight w:val="135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D5884"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9A64E"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EDDCD3"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Demonstrate effective use of digital communication tools relevant to global audience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D4000"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D266E"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8090C"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00F51"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A856DD" w14:textId="77777777" w:rsidR="00AA3442" w:rsidRPr="005F2461" w:rsidRDefault="00AA3442" w:rsidP="00134984">
            <w:pPr>
              <w:rPr>
                <w:rFonts w:ascii="Segoe UI" w:hAnsi="Segoe UI" w:cs="Segoe UI"/>
                <w:sz w:val="18"/>
                <w:szCs w:val="18"/>
                <w:lang w:eastAsia="en-GB"/>
              </w:rPr>
            </w:pPr>
          </w:p>
        </w:tc>
      </w:tr>
      <w:tr w:rsidR="00AA3442" w:rsidRPr="005F2461" w14:paraId="5AAB1125" w14:textId="77777777" w:rsidTr="00134984">
        <w:trPr>
          <w:trHeight w:val="135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4AD54"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A5831"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RKC </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6201F"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Consider and appraise global issues in the context of sustainability and environment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8B3AAC"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6CA87"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4620E"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5271BB" w14:textId="77777777" w:rsidR="00AA3442" w:rsidRPr="005F2461" w:rsidRDefault="00AA3442" w:rsidP="00134984">
            <w:pPr>
              <w:rPr>
                <w:rFonts w:ascii="Segoe UI" w:hAnsi="Segoe UI" w:cs="Segoe UI"/>
                <w:sz w:val="18"/>
                <w:szCs w:val="18"/>
                <w:lang w:eastAsia="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1C0B7" w14:textId="77777777" w:rsidR="00AA3442" w:rsidRPr="005F2461" w:rsidRDefault="00AA3442" w:rsidP="00134984">
            <w:pPr>
              <w:rPr>
                <w:rFonts w:ascii="Segoe UI" w:hAnsi="Segoe UI" w:cs="Segoe UI"/>
                <w:sz w:val="18"/>
                <w:szCs w:val="18"/>
                <w:lang w:eastAsia="en-GB"/>
              </w:rPr>
            </w:pPr>
          </w:p>
        </w:tc>
      </w:tr>
      <w:tr w:rsidR="00AA3442" w:rsidRPr="005F2461" w14:paraId="30E1328A" w14:textId="77777777" w:rsidTr="00AA3442">
        <w:trPr>
          <w:trHeight w:val="240"/>
        </w:trPr>
        <w:tc>
          <w:tcPr>
            <w:tcW w:w="79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FBDA6BC"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6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9B26285"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B7A7BA2"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9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4E5BE3C"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CBFC91B"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50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492EB52"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4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35A92D0"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66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4BF104E"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r>
    </w:tbl>
    <w:p w14:paraId="4A5CA66F" w14:textId="77777777" w:rsidR="00AA3442" w:rsidRDefault="00AA3442" w:rsidP="00AA3442">
      <w:pPr>
        <w:rPr>
          <w:rFonts w:cs="Arial"/>
          <w:b/>
          <w:bCs/>
        </w:rPr>
        <w:sectPr w:rsidR="00AA3442" w:rsidSect="00134984">
          <w:pgSz w:w="16838" w:h="11906" w:orient="landscape"/>
          <w:pgMar w:top="1440" w:right="1440" w:bottom="1440" w:left="1440" w:header="708" w:footer="708" w:gutter="0"/>
          <w:cols w:space="708"/>
          <w:docGrid w:linePitch="360"/>
        </w:sectPr>
      </w:pPr>
    </w:p>
    <w:p w14:paraId="5F69C30B" w14:textId="77777777" w:rsidR="00AA3442" w:rsidRDefault="00AA3442" w:rsidP="00AA3442">
      <w:pPr>
        <w:rPr>
          <w:rFonts w:cs="Arial"/>
          <w:b/>
          <w:bCs/>
        </w:rPr>
      </w:pPr>
      <w:r w:rsidRPr="003D21E9">
        <w:rPr>
          <w:rFonts w:cs="Arial"/>
          <w:b/>
          <w:bCs/>
        </w:rPr>
        <w:lastRenderedPageBreak/>
        <w:t>Level 5</w:t>
      </w:r>
    </w:p>
    <w:p w14:paraId="776C6B36" w14:textId="77777777" w:rsidR="00AA3442" w:rsidRPr="003D21E9" w:rsidRDefault="00AA3442" w:rsidP="00AA3442">
      <w:pPr>
        <w:rPr>
          <w:rFonts w:cs="Arial"/>
          <w:b/>
          <w:bCs/>
        </w:rPr>
      </w:pPr>
    </w:p>
    <w:tbl>
      <w:tblPr>
        <w:tblW w:w="0" w:type="dxa"/>
        <w:tblCellMar>
          <w:left w:w="0" w:type="dxa"/>
          <w:right w:w="0" w:type="dxa"/>
        </w:tblCellMar>
        <w:tblLook w:val="04A0" w:firstRow="1" w:lastRow="0" w:firstColumn="1" w:lastColumn="0" w:noHBand="0" w:noVBand="1"/>
      </w:tblPr>
      <w:tblGrid>
        <w:gridCol w:w="795"/>
        <w:gridCol w:w="660"/>
        <w:gridCol w:w="1815"/>
        <w:gridCol w:w="1920"/>
        <w:gridCol w:w="2160"/>
        <w:gridCol w:w="2505"/>
        <w:gridCol w:w="2400"/>
        <w:gridCol w:w="1665"/>
      </w:tblGrid>
      <w:tr w:rsidR="00AA3442" w:rsidRPr="005F2461" w14:paraId="02EE6654" w14:textId="77777777" w:rsidTr="00AA3442">
        <w:trPr>
          <w:trHeight w:val="240"/>
        </w:trPr>
        <w:tc>
          <w:tcPr>
            <w:tcW w:w="795" w:type="dxa"/>
            <w:tcBorders>
              <w:top w:val="single" w:sz="6" w:space="0" w:color="000000"/>
              <w:left w:val="single" w:sz="6" w:space="0" w:color="000000"/>
              <w:bottom w:val="single" w:sz="4" w:space="0" w:color="auto"/>
              <w:right w:val="single" w:sz="6" w:space="0" w:color="000000"/>
            </w:tcBorders>
            <w:shd w:val="clear" w:color="auto" w:fill="D9D9D9"/>
            <w:vAlign w:val="center"/>
            <w:hideMark/>
          </w:tcPr>
          <w:p w14:paraId="1559FE3E"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Level</w:t>
            </w:r>
            <w:r w:rsidRPr="005F2461">
              <w:rPr>
                <w:rFonts w:cs="Arial"/>
                <w:color w:val="000000"/>
                <w:sz w:val="18"/>
                <w:szCs w:val="18"/>
                <w:lang w:eastAsia="en-GB"/>
              </w:rPr>
              <w:t> </w:t>
            </w:r>
          </w:p>
        </w:tc>
        <w:tc>
          <w:tcPr>
            <w:tcW w:w="6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87B3B4F"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Type</w:t>
            </w:r>
            <w:r w:rsidRPr="005F2461">
              <w:rPr>
                <w:rFonts w:cs="Arial"/>
                <w:color w:val="000000"/>
                <w:sz w:val="18"/>
                <w:szCs w:val="18"/>
                <w:lang w:eastAsia="en-GB"/>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A9F14A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Learning outcome</w:t>
            </w:r>
            <w:r w:rsidRPr="005F2461">
              <w:rPr>
                <w:rFonts w:cs="Arial"/>
                <w:color w:val="000000"/>
                <w:sz w:val="18"/>
                <w:szCs w:val="18"/>
                <w:lang w:eastAsia="en-GB"/>
              </w:rPr>
              <w:t> </w:t>
            </w:r>
          </w:p>
        </w:tc>
        <w:tc>
          <w:tcPr>
            <w:tcW w:w="1920" w:type="dxa"/>
            <w:tcBorders>
              <w:top w:val="single" w:sz="6" w:space="0" w:color="000000"/>
              <w:left w:val="single" w:sz="6" w:space="0" w:color="000000"/>
              <w:bottom w:val="single" w:sz="4" w:space="0" w:color="auto"/>
              <w:right w:val="single" w:sz="6" w:space="0" w:color="000000"/>
            </w:tcBorders>
            <w:shd w:val="clear" w:color="auto" w:fill="D9D9D9"/>
            <w:vAlign w:val="center"/>
            <w:hideMark/>
          </w:tcPr>
          <w:p w14:paraId="73E8F58E"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L&amp;T activities</w:t>
            </w:r>
            <w:r w:rsidRPr="005F2461">
              <w:rPr>
                <w:rFonts w:cs="Arial"/>
                <w:color w:val="000000"/>
                <w:sz w:val="18"/>
                <w:szCs w:val="18"/>
                <w:lang w:eastAsia="en-GB"/>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B213814"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Indicative content</w:t>
            </w:r>
            <w:r w:rsidRPr="005F2461">
              <w:rPr>
                <w:rFonts w:cs="Arial"/>
                <w:color w:val="000000"/>
                <w:sz w:val="18"/>
                <w:szCs w:val="18"/>
                <w:lang w:eastAsia="en-GB"/>
              </w:rPr>
              <w:t> </w:t>
            </w:r>
          </w:p>
        </w:tc>
        <w:tc>
          <w:tcPr>
            <w:tcW w:w="2505" w:type="dxa"/>
            <w:tcBorders>
              <w:top w:val="single" w:sz="6" w:space="0" w:color="000000"/>
              <w:left w:val="single" w:sz="6" w:space="0" w:color="000000"/>
              <w:bottom w:val="single" w:sz="4" w:space="0" w:color="auto"/>
              <w:right w:val="single" w:sz="6" w:space="0" w:color="000000"/>
            </w:tcBorders>
            <w:shd w:val="clear" w:color="auto" w:fill="D9D9D9"/>
            <w:vAlign w:val="center"/>
            <w:hideMark/>
          </w:tcPr>
          <w:p w14:paraId="54713BE5"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Strategy</w:t>
            </w:r>
            <w:r w:rsidRPr="005F2461">
              <w:rPr>
                <w:rFonts w:cs="Arial"/>
                <w:color w:val="000000"/>
                <w:sz w:val="18"/>
                <w:szCs w:val="18"/>
                <w:lang w:eastAsia="en-GB"/>
              </w:rPr>
              <w:t> </w:t>
            </w:r>
          </w:p>
        </w:tc>
        <w:tc>
          <w:tcPr>
            <w:tcW w:w="240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71397DC"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Criteria</w:t>
            </w:r>
            <w:r w:rsidRPr="005F2461">
              <w:rPr>
                <w:rFonts w:cs="Arial"/>
                <w:color w:val="000000"/>
                <w:sz w:val="18"/>
                <w:szCs w:val="18"/>
                <w:lang w:eastAsia="en-GB"/>
              </w:rPr>
              <w:t> </w:t>
            </w:r>
          </w:p>
        </w:tc>
        <w:tc>
          <w:tcPr>
            <w:tcW w:w="1665" w:type="dxa"/>
            <w:tcBorders>
              <w:top w:val="single" w:sz="6" w:space="0" w:color="000000"/>
              <w:left w:val="single" w:sz="6" w:space="0" w:color="000000"/>
              <w:bottom w:val="single" w:sz="4" w:space="0" w:color="auto"/>
              <w:right w:val="single" w:sz="6" w:space="0" w:color="000000"/>
            </w:tcBorders>
            <w:shd w:val="clear" w:color="auto" w:fill="D9D9D9"/>
            <w:vAlign w:val="center"/>
            <w:hideMark/>
          </w:tcPr>
          <w:p w14:paraId="65B59A54"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b/>
                <w:bCs/>
                <w:color w:val="000000"/>
                <w:sz w:val="18"/>
                <w:szCs w:val="18"/>
                <w:lang w:eastAsia="en-GB"/>
              </w:rPr>
              <w:t>Assessment Weighting </w:t>
            </w:r>
            <w:r w:rsidRPr="005F2461">
              <w:rPr>
                <w:rFonts w:cs="Arial"/>
                <w:color w:val="000000"/>
                <w:sz w:val="18"/>
                <w:szCs w:val="18"/>
                <w:lang w:eastAsia="en-GB"/>
              </w:rPr>
              <w:t> </w:t>
            </w:r>
          </w:p>
        </w:tc>
      </w:tr>
      <w:tr w:rsidR="00AA3442" w:rsidRPr="005F2461" w14:paraId="1C9AA74E" w14:textId="77777777" w:rsidTr="00AA3442">
        <w:trPr>
          <w:trHeight w:val="1740"/>
        </w:trPr>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D867E1"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5 </w:t>
            </w:r>
          </w:p>
        </w:tc>
        <w:tc>
          <w:tcPr>
            <w:tcW w:w="660"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1F15E188"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4" w:space="0" w:color="auto"/>
            </w:tcBorders>
            <w:shd w:val="clear" w:color="auto" w:fill="auto"/>
            <w:vAlign w:val="center"/>
            <w:hideMark/>
          </w:tcPr>
          <w:p w14:paraId="2579F121"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Identify and evaluate own values to present personal professional brand </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446D8"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Seminars, </w:t>
            </w:r>
          </w:p>
          <w:p w14:paraId="54BEADBA"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Employer Guest speakers, </w:t>
            </w:r>
          </w:p>
          <w:p w14:paraId="321B8992"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Creative Jam, </w:t>
            </w:r>
          </w:p>
          <w:p w14:paraId="65796713"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Insight Day, </w:t>
            </w:r>
          </w:p>
          <w:p w14:paraId="7D743737"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Team challenge, Teamwork, </w:t>
            </w:r>
          </w:p>
          <w:p w14:paraId="6E7727B9"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Experiential opportunity,</w:t>
            </w:r>
          </w:p>
          <w:p w14:paraId="6C3BD007"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 Enterprise, </w:t>
            </w:r>
          </w:p>
          <w:p w14:paraId="4DA88511"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Seminars, </w:t>
            </w:r>
          </w:p>
          <w:p w14:paraId="5505C600"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Case studies, Showcase event, </w:t>
            </w:r>
          </w:p>
          <w:p w14:paraId="5989CC42" w14:textId="77777777" w:rsidR="00AA3442" w:rsidRPr="000B1747"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Mock interviews, Employer led challenge </w:t>
            </w:r>
            <w:r>
              <w:rPr>
                <w:rFonts w:cs="Arial"/>
                <w:color w:val="000000"/>
                <w:sz w:val="18"/>
                <w:szCs w:val="18"/>
                <w:lang w:eastAsia="en-GB"/>
              </w:rPr>
              <w:t>Experiential learning (simulation or live)</w:t>
            </w:r>
          </w:p>
        </w:tc>
        <w:tc>
          <w:tcPr>
            <w:tcW w:w="2160" w:type="dxa"/>
            <w:vMerge w:val="restart"/>
            <w:tcBorders>
              <w:top w:val="single" w:sz="6" w:space="0" w:color="000000"/>
              <w:left w:val="single" w:sz="4" w:space="0" w:color="auto"/>
              <w:bottom w:val="single" w:sz="6" w:space="0" w:color="000000"/>
              <w:right w:val="single" w:sz="4" w:space="0" w:color="auto"/>
            </w:tcBorders>
            <w:shd w:val="clear" w:color="auto" w:fill="FFFFFF"/>
            <w:vAlign w:val="center"/>
            <w:hideMark/>
          </w:tcPr>
          <w:p w14:paraId="166DED26"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Creative thinking,</w:t>
            </w:r>
          </w:p>
          <w:p w14:paraId="122F973C"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 Professional Presentation, </w:t>
            </w:r>
          </w:p>
          <w:p w14:paraId="46C996C3" w14:textId="77777777" w:rsid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 xml:space="preserve">Reflective Practice, Interview techniques Professional Pitch: Selection of content and format, </w:t>
            </w:r>
          </w:p>
          <w:p w14:paraId="3EA998FF" w14:textId="77777777" w:rsidR="00AA3442" w:rsidRPr="00AA3442" w:rsidRDefault="00AA3442" w:rsidP="00134984">
            <w:pPr>
              <w:jc w:val="center"/>
              <w:rPr>
                <w:rFonts w:cs="Arial"/>
                <w:color w:val="000000"/>
                <w:sz w:val="18"/>
                <w:szCs w:val="18"/>
                <w:highlight w:val="yellow"/>
                <w:lang w:eastAsia="en-GB"/>
              </w:rPr>
            </w:pPr>
            <w:r w:rsidRPr="00AA3442">
              <w:rPr>
                <w:rFonts w:cs="Arial"/>
                <w:color w:val="000000"/>
                <w:sz w:val="18"/>
                <w:szCs w:val="18"/>
                <w:lang w:eastAsia="en-GB"/>
              </w:rPr>
              <w:t xml:space="preserve">Entrepreneurship </w:t>
            </w:r>
          </w:p>
          <w:p w14:paraId="0B5F4688" w14:textId="77777777" w:rsidR="00AA3442" w:rsidRPr="00AA3442" w:rsidRDefault="00AA3442" w:rsidP="00134984">
            <w:pPr>
              <w:jc w:val="center"/>
              <w:rPr>
                <w:rFonts w:cs="Arial"/>
                <w:color w:val="000000"/>
                <w:sz w:val="18"/>
                <w:szCs w:val="18"/>
                <w:lang w:eastAsia="en-GB"/>
              </w:rPr>
            </w:pPr>
          </w:p>
          <w:p w14:paraId="6121855A" w14:textId="77777777" w:rsid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 xml:space="preserve">Communication, Networking techniques, Emotional intelligence, Social and Ethical considerations, </w:t>
            </w:r>
          </w:p>
          <w:p w14:paraId="5E05C581" w14:textId="77777777" w:rsidR="00AA3442" w:rsidRPr="005F2461" w:rsidRDefault="00AA3442" w:rsidP="00134984">
            <w:pPr>
              <w:jc w:val="center"/>
              <w:textAlignment w:val="baseline"/>
              <w:rPr>
                <w:rFonts w:ascii="Segoe UI" w:hAnsi="Segoe UI" w:cs="Segoe UI"/>
                <w:sz w:val="18"/>
                <w:szCs w:val="18"/>
                <w:lang w:eastAsia="en-GB"/>
              </w:rPr>
            </w:pPr>
            <w:r w:rsidRPr="00AA3442">
              <w:rPr>
                <w:rFonts w:cs="Arial"/>
                <w:color w:val="000000"/>
                <w:sz w:val="18"/>
                <w:szCs w:val="18"/>
                <w:lang w:eastAsia="en-GB"/>
              </w:rPr>
              <w:t>Global challenges, Sustainability</w:t>
            </w:r>
          </w:p>
          <w:p w14:paraId="1E76D0B7" w14:textId="77777777" w:rsidR="00AA3442" w:rsidRPr="005F2461" w:rsidRDefault="00AA3442" w:rsidP="00134984">
            <w:pPr>
              <w:jc w:val="center"/>
              <w:textAlignment w:val="baseline"/>
              <w:rPr>
                <w:rFonts w:ascii="Segoe UI" w:hAnsi="Segoe UI" w:cs="Segoe UI"/>
                <w:sz w:val="18"/>
                <w:szCs w:val="18"/>
                <w:lang w:eastAsia="en-GB"/>
              </w:rPr>
            </w:pPr>
          </w:p>
        </w:tc>
        <w:tc>
          <w:tcPr>
            <w:tcW w:w="2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1B0B4" w14:textId="77777777" w:rsidR="00AA3442" w:rsidRP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Portfolio:</w:t>
            </w:r>
          </w:p>
          <w:p w14:paraId="4054DA62" w14:textId="77777777" w:rsid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 xml:space="preserve">Evidence using appropriate digital tools to demonstrate graduate talents and personal professional brand. (Including evidence of mock interview or evidence of a professional pitch to employers/potential investors) </w:t>
            </w:r>
          </w:p>
          <w:p w14:paraId="124AB826" w14:textId="77777777" w:rsidR="00AA3442" w:rsidRDefault="00AA3442" w:rsidP="00134984">
            <w:pPr>
              <w:jc w:val="center"/>
              <w:textAlignment w:val="baseline"/>
              <w:rPr>
                <w:rFonts w:cs="Arial"/>
                <w:color w:val="000000"/>
                <w:sz w:val="18"/>
                <w:szCs w:val="18"/>
                <w:lang w:eastAsia="en-GB"/>
              </w:rPr>
            </w:pPr>
          </w:p>
          <w:p w14:paraId="57873569" w14:textId="77777777" w:rsid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Evidence of engagement in team and Individual tasks with reflective summary (500 words per task)</w:t>
            </w:r>
          </w:p>
          <w:p w14:paraId="7918F267" w14:textId="77777777" w:rsidR="00AA3442" w:rsidRDefault="00AA3442" w:rsidP="00134984">
            <w:pPr>
              <w:jc w:val="center"/>
              <w:textAlignment w:val="baseline"/>
              <w:rPr>
                <w:rFonts w:cs="Arial"/>
                <w:color w:val="000000"/>
                <w:sz w:val="18"/>
                <w:szCs w:val="18"/>
                <w:lang w:eastAsia="en-GB"/>
              </w:rPr>
            </w:pPr>
          </w:p>
          <w:p w14:paraId="4D1863E3"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Evidence of digital certification (e.g. Adobe, Microsoft or equivalent)</w:t>
            </w:r>
          </w:p>
          <w:p w14:paraId="3BBCC8B7" w14:textId="77777777" w:rsidR="00AA3442" w:rsidRPr="00AA3442" w:rsidRDefault="00AA3442" w:rsidP="00134984">
            <w:pPr>
              <w:jc w:val="center"/>
              <w:rPr>
                <w:rFonts w:cs="Arial"/>
                <w:color w:val="000000"/>
                <w:sz w:val="18"/>
                <w:szCs w:val="18"/>
                <w:lang w:eastAsia="en-GB"/>
              </w:rPr>
            </w:pPr>
          </w:p>
          <w:p w14:paraId="546CF8BC" w14:textId="77777777" w:rsidR="00AA3442" w:rsidRPr="005F2461" w:rsidRDefault="00AA3442" w:rsidP="00134984">
            <w:pPr>
              <w:jc w:val="center"/>
              <w:textAlignment w:val="baseline"/>
              <w:rPr>
                <w:rFonts w:ascii="Segoe UI" w:hAnsi="Segoe UI" w:cs="Segoe UI"/>
                <w:sz w:val="18"/>
                <w:szCs w:val="18"/>
                <w:lang w:eastAsia="en-GB"/>
              </w:rPr>
            </w:pPr>
            <w:r w:rsidRPr="00AA3442">
              <w:rPr>
                <w:rFonts w:cs="Arial"/>
                <w:color w:val="000000"/>
                <w:sz w:val="18"/>
                <w:szCs w:val="18"/>
                <w:lang w:eastAsia="en-GB"/>
              </w:rPr>
              <w:t>Reflective summary of experiential learning and workforce challenges of the future (500 words)) </w:t>
            </w:r>
          </w:p>
        </w:tc>
        <w:tc>
          <w:tcPr>
            <w:tcW w:w="2400" w:type="dxa"/>
            <w:vMerge w:val="restart"/>
            <w:tcBorders>
              <w:top w:val="single" w:sz="6" w:space="0" w:color="000000"/>
              <w:left w:val="single" w:sz="4" w:space="0" w:color="auto"/>
              <w:bottom w:val="single" w:sz="6" w:space="0" w:color="000000"/>
              <w:right w:val="single" w:sz="4" w:space="0" w:color="auto"/>
            </w:tcBorders>
            <w:shd w:val="clear" w:color="auto" w:fill="FFFFFF"/>
            <w:vAlign w:val="center"/>
            <w:hideMark/>
          </w:tcPr>
          <w:p w14:paraId="738F1F7B"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Appropriate digital tool to develop the portfolio, with clarity or presentation relevant to the industry. </w:t>
            </w:r>
          </w:p>
          <w:p w14:paraId="54B7B40F" w14:textId="77777777" w:rsidR="00AA3442" w:rsidRDefault="00AA3442" w:rsidP="00134984">
            <w:pPr>
              <w:jc w:val="center"/>
              <w:textAlignment w:val="baseline"/>
              <w:rPr>
                <w:rFonts w:cs="Arial"/>
                <w:color w:val="000000"/>
                <w:sz w:val="18"/>
                <w:szCs w:val="18"/>
                <w:lang w:eastAsia="en-GB"/>
              </w:rPr>
            </w:pPr>
          </w:p>
          <w:p w14:paraId="26837F63"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Mock Interview: Use of appropriate language, examples of previous work/experiences in relation to role. </w:t>
            </w:r>
          </w:p>
          <w:p w14:paraId="1DBACDF0" w14:textId="77777777" w:rsidR="00AA3442" w:rsidRDefault="00AA3442" w:rsidP="00134984">
            <w:pPr>
              <w:jc w:val="center"/>
              <w:textAlignment w:val="baseline"/>
              <w:rPr>
                <w:rFonts w:cs="Arial"/>
                <w:color w:val="000000"/>
                <w:sz w:val="18"/>
                <w:szCs w:val="18"/>
                <w:lang w:eastAsia="en-GB"/>
              </w:rPr>
            </w:pPr>
            <w:r w:rsidRPr="00AA3442">
              <w:rPr>
                <w:rFonts w:cs="Arial"/>
                <w:color w:val="000000"/>
                <w:sz w:val="18"/>
                <w:szCs w:val="18"/>
                <w:lang w:eastAsia="en-GB"/>
              </w:rPr>
              <w:t>or</w:t>
            </w:r>
          </w:p>
          <w:p w14:paraId="227B22EB"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 xml:space="preserve">Professional Pitch to employers/potential investors:  Clarity, content, creativity and appeal, use of appropriate tools, concise professional style in relation to the audience. </w:t>
            </w:r>
          </w:p>
          <w:p w14:paraId="68F743B9" w14:textId="77777777" w:rsidR="00AA3442" w:rsidRDefault="00AA3442" w:rsidP="00134984">
            <w:pPr>
              <w:jc w:val="center"/>
              <w:textAlignment w:val="baseline"/>
              <w:rPr>
                <w:rFonts w:cs="Arial"/>
                <w:color w:val="000000"/>
                <w:sz w:val="18"/>
                <w:szCs w:val="18"/>
                <w:lang w:eastAsia="en-GB"/>
              </w:rPr>
            </w:pPr>
          </w:p>
          <w:p w14:paraId="70EDEC71" w14:textId="77777777" w:rsidR="00AA3442" w:rsidRDefault="00AA3442" w:rsidP="00134984">
            <w:pPr>
              <w:jc w:val="center"/>
              <w:textAlignment w:val="baseline"/>
              <w:rPr>
                <w:rFonts w:cs="Arial"/>
                <w:color w:val="000000"/>
                <w:sz w:val="18"/>
                <w:szCs w:val="18"/>
                <w:lang w:eastAsia="en-GB"/>
              </w:rPr>
            </w:pPr>
            <w:r w:rsidRPr="005F2461">
              <w:rPr>
                <w:rFonts w:cs="Arial"/>
                <w:color w:val="000000"/>
                <w:sz w:val="18"/>
                <w:szCs w:val="18"/>
                <w:lang w:eastAsia="en-GB"/>
              </w:rPr>
              <w:t>Evidence of team</w:t>
            </w:r>
            <w:r>
              <w:rPr>
                <w:rFonts w:cs="Arial"/>
                <w:color w:val="000000"/>
                <w:sz w:val="18"/>
                <w:szCs w:val="18"/>
                <w:lang w:eastAsia="en-GB"/>
              </w:rPr>
              <w:t xml:space="preserve">work </w:t>
            </w:r>
            <w:r w:rsidRPr="005F2461">
              <w:rPr>
                <w:rFonts w:cs="Arial"/>
                <w:color w:val="000000"/>
                <w:sz w:val="18"/>
                <w:szCs w:val="18"/>
                <w:lang w:eastAsia="en-GB"/>
              </w:rPr>
              <w:t>and</w:t>
            </w:r>
            <w:r>
              <w:rPr>
                <w:rFonts w:cs="Arial"/>
                <w:color w:val="000000"/>
                <w:sz w:val="18"/>
                <w:szCs w:val="18"/>
                <w:lang w:eastAsia="en-GB"/>
              </w:rPr>
              <w:t xml:space="preserve"> taking responsibility for</w:t>
            </w:r>
            <w:r w:rsidRPr="005F2461">
              <w:rPr>
                <w:rFonts w:cs="Arial"/>
                <w:color w:val="000000"/>
                <w:sz w:val="18"/>
                <w:szCs w:val="18"/>
                <w:lang w:eastAsia="en-GB"/>
              </w:rPr>
              <w:t xml:space="preserve"> individual tasks. </w:t>
            </w:r>
          </w:p>
          <w:p w14:paraId="72949BE4" w14:textId="77777777" w:rsidR="00AA3442" w:rsidRDefault="00AA3442" w:rsidP="00134984">
            <w:pPr>
              <w:jc w:val="center"/>
              <w:textAlignment w:val="baseline"/>
              <w:rPr>
                <w:rFonts w:cs="Arial"/>
                <w:color w:val="000000"/>
                <w:sz w:val="18"/>
                <w:szCs w:val="18"/>
                <w:lang w:eastAsia="en-GB"/>
              </w:rPr>
            </w:pPr>
          </w:p>
          <w:p w14:paraId="4A2D68F2"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Provide evidence of achieving digital certification </w:t>
            </w:r>
          </w:p>
          <w:p w14:paraId="4B1FF424" w14:textId="77777777" w:rsidR="00AA3442" w:rsidRPr="00AA3442" w:rsidRDefault="00AA3442" w:rsidP="00134984">
            <w:pPr>
              <w:jc w:val="center"/>
              <w:rPr>
                <w:rFonts w:cs="Arial"/>
                <w:color w:val="000000"/>
                <w:sz w:val="18"/>
                <w:szCs w:val="18"/>
                <w:lang w:eastAsia="en-GB"/>
              </w:rPr>
            </w:pPr>
          </w:p>
          <w:p w14:paraId="23E5D5F5"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Reflective summary of workforce challenges: Use of appropriate reflective model, concise writing style, evaluation of workforce challenges relevant to the industry, use of appropriate source material. </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4DD96B"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100% </w:t>
            </w:r>
          </w:p>
        </w:tc>
      </w:tr>
      <w:tr w:rsidR="00AA3442" w:rsidRPr="005F2461" w14:paraId="70C466D4" w14:textId="77777777" w:rsidTr="00AA3442">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10F1C"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4D7D92B7"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4" w:space="0" w:color="auto"/>
            </w:tcBorders>
            <w:shd w:val="clear" w:color="auto" w:fill="auto"/>
            <w:vAlign w:val="center"/>
            <w:hideMark/>
          </w:tcPr>
          <w:p w14:paraId="657265E6" w14:textId="77777777" w:rsidR="00AA3442" w:rsidRPr="005F2461" w:rsidRDefault="00AA3442" w:rsidP="00134984">
            <w:pPr>
              <w:jc w:val="center"/>
              <w:textAlignment w:val="baseline"/>
              <w:rPr>
                <w:rFonts w:ascii="Segoe UI" w:hAnsi="Segoe UI" w:cs="Segoe UI"/>
                <w:sz w:val="18"/>
                <w:szCs w:val="18"/>
                <w:lang w:eastAsia="en-GB"/>
              </w:rPr>
            </w:pPr>
            <w:r w:rsidRPr="00AA3442">
              <w:rPr>
                <w:rFonts w:cs="Arial"/>
                <w:color w:val="000000"/>
                <w:sz w:val="18"/>
                <w:szCs w:val="18"/>
                <w:lang w:eastAsia="en-GB"/>
              </w:rPr>
              <w:t>Demonstrate the ability to work in a team and reflect on your own and your peers’ contributions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C0636"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784747C4"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917AC"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492E09DC"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D17BD" w14:textId="77777777" w:rsidR="00AA3442" w:rsidRPr="005F2461" w:rsidRDefault="00AA3442" w:rsidP="00134984">
            <w:pPr>
              <w:rPr>
                <w:rFonts w:ascii="Segoe UI" w:hAnsi="Segoe UI" w:cs="Segoe UI"/>
                <w:sz w:val="18"/>
                <w:szCs w:val="18"/>
                <w:lang w:eastAsia="en-GB"/>
              </w:rPr>
            </w:pPr>
          </w:p>
        </w:tc>
      </w:tr>
      <w:tr w:rsidR="00AA3442" w:rsidRPr="005F2461" w14:paraId="64CF98BE" w14:textId="77777777" w:rsidTr="00AA3442">
        <w:trPr>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9C38F"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40C01832"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PTS </w:t>
            </w:r>
          </w:p>
        </w:tc>
        <w:tc>
          <w:tcPr>
            <w:tcW w:w="1815" w:type="dxa"/>
            <w:tcBorders>
              <w:top w:val="single" w:sz="6" w:space="0" w:color="000000"/>
              <w:left w:val="single" w:sz="6" w:space="0" w:color="000000"/>
              <w:bottom w:val="single" w:sz="6" w:space="0" w:color="000000"/>
              <w:right w:val="single" w:sz="4" w:space="0" w:color="auto"/>
            </w:tcBorders>
            <w:shd w:val="clear" w:color="auto" w:fill="auto"/>
            <w:vAlign w:val="center"/>
            <w:hideMark/>
          </w:tcPr>
          <w:p w14:paraId="246D0870"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Create a pitch suitable for a professional audience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9751A"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683E13B3"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6AF24"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39F9CE3F"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A1C61" w14:textId="77777777" w:rsidR="00AA3442" w:rsidRPr="005F2461" w:rsidRDefault="00AA3442" w:rsidP="00134984">
            <w:pPr>
              <w:rPr>
                <w:rFonts w:ascii="Segoe UI" w:hAnsi="Segoe UI" w:cs="Segoe UI"/>
                <w:sz w:val="18"/>
                <w:szCs w:val="18"/>
                <w:lang w:eastAsia="en-GB"/>
              </w:rPr>
            </w:pPr>
          </w:p>
        </w:tc>
      </w:tr>
      <w:tr w:rsidR="00AA3442" w:rsidRPr="005F2461" w14:paraId="6E10350B" w14:textId="77777777" w:rsidTr="00AA3442">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39342" w14:textId="77777777" w:rsidR="00AA3442" w:rsidRPr="005F2461" w:rsidRDefault="00AA3442" w:rsidP="00134984">
            <w:pPr>
              <w:rPr>
                <w:rFonts w:ascii="Segoe UI" w:hAnsi="Segoe UI" w:cs="Segoe UI"/>
                <w:sz w:val="18"/>
                <w:szCs w:val="18"/>
                <w:lang w:eastAsia="en-GB"/>
              </w:rPr>
            </w:pPr>
          </w:p>
        </w:tc>
        <w:tc>
          <w:tcPr>
            <w:tcW w:w="660" w:type="dxa"/>
            <w:tcBorders>
              <w:top w:val="single" w:sz="6" w:space="0" w:color="000000"/>
              <w:left w:val="single" w:sz="4" w:space="0" w:color="auto"/>
              <w:bottom w:val="single" w:sz="6" w:space="0" w:color="000000"/>
              <w:right w:val="single" w:sz="6" w:space="0" w:color="000000"/>
            </w:tcBorders>
            <w:shd w:val="clear" w:color="auto" w:fill="auto"/>
            <w:vAlign w:val="center"/>
            <w:hideMark/>
          </w:tcPr>
          <w:p w14:paraId="6ED50378"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RKC </w:t>
            </w:r>
          </w:p>
        </w:tc>
        <w:tc>
          <w:tcPr>
            <w:tcW w:w="1815" w:type="dxa"/>
            <w:tcBorders>
              <w:top w:val="single" w:sz="6" w:space="0" w:color="000000"/>
              <w:left w:val="single" w:sz="6" w:space="0" w:color="000000"/>
              <w:bottom w:val="single" w:sz="6" w:space="0" w:color="000000"/>
              <w:right w:val="single" w:sz="4" w:space="0" w:color="auto"/>
            </w:tcBorders>
            <w:shd w:val="clear" w:color="auto" w:fill="auto"/>
            <w:vAlign w:val="center"/>
            <w:hideMark/>
          </w:tcPr>
          <w:p w14:paraId="7CF31125" w14:textId="77777777" w:rsidR="00AA3442" w:rsidRPr="005F2461" w:rsidRDefault="00AA3442" w:rsidP="00134984">
            <w:pPr>
              <w:jc w:val="center"/>
              <w:textAlignment w:val="baseline"/>
              <w:rPr>
                <w:rFonts w:ascii="Segoe UI" w:hAnsi="Segoe UI" w:cs="Segoe UI"/>
                <w:sz w:val="18"/>
                <w:szCs w:val="18"/>
                <w:lang w:eastAsia="en-GB"/>
              </w:rPr>
            </w:pPr>
            <w:r w:rsidRPr="005F2461">
              <w:rPr>
                <w:rFonts w:cs="Arial"/>
                <w:color w:val="000000"/>
                <w:sz w:val="18"/>
                <w:szCs w:val="18"/>
                <w:lang w:eastAsia="en-GB"/>
              </w:rPr>
              <w:t>Evaluate and present workforce challenges of the future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5B0B4"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6DB8B165"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A5EE2" w14:textId="77777777" w:rsidR="00AA3442" w:rsidRPr="005F2461" w:rsidRDefault="00AA3442" w:rsidP="00134984">
            <w:pPr>
              <w:rPr>
                <w:rFonts w:ascii="Segoe UI" w:hAnsi="Segoe UI" w:cs="Segoe UI"/>
                <w:sz w:val="18"/>
                <w:szCs w:val="18"/>
                <w:lang w:eastAsia="en-GB"/>
              </w:rPr>
            </w:pPr>
          </w:p>
        </w:tc>
        <w:tc>
          <w:tcPr>
            <w:tcW w:w="0" w:type="auto"/>
            <w:vMerge/>
            <w:tcBorders>
              <w:left w:val="single" w:sz="4" w:space="0" w:color="auto"/>
              <w:right w:val="single" w:sz="4" w:space="0" w:color="auto"/>
            </w:tcBorders>
            <w:vAlign w:val="center"/>
            <w:hideMark/>
          </w:tcPr>
          <w:p w14:paraId="2E96F339" w14:textId="77777777" w:rsidR="00AA3442" w:rsidRPr="005F2461" w:rsidRDefault="00AA3442" w:rsidP="00134984">
            <w:pPr>
              <w:rPr>
                <w:rFonts w:ascii="Segoe UI" w:hAnsi="Segoe UI" w:cs="Segoe UI"/>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D937E" w14:textId="77777777" w:rsidR="00AA3442" w:rsidRPr="005F2461" w:rsidRDefault="00AA3442" w:rsidP="00134984">
            <w:pPr>
              <w:rPr>
                <w:rFonts w:ascii="Segoe UI" w:hAnsi="Segoe UI" w:cs="Segoe UI"/>
                <w:sz w:val="18"/>
                <w:szCs w:val="18"/>
                <w:lang w:eastAsia="en-GB"/>
              </w:rPr>
            </w:pPr>
          </w:p>
        </w:tc>
      </w:tr>
      <w:tr w:rsidR="00AA3442" w:rsidRPr="005F2461" w14:paraId="3BC3432A" w14:textId="77777777" w:rsidTr="00AA3442">
        <w:trPr>
          <w:trHeight w:val="240"/>
        </w:trPr>
        <w:tc>
          <w:tcPr>
            <w:tcW w:w="795" w:type="dxa"/>
            <w:tcBorders>
              <w:top w:val="single" w:sz="4" w:space="0" w:color="auto"/>
              <w:left w:val="single" w:sz="6" w:space="0" w:color="000000"/>
              <w:bottom w:val="single" w:sz="6" w:space="0" w:color="000000"/>
              <w:right w:val="single" w:sz="6" w:space="0" w:color="000000"/>
            </w:tcBorders>
            <w:shd w:val="clear" w:color="auto" w:fill="D9D9D9"/>
            <w:hideMark/>
          </w:tcPr>
          <w:p w14:paraId="7ECFD2F7"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660" w:type="dxa"/>
            <w:tcBorders>
              <w:top w:val="single" w:sz="6" w:space="0" w:color="000000"/>
              <w:left w:val="single" w:sz="6" w:space="0" w:color="000000"/>
              <w:bottom w:val="single" w:sz="6" w:space="0" w:color="000000"/>
              <w:right w:val="single" w:sz="6" w:space="0" w:color="000000"/>
            </w:tcBorders>
            <w:shd w:val="clear" w:color="auto" w:fill="D9D9D9"/>
            <w:hideMark/>
          </w:tcPr>
          <w:p w14:paraId="05DD4432"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815" w:type="dxa"/>
            <w:tcBorders>
              <w:top w:val="single" w:sz="6" w:space="0" w:color="000000"/>
              <w:left w:val="single" w:sz="6" w:space="0" w:color="000000"/>
              <w:bottom w:val="single" w:sz="6" w:space="0" w:color="000000"/>
              <w:right w:val="single" w:sz="6" w:space="0" w:color="000000"/>
            </w:tcBorders>
            <w:shd w:val="clear" w:color="auto" w:fill="D9D9D9"/>
            <w:hideMark/>
          </w:tcPr>
          <w:p w14:paraId="148DEC63"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920" w:type="dxa"/>
            <w:tcBorders>
              <w:top w:val="single" w:sz="4" w:space="0" w:color="auto"/>
              <w:left w:val="single" w:sz="6" w:space="0" w:color="000000"/>
              <w:bottom w:val="single" w:sz="6" w:space="0" w:color="000000"/>
              <w:right w:val="single" w:sz="6" w:space="0" w:color="000000"/>
            </w:tcBorders>
            <w:shd w:val="clear" w:color="auto" w:fill="D9D9D9"/>
            <w:hideMark/>
          </w:tcPr>
          <w:p w14:paraId="23B24A9D"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D9D9D9"/>
            <w:hideMark/>
          </w:tcPr>
          <w:p w14:paraId="09E528CE"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505" w:type="dxa"/>
            <w:tcBorders>
              <w:top w:val="single" w:sz="4" w:space="0" w:color="auto"/>
              <w:left w:val="single" w:sz="6" w:space="0" w:color="000000"/>
              <w:bottom w:val="single" w:sz="6" w:space="0" w:color="000000"/>
              <w:right w:val="single" w:sz="6" w:space="0" w:color="000000"/>
            </w:tcBorders>
            <w:shd w:val="clear" w:color="auto" w:fill="D9D9D9"/>
            <w:hideMark/>
          </w:tcPr>
          <w:p w14:paraId="375B0A0E"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2400" w:type="dxa"/>
            <w:tcBorders>
              <w:top w:val="single" w:sz="6" w:space="0" w:color="000000"/>
              <w:left w:val="single" w:sz="6" w:space="0" w:color="000000"/>
              <w:bottom w:val="single" w:sz="6" w:space="0" w:color="000000"/>
              <w:right w:val="single" w:sz="6" w:space="0" w:color="000000"/>
            </w:tcBorders>
            <w:shd w:val="clear" w:color="auto" w:fill="D9D9D9"/>
            <w:hideMark/>
          </w:tcPr>
          <w:p w14:paraId="3A9D7CCC"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c>
          <w:tcPr>
            <w:tcW w:w="1665" w:type="dxa"/>
            <w:tcBorders>
              <w:top w:val="single" w:sz="4" w:space="0" w:color="auto"/>
              <w:left w:val="single" w:sz="6" w:space="0" w:color="000000"/>
              <w:bottom w:val="single" w:sz="6" w:space="0" w:color="000000"/>
              <w:right w:val="single" w:sz="6" w:space="0" w:color="000000"/>
            </w:tcBorders>
            <w:shd w:val="clear" w:color="auto" w:fill="D9D9D9"/>
            <w:hideMark/>
          </w:tcPr>
          <w:p w14:paraId="46C9836A" w14:textId="77777777" w:rsidR="00AA3442" w:rsidRPr="005F2461" w:rsidRDefault="00AA3442" w:rsidP="00134984">
            <w:pPr>
              <w:textAlignment w:val="baseline"/>
              <w:rPr>
                <w:rFonts w:ascii="Segoe UI" w:hAnsi="Segoe UI" w:cs="Segoe UI"/>
                <w:sz w:val="18"/>
                <w:szCs w:val="18"/>
                <w:lang w:eastAsia="en-GB"/>
              </w:rPr>
            </w:pPr>
            <w:r w:rsidRPr="005F2461">
              <w:rPr>
                <w:rFonts w:ascii="Calibri" w:hAnsi="Calibri" w:cs="Calibri"/>
                <w:lang w:eastAsia="en-GB"/>
              </w:rPr>
              <w:t> </w:t>
            </w:r>
          </w:p>
        </w:tc>
      </w:tr>
    </w:tbl>
    <w:p w14:paraId="4CF46AF0" w14:textId="77777777" w:rsidR="00AA3442" w:rsidRDefault="00AA3442" w:rsidP="00AA3442">
      <w:pPr>
        <w:rPr>
          <w:rFonts w:cs="Arial"/>
        </w:rPr>
      </w:pPr>
    </w:p>
    <w:p w14:paraId="57B75A5E" w14:textId="77777777" w:rsidR="009F5FF2" w:rsidRDefault="009F5FF2" w:rsidP="00AA3442">
      <w:pPr>
        <w:rPr>
          <w:rFonts w:cs="Arial"/>
        </w:rPr>
      </w:pPr>
    </w:p>
    <w:p w14:paraId="3012B88B" w14:textId="77777777" w:rsidR="00AA3442" w:rsidRDefault="00AA3442" w:rsidP="00AA3442">
      <w:pPr>
        <w:rPr>
          <w:rFonts w:cs="Arial"/>
          <w:b/>
          <w:bCs/>
        </w:rPr>
      </w:pPr>
      <w:r w:rsidRPr="00BE421D">
        <w:rPr>
          <w:rFonts w:cs="Arial"/>
          <w:b/>
          <w:bCs/>
        </w:rPr>
        <w:lastRenderedPageBreak/>
        <w:t>Level 5 Enterprise Module</w:t>
      </w:r>
    </w:p>
    <w:tbl>
      <w:tblPr>
        <w:tblW w:w="13884" w:type="dxa"/>
        <w:tblCellMar>
          <w:top w:w="15" w:type="dxa"/>
          <w:bottom w:w="15" w:type="dxa"/>
        </w:tblCellMar>
        <w:tblLook w:val="04A0" w:firstRow="1" w:lastRow="0" w:firstColumn="1" w:lastColumn="0" w:noHBand="0" w:noVBand="1"/>
      </w:tblPr>
      <w:tblGrid>
        <w:gridCol w:w="765"/>
        <w:gridCol w:w="907"/>
        <w:gridCol w:w="1921"/>
        <w:gridCol w:w="1916"/>
        <w:gridCol w:w="1880"/>
        <w:gridCol w:w="2509"/>
        <w:gridCol w:w="2445"/>
        <w:gridCol w:w="1541"/>
      </w:tblGrid>
      <w:tr w:rsidR="00AA3442" w:rsidRPr="00503D68" w14:paraId="2976F02F" w14:textId="77777777" w:rsidTr="00AA3442">
        <w:trPr>
          <w:trHeight w:val="450"/>
        </w:trPr>
        <w:tc>
          <w:tcPr>
            <w:tcW w:w="765"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593E71A7"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Level</w:t>
            </w:r>
          </w:p>
        </w:tc>
        <w:tc>
          <w:tcPr>
            <w:tcW w:w="90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9B069C"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Type</w:t>
            </w:r>
          </w:p>
        </w:tc>
        <w:tc>
          <w:tcPr>
            <w:tcW w:w="1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595A94"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Learning outcomes</w:t>
            </w:r>
          </w:p>
        </w:tc>
        <w:tc>
          <w:tcPr>
            <w:tcW w:w="1916"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1FF49352"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L&amp;T activities</w:t>
            </w:r>
          </w:p>
        </w:tc>
        <w:tc>
          <w:tcPr>
            <w:tcW w:w="1880"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04C46312"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Indicative content</w:t>
            </w:r>
          </w:p>
        </w:tc>
        <w:tc>
          <w:tcPr>
            <w:tcW w:w="2509"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7D195871"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Assessment Strategy</w:t>
            </w:r>
          </w:p>
        </w:tc>
        <w:tc>
          <w:tcPr>
            <w:tcW w:w="2445"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5062DC03"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Assessment Criteria</w:t>
            </w:r>
          </w:p>
        </w:tc>
        <w:tc>
          <w:tcPr>
            <w:tcW w:w="1541"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7B9F4DC1" w14:textId="77777777" w:rsidR="00AA3442" w:rsidRPr="00503D68" w:rsidRDefault="00AA3442" w:rsidP="00134984">
            <w:pPr>
              <w:jc w:val="center"/>
              <w:rPr>
                <w:rFonts w:cs="Arial"/>
                <w:b/>
                <w:bCs/>
                <w:color w:val="000000"/>
                <w:sz w:val="18"/>
                <w:szCs w:val="18"/>
                <w:lang w:eastAsia="en-GB"/>
              </w:rPr>
            </w:pPr>
            <w:r w:rsidRPr="00503D68">
              <w:rPr>
                <w:rFonts w:cs="Arial"/>
                <w:b/>
                <w:bCs/>
                <w:color w:val="000000"/>
                <w:sz w:val="18"/>
                <w:szCs w:val="18"/>
                <w:lang w:eastAsia="en-GB"/>
              </w:rPr>
              <w:t xml:space="preserve">Assessment Weighting </w:t>
            </w:r>
          </w:p>
        </w:tc>
      </w:tr>
      <w:tr w:rsidR="00AA3442" w:rsidRPr="00503D68" w14:paraId="50F76214" w14:textId="77777777" w:rsidTr="00AA3442">
        <w:trPr>
          <w:trHeight w:val="1500"/>
        </w:trPr>
        <w:tc>
          <w:tcPr>
            <w:tcW w:w="765" w:type="dxa"/>
            <w:vMerge w:val="restart"/>
            <w:tcBorders>
              <w:top w:val="single" w:sz="4" w:space="0" w:color="auto"/>
              <w:left w:val="single" w:sz="4" w:space="0" w:color="auto"/>
              <w:bottom w:val="single" w:sz="4" w:space="0" w:color="auto"/>
              <w:right w:val="single" w:sz="4" w:space="0" w:color="auto"/>
            </w:tcBorders>
            <w:noWrap/>
            <w:vAlign w:val="center"/>
            <w:hideMark/>
          </w:tcPr>
          <w:p w14:paraId="52E8F358"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5</w:t>
            </w:r>
          </w:p>
        </w:tc>
        <w:tc>
          <w:tcPr>
            <w:tcW w:w="907" w:type="dxa"/>
            <w:tcBorders>
              <w:top w:val="single" w:sz="4" w:space="0" w:color="000000"/>
              <w:left w:val="single" w:sz="4" w:space="0" w:color="auto"/>
              <w:bottom w:val="single" w:sz="4" w:space="0" w:color="000000"/>
              <w:right w:val="single" w:sz="4" w:space="0" w:color="000000"/>
            </w:tcBorders>
            <w:noWrap/>
            <w:vAlign w:val="center"/>
            <w:hideMark/>
          </w:tcPr>
          <w:p w14:paraId="4DCC609E"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PTS</w:t>
            </w:r>
          </w:p>
        </w:tc>
        <w:tc>
          <w:tcPr>
            <w:tcW w:w="192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34A36B96"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Identify and evaluate the building blocks of a business start up</w:t>
            </w:r>
          </w:p>
        </w:tc>
        <w:tc>
          <w:tcPr>
            <w:tcW w:w="1916" w:type="dxa"/>
            <w:vMerge w:val="restart"/>
            <w:tcBorders>
              <w:top w:val="single" w:sz="4" w:space="0" w:color="auto"/>
              <w:left w:val="single" w:sz="4" w:space="0" w:color="auto"/>
              <w:bottom w:val="single" w:sz="4" w:space="0" w:color="auto"/>
              <w:right w:val="single" w:sz="4" w:space="0" w:color="auto"/>
            </w:tcBorders>
            <w:vAlign w:val="center"/>
            <w:hideMark/>
          </w:tcPr>
          <w:p w14:paraId="7C631954" w14:textId="77777777" w:rsidR="00AA3442"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Entrepreneurial process, Ideation and design thinking, Business models, Business model canvas, business model patterns, Viability, </w:t>
            </w:r>
          </w:p>
          <w:p w14:paraId="00CFA26E" w14:textId="77777777" w:rsidR="00AA3442" w:rsidRDefault="00AA3442" w:rsidP="00134984">
            <w:pPr>
              <w:jc w:val="center"/>
              <w:rPr>
                <w:rFonts w:cs="Arial"/>
                <w:color w:val="000000"/>
                <w:sz w:val="18"/>
                <w:szCs w:val="18"/>
                <w:lang w:eastAsia="en-GB"/>
              </w:rPr>
            </w:pPr>
            <w:r w:rsidRPr="00503D68">
              <w:rPr>
                <w:rFonts w:cs="Arial"/>
                <w:color w:val="000000"/>
                <w:sz w:val="18"/>
                <w:szCs w:val="18"/>
                <w:lang w:eastAsia="en-GB"/>
              </w:rPr>
              <w:t xml:space="preserve">desirability and feasibility, </w:t>
            </w:r>
          </w:p>
          <w:p w14:paraId="389713A1" w14:textId="77777777" w:rsidR="00AA3442" w:rsidRPr="00503D68"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Lean start-up, validation experiments, customer research, Present a business idea, </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D8CDC6"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Entrepreneurial mindset, Effectuation, </w:t>
            </w:r>
          </w:p>
          <w:p w14:paraId="165AF269"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Business Planning, Communication and interpersonal skills, Creative thinking and problem solving, </w:t>
            </w:r>
          </w:p>
          <w:p w14:paraId="3A125294" w14:textId="77777777" w:rsidR="00AA3442" w:rsidRDefault="00AA3442" w:rsidP="00134984">
            <w:pPr>
              <w:jc w:val="center"/>
              <w:rPr>
                <w:rFonts w:cs="Arial"/>
                <w:color w:val="000000"/>
                <w:sz w:val="18"/>
                <w:szCs w:val="18"/>
                <w:lang w:eastAsia="en-GB"/>
              </w:rPr>
            </w:pPr>
            <w:r w:rsidRPr="00AA3442">
              <w:rPr>
                <w:rFonts w:cs="Arial"/>
                <w:color w:val="000000"/>
                <w:sz w:val="18"/>
                <w:szCs w:val="18"/>
                <w:lang w:eastAsia="en-GB"/>
              </w:rPr>
              <w:t>Opportunity awareness, Organisational skills, Networking skills, presentation skills, team working skills</w:t>
            </w:r>
          </w:p>
          <w:p w14:paraId="6BF6C696"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Reflective Practice</w:t>
            </w:r>
          </w:p>
          <w:p w14:paraId="752D6BFD"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Project management team management,</w:t>
            </w:r>
          </w:p>
          <w:p w14:paraId="6A94C0B8"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Financing for start ups</w:t>
            </w:r>
          </w:p>
          <w:p w14:paraId="67B23DC4" w14:textId="77777777" w:rsidR="00AA3442" w:rsidRPr="00503D68" w:rsidRDefault="00AA3442" w:rsidP="00134984">
            <w:pPr>
              <w:jc w:val="center"/>
              <w:rPr>
                <w:rFonts w:cs="Arial"/>
                <w:color w:val="000000"/>
                <w:sz w:val="18"/>
                <w:szCs w:val="18"/>
                <w:lang w:eastAsia="en-GB"/>
              </w:rPr>
            </w:pPr>
          </w:p>
        </w:tc>
        <w:tc>
          <w:tcPr>
            <w:tcW w:w="2509" w:type="dxa"/>
            <w:vMerge w:val="restart"/>
            <w:tcBorders>
              <w:top w:val="single" w:sz="4" w:space="0" w:color="auto"/>
              <w:left w:val="single" w:sz="4" w:space="0" w:color="auto"/>
              <w:bottom w:val="single" w:sz="4" w:space="0" w:color="auto"/>
              <w:right w:val="single" w:sz="4" w:space="0" w:color="auto"/>
            </w:tcBorders>
            <w:vAlign w:val="center"/>
            <w:hideMark/>
          </w:tcPr>
          <w:p w14:paraId="3BF869C3" w14:textId="77777777" w:rsidR="00AA3442" w:rsidRDefault="00AA3442" w:rsidP="00134984">
            <w:pPr>
              <w:jc w:val="center"/>
              <w:rPr>
                <w:rFonts w:cs="Arial"/>
                <w:color w:val="000000"/>
                <w:sz w:val="18"/>
                <w:szCs w:val="18"/>
                <w:lang w:eastAsia="en-GB"/>
              </w:rPr>
            </w:pPr>
            <w:r w:rsidRPr="00503D68">
              <w:rPr>
                <w:rFonts w:cs="Arial"/>
                <w:color w:val="000000"/>
                <w:sz w:val="18"/>
                <w:szCs w:val="18"/>
                <w:lang w:eastAsia="en-GB"/>
              </w:rPr>
              <w:t xml:space="preserve">Portfolio of evidence using appropriate digital tools to demonstrate graduate talents and personal professional brand. </w:t>
            </w:r>
          </w:p>
          <w:p w14:paraId="43FE2459" w14:textId="77777777" w:rsidR="00AA3442" w:rsidRDefault="00AA3442" w:rsidP="00134984">
            <w:pPr>
              <w:jc w:val="center"/>
              <w:rPr>
                <w:rFonts w:cs="Arial"/>
                <w:color w:val="000000"/>
                <w:sz w:val="18"/>
                <w:szCs w:val="18"/>
                <w:lang w:eastAsia="en-GB"/>
              </w:rPr>
            </w:pPr>
          </w:p>
          <w:p w14:paraId="07C54141"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Evidence of a professional pitch to employers/potential investors.</w:t>
            </w:r>
          </w:p>
          <w:p w14:paraId="356502B3" w14:textId="77777777" w:rsidR="00AA3442" w:rsidRPr="00AA3442" w:rsidRDefault="00AA3442" w:rsidP="00134984">
            <w:pPr>
              <w:jc w:val="center"/>
              <w:rPr>
                <w:rFonts w:cs="Arial"/>
                <w:color w:val="000000"/>
                <w:sz w:val="18"/>
                <w:szCs w:val="18"/>
                <w:lang w:eastAsia="en-GB"/>
              </w:rPr>
            </w:pPr>
          </w:p>
          <w:p w14:paraId="7F256DAE"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Evidence of engagement in team and Individual tasks with reflective summary (500 words per task)</w:t>
            </w:r>
          </w:p>
          <w:p w14:paraId="59EDB88D" w14:textId="77777777" w:rsidR="00AA3442" w:rsidRPr="00AA3442" w:rsidRDefault="00AA3442" w:rsidP="00134984">
            <w:pPr>
              <w:jc w:val="center"/>
              <w:rPr>
                <w:rFonts w:cs="Arial"/>
                <w:color w:val="000000"/>
                <w:sz w:val="18"/>
                <w:szCs w:val="18"/>
                <w:lang w:eastAsia="en-GB"/>
              </w:rPr>
            </w:pPr>
          </w:p>
          <w:p w14:paraId="0FCDDB4F"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Evidence of digital certification (e.g. Adobe, Microsoft or equivalent)</w:t>
            </w:r>
          </w:p>
          <w:p w14:paraId="67631042" w14:textId="77777777" w:rsidR="00AA3442" w:rsidRPr="00AA3442" w:rsidRDefault="00AA3442" w:rsidP="00134984">
            <w:pPr>
              <w:jc w:val="center"/>
              <w:rPr>
                <w:rFonts w:cs="Arial"/>
                <w:color w:val="000000"/>
                <w:sz w:val="18"/>
                <w:szCs w:val="18"/>
                <w:lang w:eastAsia="en-GB"/>
              </w:rPr>
            </w:pPr>
          </w:p>
          <w:p w14:paraId="5E739468" w14:textId="77777777" w:rsidR="00AA3442" w:rsidRPr="00AA3442" w:rsidRDefault="00AA3442" w:rsidP="00134984">
            <w:pPr>
              <w:jc w:val="center"/>
              <w:rPr>
                <w:rFonts w:cs="Arial"/>
                <w:color w:val="000000"/>
                <w:sz w:val="18"/>
                <w:szCs w:val="18"/>
                <w:lang w:eastAsia="en-GB"/>
              </w:rPr>
            </w:pPr>
          </w:p>
          <w:p w14:paraId="13115138" w14:textId="77777777" w:rsidR="00AA3442" w:rsidRPr="00503D68"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 Reflective summary of the role of entrepreneurship in society (500 words)</w:t>
            </w:r>
          </w:p>
        </w:tc>
        <w:tc>
          <w:tcPr>
            <w:tcW w:w="24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65995A"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Appropriate digital tools to develop the portfolio, with clarity or presentation relevant to the industry.</w:t>
            </w:r>
          </w:p>
          <w:p w14:paraId="46B8DA87" w14:textId="77777777" w:rsidR="00AA3442" w:rsidRPr="00AA3442" w:rsidRDefault="00AA3442" w:rsidP="00134984">
            <w:pPr>
              <w:jc w:val="center"/>
              <w:rPr>
                <w:rFonts w:cs="Arial"/>
                <w:color w:val="000000"/>
                <w:sz w:val="18"/>
                <w:szCs w:val="18"/>
                <w:lang w:eastAsia="en-GB"/>
              </w:rPr>
            </w:pPr>
          </w:p>
          <w:p w14:paraId="3CA435CD" w14:textId="77777777" w:rsidR="00AA3442" w:rsidRPr="00AA3442" w:rsidRDefault="00AA3442" w:rsidP="00134984">
            <w:pPr>
              <w:jc w:val="center"/>
              <w:rPr>
                <w:rFonts w:cs="Arial"/>
                <w:color w:val="000000"/>
                <w:sz w:val="18"/>
                <w:szCs w:val="18"/>
                <w:lang w:eastAsia="en-GB"/>
              </w:rPr>
            </w:pPr>
          </w:p>
          <w:p w14:paraId="02B0BB44" w14:textId="77777777" w:rsidR="00AA3442" w:rsidRPr="00AA3442" w:rsidRDefault="00AA3442" w:rsidP="00134984">
            <w:pPr>
              <w:jc w:val="center"/>
              <w:rPr>
                <w:rFonts w:cs="Arial"/>
                <w:color w:val="000000"/>
                <w:sz w:val="18"/>
                <w:szCs w:val="18"/>
                <w:lang w:eastAsia="en-GB"/>
              </w:rPr>
            </w:pPr>
            <w:r w:rsidRPr="00AA3442">
              <w:rPr>
                <w:rFonts w:cs="Arial"/>
                <w:color w:val="000000"/>
                <w:sz w:val="18"/>
                <w:szCs w:val="18"/>
                <w:lang w:eastAsia="en-GB"/>
              </w:rPr>
              <w:t xml:space="preserve"> Professional Pitch to employers/potential investors:  Clarity, content, creativity and appeal, use of appropriate tools, concise professional style in relation to the audience. </w:t>
            </w:r>
            <w:r>
              <w:br/>
            </w:r>
            <w:r w:rsidRPr="00AA3442">
              <w:rPr>
                <w:rFonts w:cs="Arial"/>
                <w:color w:val="000000"/>
                <w:sz w:val="18"/>
                <w:szCs w:val="18"/>
                <w:lang w:eastAsia="en-GB"/>
              </w:rPr>
              <w:t xml:space="preserve"> </w:t>
            </w:r>
            <w:r>
              <w:br/>
            </w:r>
            <w:r w:rsidRPr="00AA3442">
              <w:rPr>
                <w:rFonts w:cs="Arial"/>
                <w:color w:val="000000"/>
                <w:sz w:val="18"/>
                <w:szCs w:val="18"/>
                <w:lang w:eastAsia="en-GB"/>
              </w:rPr>
              <w:t xml:space="preserve">Evidence of teamwork and taking responsibility for individual tasks.  </w:t>
            </w:r>
          </w:p>
          <w:p w14:paraId="510CBF3F" w14:textId="77777777" w:rsidR="00AA3442" w:rsidRPr="00503D68" w:rsidRDefault="00AA3442" w:rsidP="00134984">
            <w:pPr>
              <w:jc w:val="center"/>
              <w:rPr>
                <w:rFonts w:cs="Arial"/>
                <w:color w:val="000000"/>
                <w:sz w:val="18"/>
                <w:szCs w:val="18"/>
                <w:lang w:eastAsia="en-GB"/>
              </w:rPr>
            </w:pPr>
            <w:r>
              <w:br/>
            </w:r>
            <w:r w:rsidRPr="00AA3442">
              <w:rPr>
                <w:rFonts w:cs="Arial"/>
                <w:color w:val="000000"/>
                <w:sz w:val="18"/>
                <w:szCs w:val="18"/>
                <w:lang w:eastAsia="en-GB"/>
              </w:rPr>
              <w:t>Provide evidence of achieving digital certification</w:t>
            </w:r>
            <w:r>
              <w:br/>
            </w:r>
            <w:r w:rsidRPr="00AA3442">
              <w:rPr>
                <w:rFonts w:cs="Arial"/>
                <w:color w:val="000000"/>
                <w:sz w:val="18"/>
                <w:szCs w:val="18"/>
                <w:lang w:eastAsia="en-GB"/>
              </w:rPr>
              <w:t xml:space="preserve"> </w:t>
            </w:r>
            <w:r>
              <w:br/>
            </w:r>
            <w:r>
              <w:br/>
            </w:r>
            <w:r w:rsidRPr="00AA3442">
              <w:rPr>
                <w:rFonts w:cs="Arial"/>
                <w:color w:val="000000"/>
                <w:sz w:val="18"/>
                <w:szCs w:val="18"/>
                <w:lang w:eastAsia="en-GB"/>
              </w:rPr>
              <w:t xml:space="preserve">Reflective summary of the role of entrepreneurship in society: Use of appropriate reflective model, concise writing style, evaluation of workforce challenges relevant to the industry, use of appropriate source material.  </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11BFC8"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100%</w:t>
            </w:r>
          </w:p>
        </w:tc>
      </w:tr>
      <w:tr w:rsidR="00AA3442" w:rsidRPr="00503D68" w14:paraId="3D2E365B" w14:textId="77777777" w:rsidTr="00AA3442">
        <w:trPr>
          <w:trHeight w:val="1500"/>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D7A6E03" w14:textId="77777777" w:rsidR="00AA3442" w:rsidRPr="00503D68" w:rsidRDefault="00AA3442" w:rsidP="00134984">
            <w:pPr>
              <w:rPr>
                <w:rFonts w:cs="Arial"/>
                <w:color w:val="000000"/>
                <w:sz w:val="18"/>
                <w:szCs w:val="18"/>
                <w:lang w:eastAsia="en-GB"/>
              </w:rPr>
            </w:pPr>
          </w:p>
        </w:tc>
        <w:tc>
          <w:tcPr>
            <w:tcW w:w="907" w:type="dxa"/>
            <w:tcBorders>
              <w:top w:val="single" w:sz="4" w:space="0" w:color="000000"/>
              <w:left w:val="single" w:sz="4" w:space="0" w:color="auto"/>
              <w:bottom w:val="single" w:sz="4" w:space="0" w:color="000000"/>
              <w:right w:val="single" w:sz="4" w:space="0" w:color="000000"/>
            </w:tcBorders>
            <w:noWrap/>
            <w:vAlign w:val="center"/>
            <w:hideMark/>
          </w:tcPr>
          <w:p w14:paraId="1CDB2D47"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PTS</w:t>
            </w:r>
          </w:p>
        </w:tc>
        <w:tc>
          <w:tcPr>
            <w:tcW w:w="1921" w:type="dxa"/>
            <w:tcBorders>
              <w:top w:val="single" w:sz="4" w:space="0" w:color="000000"/>
              <w:left w:val="single" w:sz="4" w:space="0" w:color="000000"/>
              <w:bottom w:val="single" w:sz="4" w:space="0" w:color="000000"/>
              <w:right w:val="single" w:sz="4" w:space="0" w:color="auto"/>
            </w:tcBorders>
            <w:vAlign w:val="center"/>
            <w:hideMark/>
          </w:tcPr>
          <w:p w14:paraId="1F64BB83"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Demonstrate the ability to work in a team and reflect on your own and your peers’ contributions</w:t>
            </w: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767A4556" w14:textId="77777777" w:rsidR="00AA3442" w:rsidRPr="00503D68" w:rsidRDefault="00AA3442" w:rsidP="00134984">
            <w:pPr>
              <w:rPr>
                <w:rFonts w:cs="Arial"/>
                <w:color w:val="000000"/>
                <w:sz w:val="18"/>
                <w:szCs w:val="18"/>
                <w:lang w:eastAsia="en-GB"/>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BC2EFA6" w14:textId="77777777" w:rsidR="00AA3442" w:rsidRPr="00503D68" w:rsidRDefault="00AA3442" w:rsidP="00134984">
            <w:pPr>
              <w:rPr>
                <w:rFonts w:cs="Arial"/>
                <w:color w:val="000000"/>
                <w:sz w:val="18"/>
                <w:szCs w:val="18"/>
                <w:lang w:eastAsia="en-GB"/>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14:paraId="10709371" w14:textId="77777777" w:rsidR="00AA3442" w:rsidRPr="00503D68" w:rsidRDefault="00AA3442" w:rsidP="00134984">
            <w:pPr>
              <w:rPr>
                <w:rFonts w:cs="Arial"/>
                <w:color w:val="000000"/>
                <w:sz w:val="18"/>
                <w:szCs w:val="18"/>
                <w:lang w:eastAsia="en-GB"/>
              </w:rPr>
            </w:pP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49D50B40" w14:textId="77777777" w:rsidR="00AA3442" w:rsidRPr="00503D68" w:rsidRDefault="00AA3442" w:rsidP="00134984">
            <w:pPr>
              <w:rPr>
                <w:rFonts w:cs="Arial"/>
                <w:color w:val="000000"/>
                <w:sz w:val="18"/>
                <w:szCs w:val="18"/>
                <w:lang w:eastAsia="en-GB"/>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D1D6EBE" w14:textId="77777777" w:rsidR="00AA3442" w:rsidRPr="00503D68" w:rsidRDefault="00AA3442" w:rsidP="00134984">
            <w:pPr>
              <w:rPr>
                <w:rFonts w:cs="Arial"/>
                <w:color w:val="000000"/>
                <w:sz w:val="18"/>
                <w:szCs w:val="18"/>
                <w:lang w:eastAsia="en-GB"/>
              </w:rPr>
            </w:pPr>
          </w:p>
        </w:tc>
      </w:tr>
      <w:tr w:rsidR="00AA3442" w:rsidRPr="00503D68" w14:paraId="6C2AB707" w14:textId="77777777" w:rsidTr="00AA3442">
        <w:trPr>
          <w:trHeight w:val="1500"/>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0E817E7" w14:textId="77777777" w:rsidR="00AA3442" w:rsidRPr="00503D68" w:rsidRDefault="00AA3442" w:rsidP="00134984">
            <w:pPr>
              <w:rPr>
                <w:rFonts w:cs="Arial"/>
                <w:color w:val="000000"/>
                <w:sz w:val="18"/>
                <w:szCs w:val="18"/>
                <w:lang w:eastAsia="en-GB"/>
              </w:rPr>
            </w:pPr>
          </w:p>
        </w:tc>
        <w:tc>
          <w:tcPr>
            <w:tcW w:w="907" w:type="dxa"/>
            <w:tcBorders>
              <w:top w:val="single" w:sz="4" w:space="0" w:color="000000"/>
              <w:left w:val="single" w:sz="4" w:space="0" w:color="auto"/>
              <w:bottom w:val="single" w:sz="4" w:space="0" w:color="000000"/>
              <w:right w:val="single" w:sz="4" w:space="0" w:color="000000"/>
            </w:tcBorders>
            <w:noWrap/>
            <w:vAlign w:val="center"/>
            <w:hideMark/>
          </w:tcPr>
          <w:p w14:paraId="52E9C066"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PTS</w:t>
            </w:r>
          </w:p>
        </w:tc>
        <w:tc>
          <w:tcPr>
            <w:tcW w:w="1921" w:type="dxa"/>
            <w:tcBorders>
              <w:top w:val="single" w:sz="4" w:space="0" w:color="000000"/>
              <w:left w:val="single" w:sz="4" w:space="0" w:color="000000"/>
              <w:bottom w:val="single" w:sz="4" w:space="0" w:color="000000"/>
              <w:right w:val="single" w:sz="4" w:space="0" w:color="auto"/>
            </w:tcBorders>
            <w:vAlign w:val="center"/>
            <w:hideMark/>
          </w:tcPr>
          <w:p w14:paraId="6C86EDD5"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Develop an idea into a business model using business model canvas</w:t>
            </w: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0F5EE9FC" w14:textId="77777777" w:rsidR="00AA3442" w:rsidRPr="00503D68" w:rsidRDefault="00AA3442" w:rsidP="00134984">
            <w:pPr>
              <w:rPr>
                <w:rFonts w:cs="Arial"/>
                <w:color w:val="000000"/>
                <w:sz w:val="18"/>
                <w:szCs w:val="18"/>
                <w:lang w:eastAsia="en-GB"/>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74327B6" w14:textId="77777777" w:rsidR="00AA3442" w:rsidRPr="00503D68" w:rsidRDefault="00AA3442" w:rsidP="00134984">
            <w:pPr>
              <w:rPr>
                <w:rFonts w:cs="Arial"/>
                <w:color w:val="000000"/>
                <w:sz w:val="18"/>
                <w:szCs w:val="18"/>
                <w:lang w:eastAsia="en-GB"/>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14:paraId="76574FAC" w14:textId="77777777" w:rsidR="00AA3442" w:rsidRPr="00503D68" w:rsidRDefault="00AA3442" w:rsidP="00134984">
            <w:pPr>
              <w:rPr>
                <w:rFonts w:cs="Arial"/>
                <w:color w:val="000000"/>
                <w:sz w:val="18"/>
                <w:szCs w:val="18"/>
                <w:lang w:eastAsia="en-GB"/>
              </w:rPr>
            </w:pP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0E988288" w14:textId="77777777" w:rsidR="00AA3442" w:rsidRPr="00503D68" w:rsidRDefault="00AA3442" w:rsidP="00134984">
            <w:pPr>
              <w:rPr>
                <w:rFonts w:cs="Arial"/>
                <w:color w:val="000000"/>
                <w:sz w:val="18"/>
                <w:szCs w:val="18"/>
                <w:lang w:eastAsia="en-GB"/>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BD4576D" w14:textId="77777777" w:rsidR="00AA3442" w:rsidRPr="00503D68" w:rsidRDefault="00AA3442" w:rsidP="00134984">
            <w:pPr>
              <w:rPr>
                <w:rFonts w:cs="Arial"/>
                <w:color w:val="000000"/>
                <w:sz w:val="18"/>
                <w:szCs w:val="18"/>
                <w:lang w:eastAsia="en-GB"/>
              </w:rPr>
            </w:pPr>
          </w:p>
        </w:tc>
      </w:tr>
      <w:tr w:rsidR="00AA3442" w:rsidRPr="00503D68" w14:paraId="549AA14E" w14:textId="77777777" w:rsidTr="00AA3442">
        <w:trPr>
          <w:trHeight w:val="1500"/>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DBC7DDB" w14:textId="77777777" w:rsidR="00AA3442" w:rsidRPr="00503D68" w:rsidRDefault="00AA3442" w:rsidP="00134984">
            <w:pPr>
              <w:rPr>
                <w:rFonts w:cs="Arial"/>
                <w:color w:val="000000"/>
                <w:sz w:val="18"/>
                <w:szCs w:val="18"/>
                <w:lang w:eastAsia="en-GB"/>
              </w:rPr>
            </w:pPr>
          </w:p>
        </w:tc>
        <w:tc>
          <w:tcPr>
            <w:tcW w:w="907" w:type="dxa"/>
            <w:tcBorders>
              <w:top w:val="single" w:sz="4" w:space="0" w:color="000000"/>
              <w:left w:val="single" w:sz="4" w:space="0" w:color="auto"/>
              <w:bottom w:val="single" w:sz="4" w:space="0" w:color="000000"/>
              <w:right w:val="single" w:sz="4" w:space="0" w:color="000000"/>
            </w:tcBorders>
            <w:noWrap/>
            <w:vAlign w:val="center"/>
            <w:hideMark/>
          </w:tcPr>
          <w:p w14:paraId="03350D35" w14:textId="77777777" w:rsidR="00AA3442" w:rsidRPr="00503D68" w:rsidRDefault="00AA3442" w:rsidP="00134984">
            <w:pPr>
              <w:jc w:val="center"/>
              <w:rPr>
                <w:rFonts w:cs="Arial"/>
                <w:color w:val="000000"/>
                <w:sz w:val="18"/>
                <w:szCs w:val="18"/>
                <w:lang w:eastAsia="en-GB"/>
              </w:rPr>
            </w:pPr>
            <w:r>
              <w:rPr>
                <w:rFonts w:cs="Arial"/>
                <w:color w:val="000000"/>
                <w:sz w:val="18"/>
                <w:szCs w:val="18"/>
                <w:lang w:eastAsia="en-GB"/>
              </w:rPr>
              <w:t>PTS</w:t>
            </w:r>
          </w:p>
        </w:tc>
        <w:tc>
          <w:tcPr>
            <w:tcW w:w="1921" w:type="dxa"/>
            <w:tcBorders>
              <w:top w:val="single" w:sz="4" w:space="0" w:color="000000"/>
              <w:left w:val="single" w:sz="4" w:space="0" w:color="000000"/>
              <w:bottom w:val="single" w:sz="4" w:space="0" w:color="000000"/>
              <w:right w:val="single" w:sz="4" w:space="0" w:color="auto"/>
            </w:tcBorders>
            <w:vAlign w:val="center"/>
            <w:hideMark/>
          </w:tcPr>
          <w:p w14:paraId="25486B25"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Test a business value proposition using lean start up methods</w:t>
            </w: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66432975" w14:textId="77777777" w:rsidR="00AA3442" w:rsidRPr="00503D68" w:rsidRDefault="00AA3442" w:rsidP="00134984">
            <w:pPr>
              <w:rPr>
                <w:rFonts w:cs="Arial"/>
                <w:color w:val="000000"/>
                <w:sz w:val="18"/>
                <w:szCs w:val="18"/>
                <w:lang w:eastAsia="en-GB"/>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399A5521" w14:textId="77777777" w:rsidR="00AA3442" w:rsidRPr="00503D68" w:rsidRDefault="00AA3442" w:rsidP="00134984">
            <w:pPr>
              <w:rPr>
                <w:rFonts w:cs="Arial"/>
                <w:color w:val="000000"/>
                <w:sz w:val="18"/>
                <w:szCs w:val="18"/>
                <w:lang w:eastAsia="en-GB"/>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14:paraId="70C0B4D8" w14:textId="77777777" w:rsidR="00AA3442" w:rsidRPr="00503D68" w:rsidRDefault="00AA3442" w:rsidP="00134984">
            <w:pPr>
              <w:rPr>
                <w:rFonts w:cs="Arial"/>
                <w:color w:val="000000"/>
                <w:sz w:val="18"/>
                <w:szCs w:val="18"/>
                <w:lang w:eastAsia="en-GB"/>
              </w:rPr>
            </w:pP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2BE6A4DA" w14:textId="77777777" w:rsidR="00AA3442" w:rsidRPr="00503D68" w:rsidRDefault="00AA3442" w:rsidP="00134984">
            <w:pPr>
              <w:rPr>
                <w:rFonts w:cs="Arial"/>
                <w:color w:val="000000"/>
                <w:sz w:val="18"/>
                <w:szCs w:val="18"/>
                <w:lang w:eastAsia="en-GB"/>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4A4F05B4" w14:textId="77777777" w:rsidR="00AA3442" w:rsidRPr="00503D68" w:rsidRDefault="00AA3442" w:rsidP="00134984">
            <w:pPr>
              <w:rPr>
                <w:rFonts w:cs="Arial"/>
                <w:color w:val="000000"/>
                <w:sz w:val="18"/>
                <w:szCs w:val="18"/>
                <w:lang w:eastAsia="en-GB"/>
              </w:rPr>
            </w:pPr>
          </w:p>
        </w:tc>
      </w:tr>
      <w:tr w:rsidR="00AA3442" w:rsidRPr="00503D68" w14:paraId="367066F2" w14:textId="77777777" w:rsidTr="00AA3442">
        <w:trPr>
          <w:trHeight w:val="1500"/>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B2B2226" w14:textId="77777777" w:rsidR="00AA3442" w:rsidRPr="00503D68" w:rsidRDefault="00AA3442" w:rsidP="00134984">
            <w:pPr>
              <w:rPr>
                <w:rFonts w:cs="Arial"/>
                <w:color w:val="000000"/>
                <w:sz w:val="18"/>
                <w:szCs w:val="18"/>
                <w:lang w:eastAsia="en-GB"/>
              </w:rPr>
            </w:pPr>
          </w:p>
        </w:tc>
        <w:tc>
          <w:tcPr>
            <w:tcW w:w="907" w:type="dxa"/>
            <w:tcBorders>
              <w:top w:val="single" w:sz="4" w:space="0" w:color="000000"/>
              <w:left w:val="single" w:sz="4" w:space="0" w:color="auto"/>
              <w:bottom w:val="single" w:sz="4" w:space="0" w:color="000000"/>
              <w:right w:val="single" w:sz="4" w:space="0" w:color="000000"/>
            </w:tcBorders>
            <w:noWrap/>
            <w:vAlign w:val="center"/>
            <w:hideMark/>
          </w:tcPr>
          <w:p w14:paraId="50C9EC76" w14:textId="77777777" w:rsidR="00AA3442" w:rsidRPr="00503D68" w:rsidRDefault="00AA3442" w:rsidP="00134984">
            <w:pPr>
              <w:jc w:val="center"/>
              <w:rPr>
                <w:rFonts w:cs="Arial"/>
                <w:color w:val="000000"/>
                <w:sz w:val="18"/>
                <w:szCs w:val="18"/>
                <w:lang w:eastAsia="en-GB"/>
              </w:rPr>
            </w:pPr>
            <w:r>
              <w:rPr>
                <w:rFonts w:cs="Arial"/>
                <w:color w:val="000000"/>
                <w:sz w:val="18"/>
                <w:szCs w:val="18"/>
                <w:lang w:eastAsia="en-GB"/>
              </w:rPr>
              <w:t>PTS</w:t>
            </w:r>
          </w:p>
        </w:tc>
        <w:tc>
          <w:tcPr>
            <w:tcW w:w="1921" w:type="dxa"/>
            <w:tcBorders>
              <w:top w:val="single" w:sz="4" w:space="0" w:color="000000"/>
              <w:left w:val="single" w:sz="4" w:space="0" w:color="000000"/>
              <w:bottom w:val="single" w:sz="4" w:space="0" w:color="000000"/>
              <w:right w:val="single" w:sz="4" w:space="0" w:color="auto"/>
            </w:tcBorders>
            <w:vAlign w:val="center"/>
            <w:hideMark/>
          </w:tcPr>
          <w:p w14:paraId="6D8150D8" w14:textId="77777777" w:rsidR="00AA3442" w:rsidRPr="00503D68" w:rsidRDefault="00AA3442" w:rsidP="00134984">
            <w:pPr>
              <w:jc w:val="center"/>
              <w:rPr>
                <w:rFonts w:cs="Arial"/>
                <w:color w:val="000000"/>
                <w:sz w:val="18"/>
                <w:szCs w:val="18"/>
                <w:lang w:eastAsia="en-GB"/>
              </w:rPr>
            </w:pPr>
            <w:r w:rsidRPr="00503D68">
              <w:rPr>
                <w:rFonts w:cs="Arial"/>
                <w:color w:val="000000"/>
                <w:sz w:val="18"/>
                <w:szCs w:val="18"/>
                <w:lang w:eastAsia="en-GB"/>
              </w:rPr>
              <w:t>Apply entrepreneurship principles to gather resources</w:t>
            </w: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1507507A" w14:textId="77777777" w:rsidR="00AA3442" w:rsidRPr="00503D68" w:rsidRDefault="00AA3442" w:rsidP="00134984">
            <w:pPr>
              <w:rPr>
                <w:rFonts w:cs="Arial"/>
                <w:color w:val="000000"/>
                <w:sz w:val="18"/>
                <w:szCs w:val="18"/>
                <w:lang w:eastAsia="en-GB"/>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54A72246" w14:textId="77777777" w:rsidR="00AA3442" w:rsidRPr="00503D68" w:rsidRDefault="00AA3442" w:rsidP="00134984">
            <w:pPr>
              <w:rPr>
                <w:rFonts w:cs="Arial"/>
                <w:color w:val="000000"/>
                <w:sz w:val="18"/>
                <w:szCs w:val="18"/>
                <w:lang w:eastAsia="en-GB"/>
              </w:rPr>
            </w:pPr>
          </w:p>
        </w:tc>
        <w:tc>
          <w:tcPr>
            <w:tcW w:w="2509" w:type="dxa"/>
            <w:vMerge/>
            <w:tcBorders>
              <w:top w:val="single" w:sz="4" w:space="0" w:color="auto"/>
              <w:left w:val="single" w:sz="4" w:space="0" w:color="auto"/>
              <w:bottom w:val="single" w:sz="4" w:space="0" w:color="auto"/>
              <w:right w:val="single" w:sz="4" w:space="0" w:color="auto"/>
            </w:tcBorders>
            <w:vAlign w:val="center"/>
            <w:hideMark/>
          </w:tcPr>
          <w:p w14:paraId="2ADABBFC" w14:textId="77777777" w:rsidR="00AA3442" w:rsidRPr="00503D68" w:rsidRDefault="00AA3442" w:rsidP="00134984">
            <w:pPr>
              <w:rPr>
                <w:rFonts w:cs="Arial"/>
                <w:color w:val="000000"/>
                <w:sz w:val="18"/>
                <w:szCs w:val="18"/>
                <w:lang w:eastAsia="en-GB"/>
              </w:rPr>
            </w:pP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246A833F" w14:textId="77777777" w:rsidR="00AA3442" w:rsidRPr="00503D68" w:rsidRDefault="00AA3442" w:rsidP="00134984">
            <w:pPr>
              <w:rPr>
                <w:rFonts w:cs="Arial"/>
                <w:color w:val="000000"/>
                <w:sz w:val="18"/>
                <w:szCs w:val="18"/>
                <w:lang w:eastAsia="en-GB"/>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539D36B" w14:textId="77777777" w:rsidR="00AA3442" w:rsidRPr="00503D68" w:rsidRDefault="00AA3442" w:rsidP="00134984">
            <w:pPr>
              <w:rPr>
                <w:rFonts w:cs="Arial"/>
                <w:color w:val="000000"/>
                <w:sz w:val="18"/>
                <w:szCs w:val="18"/>
                <w:lang w:eastAsia="en-GB"/>
              </w:rPr>
            </w:pPr>
          </w:p>
        </w:tc>
      </w:tr>
    </w:tbl>
    <w:p w14:paraId="112A18CD" w14:textId="77777777" w:rsidR="00AA3442" w:rsidRDefault="00AA3442" w:rsidP="00AA3442">
      <w:pPr>
        <w:rPr>
          <w:rFonts w:cs="Arial"/>
        </w:rPr>
      </w:pPr>
    </w:p>
    <w:p w14:paraId="17061D82" w14:textId="77777777" w:rsidR="00AA3442" w:rsidRDefault="00AA3442" w:rsidP="00AA3442">
      <w:pPr>
        <w:rPr>
          <w:rFonts w:cs="Arial"/>
        </w:rPr>
        <w:sectPr w:rsidR="00AA3442" w:rsidSect="0036773E">
          <w:pgSz w:w="16838" w:h="11906" w:orient="landscape" w:code="9"/>
          <w:pgMar w:top="1440" w:right="1440" w:bottom="1440" w:left="1440" w:header="706" w:footer="720" w:gutter="0"/>
          <w:cols w:space="708"/>
          <w:titlePg/>
          <w:docGrid w:linePitch="360"/>
        </w:sectPr>
      </w:pPr>
    </w:p>
    <w:p w14:paraId="60A6BE12" w14:textId="77777777" w:rsidR="004D4926" w:rsidRPr="008B6642" w:rsidRDefault="004D4926" w:rsidP="008B6642">
      <w:pPr>
        <w:pBdr>
          <w:top w:val="single" w:sz="4" w:space="1" w:color="auto"/>
        </w:pBdr>
        <w:rPr>
          <w:rFonts w:cs="Arial"/>
        </w:rPr>
      </w:pPr>
    </w:p>
    <w:p w14:paraId="77D69B11" w14:textId="77777777" w:rsidR="004D4926" w:rsidRPr="008B6642" w:rsidRDefault="004D4926" w:rsidP="008B6642">
      <w:pPr>
        <w:pStyle w:val="Heading1"/>
        <w:jc w:val="center"/>
        <w:rPr>
          <w:rFonts w:cs="Arial"/>
        </w:rPr>
      </w:pPr>
      <w:bookmarkStart w:id="100" w:name="_Toc151538740"/>
      <w:r w:rsidRPr="008B6642">
        <w:rPr>
          <w:rFonts w:cs="Arial"/>
        </w:rPr>
        <w:t>Guidance</w:t>
      </w:r>
      <w:r w:rsidR="00704059">
        <w:rPr>
          <w:rFonts w:cs="Arial"/>
          <w:lang w:val="en-GB"/>
        </w:rPr>
        <w:t xml:space="preserve"> - </w:t>
      </w:r>
      <w:r w:rsidRPr="008B6642">
        <w:rPr>
          <w:rFonts w:cs="Arial"/>
        </w:rPr>
        <w:t>delivery of option modules iN AWARDS</w:t>
      </w:r>
      <w:bookmarkEnd w:id="100"/>
      <w:r w:rsidRPr="008B6642">
        <w:rPr>
          <w:rFonts w:cs="Arial"/>
        </w:rPr>
        <w:t xml:space="preserve"> </w:t>
      </w:r>
    </w:p>
    <w:p w14:paraId="7F07D5E8" w14:textId="77777777" w:rsidR="004D4926" w:rsidRPr="008B6642" w:rsidRDefault="004D4926" w:rsidP="008B6642">
      <w:pPr>
        <w:pBdr>
          <w:bottom w:val="single" w:sz="4" w:space="1" w:color="auto"/>
        </w:pBdr>
        <w:autoSpaceDE w:val="0"/>
        <w:autoSpaceDN w:val="0"/>
        <w:adjustRightInd w:val="0"/>
        <w:rPr>
          <w:rFonts w:cs="Arial"/>
          <w:color w:val="000000"/>
        </w:rPr>
      </w:pPr>
    </w:p>
    <w:p w14:paraId="6AA61380" w14:textId="77777777" w:rsidR="004D4926" w:rsidRPr="008B6642" w:rsidRDefault="004D4926" w:rsidP="008B6642">
      <w:pPr>
        <w:rPr>
          <w:rFonts w:cs="Arial"/>
        </w:rPr>
      </w:pPr>
    </w:p>
    <w:p w14:paraId="0046F6D6" w14:textId="77777777" w:rsidR="004E301D" w:rsidRPr="008B6642" w:rsidRDefault="004E301D" w:rsidP="008B6642">
      <w:pPr>
        <w:rPr>
          <w:rFonts w:cs="Arial"/>
        </w:rPr>
      </w:pPr>
      <w:r w:rsidRPr="008B6642">
        <w:rPr>
          <w:rFonts w:cs="Arial"/>
        </w:rPr>
        <w:t xml:space="preserve">In order to be compliant with the guidance of the Competition and Markets Authority, the University needs to ensure that resources are in place to support the delivery of the modules that form a course of study as advertised to students. </w:t>
      </w:r>
    </w:p>
    <w:p w14:paraId="3D782158" w14:textId="77777777" w:rsidR="004E301D" w:rsidRPr="008B6642" w:rsidRDefault="004E301D" w:rsidP="008B6642">
      <w:pPr>
        <w:rPr>
          <w:rFonts w:cs="Arial"/>
        </w:rPr>
      </w:pPr>
    </w:p>
    <w:p w14:paraId="44A41040" w14:textId="77777777" w:rsidR="004E301D" w:rsidRPr="008B6642" w:rsidRDefault="004E301D" w:rsidP="008B6642">
      <w:pPr>
        <w:rPr>
          <w:rFonts w:cs="Arial"/>
        </w:rPr>
      </w:pPr>
      <w:r w:rsidRPr="008B6642">
        <w:rPr>
          <w:rFonts w:cs="Arial"/>
        </w:rPr>
        <w:t xml:space="preserve">At </w:t>
      </w:r>
      <w:r w:rsidR="0087123C">
        <w:rPr>
          <w:rFonts w:cs="Arial"/>
        </w:rPr>
        <w:t xml:space="preserve">course </w:t>
      </w:r>
      <w:r w:rsidRPr="008B6642">
        <w:rPr>
          <w:rFonts w:cs="Arial"/>
        </w:rPr>
        <w:t>approval</w:t>
      </w:r>
      <w:r w:rsidR="0087123C">
        <w:rPr>
          <w:rFonts w:cs="Arial"/>
        </w:rPr>
        <w:t xml:space="preserve"> and or periodic </w:t>
      </w:r>
      <w:r w:rsidRPr="008B6642">
        <w:rPr>
          <w:rFonts w:cs="Arial"/>
        </w:rPr>
        <w:t xml:space="preserve">review, Course </w:t>
      </w:r>
      <w:r w:rsidR="00C31D45">
        <w:rPr>
          <w:rFonts w:cs="Arial"/>
        </w:rPr>
        <w:t>T</w:t>
      </w:r>
      <w:r w:rsidRPr="008B6642">
        <w:rPr>
          <w:rFonts w:cs="Arial"/>
        </w:rPr>
        <w:t xml:space="preserve">eams will need to be able to assure the Panel that all core and option modules approved as part of the course structure can be delivered and will run.  </w:t>
      </w:r>
    </w:p>
    <w:p w14:paraId="651042F6" w14:textId="77777777" w:rsidR="004E301D" w:rsidRPr="008B6642" w:rsidRDefault="004E301D" w:rsidP="008B6642">
      <w:pPr>
        <w:rPr>
          <w:rFonts w:cs="Arial"/>
        </w:rPr>
      </w:pPr>
    </w:p>
    <w:p w14:paraId="3BE5BDCB" w14:textId="77777777" w:rsidR="004E301D" w:rsidRPr="008B6642" w:rsidRDefault="004E301D" w:rsidP="008B6642">
      <w:pPr>
        <w:rPr>
          <w:rFonts w:cs="Arial"/>
        </w:rPr>
      </w:pPr>
      <w:r w:rsidRPr="008B6642">
        <w:rPr>
          <w:rFonts w:cs="Arial"/>
        </w:rPr>
        <w:t xml:space="preserve">This is particularly important where option modules are based on the specialisms of a member of staff. </w:t>
      </w:r>
      <w:r w:rsidR="00343956">
        <w:rPr>
          <w:rFonts w:cs="Arial"/>
        </w:rPr>
        <w:t xml:space="preserve"> </w:t>
      </w:r>
      <w:r w:rsidRPr="008B6642">
        <w:rPr>
          <w:rFonts w:cs="Arial"/>
        </w:rPr>
        <w:t xml:space="preserve">In such cases, </w:t>
      </w:r>
      <w:r w:rsidR="00C31D45">
        <w:rPr>
          <w:rFonts w:cs="Arial"/>
        </w:rPr>
        <w:t>C</w:t>
      </w:r>
      <w:r w:rsidRPr="008B6642">
        <w:rPr>
          <w:rFonts w:cs="Arial"/>
        </w:rPr>
        <w:t xml:space="preserve">ourse </w:t>
      </w:r>
      <w:r w:rsidR="00C31D45">
        <w:rPr>
          <w:rFonts w:cs="Arial"/>
        </w:rPr>
        <w:t>T</w:t>
      </w:r>
      <w:r w:rsidRPr="008B6642">
        <w:rPr>
          <w:rFonts w:cs="Arial"/>
        </w:rPr>
        <w:t xml:space="preserve">eams will need to ensure that the module can be delivered in the absence of that member of staff. </w:t>
      </w:r>
    </w:p>
    <w:p w14:paraId="77AEFA32" w14:textId="77777777" w:rsidR="004E301D" w:rsidRPr="008B6642" w:rsidRDefault="004E301D" w:rsidP="008B6642">
      <w:pPr>
        <w:rPr>
          <w:rFonts w:cs="Arial"/>
        </w:rPr>
      </w:pPr>
    </w:p>
    <w:p w14:paraId="0EC14E1F" w14:textId="77777777" w:rsidR="004E301D" w:rsidRPr="008B6642" w:rsidRDefault="004E301D" w:rsidP="008B6642">
      <w:pPr>
        <w:rPr>
          <w:rFonts w:cs="Arial"/>
        </w:rPr>
      </w:pPr>
      <w:r w:rsidRPr="008B6642">
        <w:rPr>
          <w:rFonts w:cs="Arial"/>
        </w:rPr>
        <w:t>The following proposals suggest some ways in which the delivery of option modules can be assured:</w:t>
      </w:r>
    </w:p>
    <w:p w14:paraId="28DEBBC7" w14:textId="77777777" w:rsidR="004E301D" w:rsidRPr="008B6642" w:rsidRDefault="004E301D" w:rsidP="008B6642">
      <w:pPr>
        <w:rPr>
          <w:rFonts w:cs="Arial"/>
        </w:rPr>
      </w:pPr>
    </w:p>
    <w:p w14:paraId="03D683D5" w14:textId="77777777" w:rsidR="004E301D" w:rsidRPr="008B6642" w:rsidRDefault="004E301D" w:rsidP="008B6642">
      <w:pPr>
        <w:ind w:left="720" w:hanging="720"/>
        <w:rPr>
          <w:rFonts w:cs="Arial"/>
        </w:rPr>
      </w:pPr>
      <w:r w:rsidRPr="008B6642">
        <w:rPr>
          <w:rFonts w:cs="Arial"/>
        </w:rPr>
        <w:t>a)</w:t>
      </w:r>
      <w:r w:rsidRPr="008B6642">
        <w:rPr>
          <w:rFonts w:cs="Arial"/>
        </w:rPr>
        <w:tab/>
        <w:t>Consider whether core modules on another course/pathway(s) can be offered as option modules on the course;</w:t>
      </w:r>
    </w:p>
    <w:p w14:paraId="578C413E" w14:textId="77777777" w:rsidR="004E301D" w:rsidRPr="008B6642" w:rsidRDefault="004E301D" w:rsidP="008B6642">
      <w:pPr>
        <w:ind w:left="720" w:hanging="720"/>
        <w:rPr>
          <w:rFonts w:cs="Arial"/>
        </w:rPr>
      </w:pPr>
      <w:r w:rsidRPr="008B6642">
        <w:rPr>
          <w:rFonts w:cs="Arial"/>
        </w:rPr>
        <w:t>b)</w:t>
      </w:r>
      <w:r w:rsidRPr="008B6642">
        <w:rPr>
          <w:rFonts w:cs="Arial"/>
        </w:rPr>
        <w:tab/>
        <w:t>Carefully consider how many optional modules are offered within the course structure.  Course Teams are encouraged to place a limit on the number of options that are available within the course structure;</w:t>
      </w:r>
    </w:p>
    <w:p w14:paraId="3AAFD093" w14:textId="77777777" w:rsidR="004E301D" w:rsidRPr="008B6642" w:rsidRDefault="004E301D" w:rsidP="008B6642">
      <w:pPr>
        <w:ind w:left="720" w:hanging="720"/>
        <w:rPr>
          <w:rFonts w:cs="Arial"/>
        </w:rPr>
      </w:pPr>
      <w:r w:rsidRPr="008B6642">
        <w:rPr>
          <w:rFonts w:cs="Arial"/>
        </w:rPr>
        <w:t>c)</w:t>
      </w:r>
      <w:r w:rsidRPr="008B6642">
        <w:rPr>
          <w:rFonts w:cs="Arial"/>
        </w:rPr>
        <w:tab/>
        <w:t xml:space="preserve">Look to develop option modules with a flexible indicative content e.g. </w:t>
      </w:r>
      <w:r w:rsidRPr="008B6642">
        <w:rPr>
          <w:rFonts w:cs="Arial"/>
          <w:i/>
          <w:iCs/>
        </w:rPr>
        <w:t xml:space="preserve">Current Topics in </w:t>
      </w:r>
      <w:proofErr w:type="spellStart"/>
      <w:r w:rsidRPr="008B6642">
        <w:rPr>
          <w:rFonts w:cs="Arial"/>
          <w:i/>
          <w:iCs/>
        </w:rPr>
        <w:t>xxxxx</w:t>
      </w:r>
      <w:proofErr w:type="spellEnd"/>
      <w:r w:rsidRPr="008B6642">
        <w:rPr>
          <w:rFonts w:cs="Arial"/>
        </w:rPr>
        <w:t xml:space="preserve">. </w:t>
      </w:r>
      <w:r w:rsidR="00343956">
        <w:rPr>
          <w:rFonts w:cs="Arial"/>
        </w:rPr>
        <w:t xml:space="preserve"> </w:t>
      </w:r>
      <w:r w:rsidRPr="008B6642">
        <w:rPr>
          <w:rFonts w:cs="Arial"/>
        </w:rPr>
        <w:t xml:space="preserve">This can allow different groups of academic staff to deliver their specialisms and ensure that students experience cutting edge research or professional practice; </w:t>
      </w:r>
    </w:p>
    <w:p w14:paraId="05E16435" w14:textId="77777777" w:rsidR="004E301D" w:rsidRPr="008B6642" w:rsidRDefault="004E301D" w:rsidP="008B6642">
      <w:pPr>
        <w:ind w:left="720" w:hanging="720"/>
        <w:rPr>
          <w:rFonts w:cs="Arial"/>
        </w:rPr>
      </w:pPr>
      <w:r w:rsidRPr="008B6642">
        <w:rPr>
          <w:rFonts w:cs="Arial"/>
        </w:rPr>
        <w:t>d)</w:t>
      </w:r>
      <w:r w:rsidRPr="008B6642">
        <w:rPr>
          <w:rFonts w:cs="Arial"/>
        </w:rPr>
        <w:tab/>
        <w:t>Consider whether options in the course could be made available to students on other courses within the School and/or wider University.  This will require discussion with appropriate Heads of Department</w:t>
      </w:r>
      <w:r w:rsidR="00343956">
        <w:rPr>
          <w:rFonts w:cs="Arial"/>
        </w:rPr>
        <w:t>;</w:t>
      </w:r>
    </w:p>
    <w:p w14:paraId="32CDFFB3" w14:textId="77777777" w:rsidR="004E301D" w:rsidRPr="008B6642" w:rsidRDefault="004E301D" w:rsidP="008B6642">
      <w:pPr>
        <w:ind w:left="720" w:hanging="720"/>
        <w:rPr>
          <w:rFonts w:cs="Arial"/>
        </w:rPr>
      </w:pPr>
      <w:r w:rsidRPr="008B6642">
        <w:rPr>
          <w:rFonts w:cs="Arial"/>
        </w:rPr>
        <w:t>e)</w:t>
      </w:r>
      <w:r w:rsidRPr="008B6642">
        <w:rPr>
          <w:rFonts w:cs="Arial"/>
        </w:rPr>
        <w:tab/>
        <w:t xml:space="preserve">Consider which semester an option is placed within the course structure and whether this will facilitate students from other </w:t>
      </w:r>
      <w:r w:rsidR="00343956">
        <w:rPr>
          <w:rFonts w:cs="Arial"/>
        </w:rPr>
        <w:t>course</w:t>
      </w:r>
      <w:r w:rsidRPr="008B6642">
        <w:rPr>
          <w:rFonts w:cs="Arial"/>
        </w:rPr>
        <w:t>s choosing those options</w:t>
      </w:r>
      <w:r w:rsidR="00343956">
        <w:rPr>
          <w:rFonts w:cs="Arial"/>
        </w:rPr>
        <w:t>;</w:t>
      </w:r>
    </w:p>
    <w:p w14:paraId="23D74395" w14:textId="77777777" w:rsidR="004E301D" w:rsidRPr="008B6642" w:rsidRDefault="004E301D" w:rsidP="008B6642">
      <w:pPr>
        <w:ind w:left="720" w:hanging="720"/>
        <w:rPr>
          <w:rFonts w:cs="Arial"/>
        </w:rPr>
      </w:pPr>
      <w:r w:rsidRPr="008B6642">
        <w:rPr>
          <w:rFonts w:cs="Arial"/>
        </w:rPr>
        <w:t>f)</w:t>
      </w:r>
      <w:r w:rsidRPr="008B6642">
        <w:rPr>
          <w:rFonts w:cs="Arial"/>
        </w:rPr>
        <w:tab/>
        <w:t>Unless there is a specific resource required to deliver the module, options should not be designed with capped numbers.</w:t>
      </w:r>
      <w:r w:rsidR="00C31D45">
        <w:rPr>
          <w:rFonts w:cs="Arial"/>
        </w:rPr>
        <w:t xml:space="preserve"> </w:t>
      </w:r>
      <w:r w:rsidRPr="008B6642">
        <w:rPr>
          <w:rFonts w:cs="Arial"/>
        </w:rPr>
        <w:t xml:space="preserve"> Option modules requiring specialist resources should be carefully considered by teams</w:t>
      </w:r>
      <w:r w:rsidR="00343956">
        <w:rPr>
          <w:rFonts w:cs="Arial"/>
        </w:rPr>
        <w:t>;</w:t>
      </w:r>
    </w:p>
    <w:p w14:paraId="14485E88" w14:textId="77777777" w:rsidR="004E301D" w:rsidRPr="008B6642" w:rsidRDefault="004E301D" w:rsidP="008B6642">
      <w:pPr>
        <w:ind w:left="720" w:hanging="720"/>
        <w:rPr>
          <w:rFonts w:cs="Arial"/>
        </w:rPr>
      </w:pPr>
      <w:r w:rsidRPr="008B6642">
        <w:rPr>
          <w:rFonts w:cs="Arial"/>
        </w:rPr>
        <w:t>g)</w:t>
      </w:r>
      <w:r w:rsidRPr="008B6642">
        <w:rPr>
          <w:rFonts w:cs="Arial"/>
        </w:rPr>
        <w:tab/>
        <w:t>Careful thought should be given to how the choice of options will be managed and approval/review panels should seek assurance that students will be provided with sufficient information to make informed choices e.g. requiring Level 4 students to choose option modules before they arrive at the University may cause some issues.</w:t>
      </w:r>
    </w:p>
    <w:p w14:paraId="375F521C" w14:textId="77777777" w:rsidR="004D4926" w:rsidRPr="008B6642" w:rsidRDefault="004D4926" w:rsidP="008B6642">
      <w:pPr>
        <w:tabs>
          <w:tab w:val="left" w:pos="720"/>
          <w:tab w:val="left" w:pos="1080"/>
        </w:tabs>
        <w:rPr>
          <w:rFonts w:cs="Arial"/>
        </w:rPr>
      </w:pPr>
    </w:p>
    <w:p w14:paraId="5EDDD9AE" w14:textId="77777777" w:rsidR="004D4926" w:rsidRPr="008B6642" w:rsidRDefault="004D4926" w:rsidP="008B6642">
      <w:pPr>
        <w:tabs>
          <w:tab w:val="left" w:pos="720"/>
          <w:tab w:val="left" w:pos="1080"/>
        </w:tabs>
        <w:rPr>
          <w:rFonts w:cs="Arial"/>
          <w:b/>
        </w:rPr>
        <w:sectPr w:rsidR="004D4926" w:rsidRPr="008B6642" w:rsidSect="00AA3442">
          <w:pgSz w:w="11906" w:h="16838" w:code="9"/>
          <w:pgMar w:top="1440" w:right="1440" w:bottom="1440" w:left="1440" w:header="706" w:footer="720" w:gutter="0"/>
          <w:cols w:space="708"/>
          <w:titlePg/>
          <w:docGrid w:linePitch="360"/>
        </w:sectPr>
      </w:pPr>
    </w:p>
    <w:p w14:paraId="7FF4DC6C" w14:textId="77777777" w:rsidR="00D05404" w:rsidRPr="008B6642" w:rsidRDefault="00D05404" w:rsidP="008B6642">
      <w:pPr>
        <w:pBdr>
          <w:top w:val="single" w:sz="4" w:space="1" w:color="auto"/>
        </w:pBdr>
        <w:rPr>
          <w:rFonts w:cs="Arial"/>
        </w:rPr>
      </w:pPr>
    </w:p>
    <w:p w14:paraId="6FB910DF" w14:textId="77777777" w:rsidR="00D05404" w:rsidRPr="008B6642" w:rsidRDefault="00D05404" w:rsidP="008B6642">
      <w:pPr>
        <w:pStyle w:val="Heading1"/>
        <w:jc w:val="center"/>
        <w:rPr>
          <w:rFonts w:cs="Arial"/>
        </w:rPr>
      </w:pPr>
      <w:bookmarkStart w:id="101" w:name="_Toc151538741"/>
      <w:r w:rsidRPr="008B6642">
        <w:rPr>
          <w:rFonts w:cs="Arial"/>
        </w:rPr>
        <w:t>Guidance</w:t>
      </w:r>
      <w:r w:rsidR="00704059">
        <w:rPr>
          <w:rFonts w:cs="Arial"/>
          <w:lang w:val="en-GB"/>
        </w:rPr>
        <w:t xml:space="preserve"> - </w:t>
      </w:r>
      <w:r w:rsidR="00DA4FEA" w:rsidRPr="008B6642">
        <w:rPr>
          <w:rFonts w:cs="Arial"/>
        </w:rPr>
        <w:t>DESIGNING MAJOR/</w:t>
      </w:r>
      <w:r w:rsidRPr="008B6642">
        <w:rPr>
          <w:rFonts w:cs="Arial"/>
        </w:rPr>
        <w:t>MINOR AWARDS</w:t>
      </w:r>
      <w:bookmarkEnd w:id="101"/>
    </w:p>
    <w:p w14:paraId="29C91BBF" w14:textId="77777777" w:rsidR="00D05404" w:rsidRPr="008B6642" w:rsidRDefault="00D05404" w:rsidP="008B6642">
      <w:pPr>
        <w:pBdr>
          <w:bottom w:val="single" w:sz="4" w:space="1" w:color="auto"/>
        </w:pBdr>
        <w:autoSpaceDE w:val="0"/>
        <w:autoSpaceDN w:val="0"/>
        <w:adjustRightInd w:val="0"/>
        <w:rPr>
          <w:rFonts w:cs="Arial"/>
          <w:color w:val="000000"/>
        </w:rPr>
      </w:pPr>
    </w:p>
    <w:p w14:paraId="233A350C" w14:textId="77777777" w:rsidR="00D05404" w:rsidRPr="008B6642" w:rsidRDefault="00D05404" w:rsidP="008B6642">
      <w:pPr>
        <w:rPr>
          <w:rFonts w:cs="Arial"/>
        </w:rPr>
      </w:pPr>
    </w:p>
    <w:p w14:paraId="0B11CBDA" w14:textId="77777777" w:rsidR="00D05404" w:rsidRPr="008B6642" w:rsidRDefault="00D05404" w:rsidP="008B6642">
      <w:pPr>
        <w:rPr>
          <w:rFonts w:cs="Arial"/>
          <w:sz w:val="22"/>
          <w:szCs w:val="22"/>
        </w:rPr>
      </w:pPr>
      <w:r w:rsidRPr="008B6642">
        <w:rPr>
          <w:rFonts w:cs="Arial"/>
        </w:rPr>
        <w:t>This involves the in-depth study of one discipline (the “major”) and a less comprehensive study of a second discipline (the “minor”).</w:t>
      </w:r>
    </w:p>
    <w:p w14:paraId="44C63067" w14:textId="77777777" w:rsidR="00D05404" w:rsidRPr="008B6642" w:rsidRDefault="00D05404" w:rsidP="00EB0E3B">
      <w:pPr>
        <w:rPr>
          <w:rFonts w:cs="Arial"/>
        </w:rPr>
      </w:pPr>
    </w:p>
    <w:p w14:paraId="023BC0D4" w14:textId="77777777" w:rsidR="00D05404" w:rsidRPr="008B6642" w:rsidRDefault="00D05404" w:rsidP="008B6642">
      <w:pPr>
        <w:rPr>
          <w:rFonts w:cs="Arial"/>
        </w:rPr>
      </w:pPr>
      <w:r w:rsidRPr="008B6642">
        <w:rPr>
          <w:rFonts w:cs="Arial"/>
        </w:rPr>
        <w:t xml:space="preserve">A major/minor degree is composed of a minimum of 240 credits from the Major subject and a maximum of 120 credits from the Minor subject, normally distributed as detailed in </w:t>
      </w:r>
      <w:r w:rsidRPr="0024078B">
        <w:rPr>
          <w:rFonts w:cs="Arial"/>
          <w:b/>
          <w:color w:val="FF0000"/>
        </w:rPr>
        <w:t>Table 2</w:t>
      </w:r>
      <w:r w:rsidRPr="008B6642">
        <w:rPr>
          <w:rFonts w:cs="Arial"/>
        </w:rPr>
        <w:t xml:space="preserve"> below.</w:t>
      </w:r>
    </w:p>
    <w:p w14:paraId="49613D96" w14:textId="77777777" w:rsidR="00D05404" w:rsidRPr="008B6642" w:rsidRDefault="00D05404" w:rsidP="00EB0E3B">
      <w:pPr>
        <w:rPr>
          <w:rFonts w:cs="Arial"/>
        </w:rPr>
      </w:pPr>
    </w:p>
    <w:p w14:paraId="328482A8" w14:textId="77777777" w:rsidR="00D05404" w:rsidRPr="008B6642" w:rsidRDefault="00D05404" w:rsidP="008B6642">
      <w:pPr>
        <w:rPr>
          <w:rFonts w:cs="Arial"/>
        </w:rPr>
      </w:pPr>
      <w:r w:rsidRPr="008B6642">
        <w:rPr>
          <w:rFonts w:cs="Arial"/>
        </w:rPr>
        <w:t xml:space="preserve">An honours degree course which involves the study of subject “A” as a “major” and subject “B” as a “minor” will be referred to as an honours degree in “A </w:t>
      </w:r>
      <w:r w:rsidRPr="008B6642">
        <w:rPr>
          <w:rFonts w:cs="Arial"/>
          <w:b/>
          <w:bCs/>
        </w:rPr>
        <w:t>with</w:t>
      </w:r>
      <w:r w:rsidRPr="008B6642">
        <w:rPr>
          <w:rFonts w:cs="Arial"/>
        </w:rPr>
        <w:t xml:space="preserve"> B”.</w:t>
      </w:r>
    </w:p>
    <w:p w14:paraId="20952560" w14:textId="77777777" w:rsidR="00D05404" w:rsidRPr="008B6642" w:rsidRDefault="00D05404" w:rsidP="00EB0E3B">
      <w:pPr>
        <w:rPr>
          <w:rFonts w:cs="Arial"/>
        </w:rPr>
      </w:pPr>
    </w:p>
    <w:p w14:paraId="14C78C26" w14:textId="77777777" w:rsidR="00D05404" w:rsidRPr="008B6642" w:rsidRDefault="00D05404" w:rsidP="008B6642">
      <w:pPr>
        <w:rPr>
          <w:rFonts w:cs="Arial"/>
        </w:rPr>
      </w:pPr>
      <w:r w:rsidRPr="008B6642">
        <w:rPr>
          <w:rFonts w:cs="Arial"/>
        </w:rPr>
        <w:t>Other than in exceptional cases, major/minor awards will involve 2 disciplines drawn from the same School and are therefore the responsibility of that School.</w:t>
      </w:r>
    </w:p>
    <w:p w14:paraId="46585117" w14:textId="77777777" w:rsidR="00D05404" w:rsidRPr="008B6642" w:rsidRDefault="00D05404" w:rsidP="00EB0E3B">
      <w:pPr>
        <w:rPr>
          <w:rFonts w:cs="Arial"/>
        </w:rPr>
      </w:pPr>
    </w:p>
    <w:p w14:paraId="452BBD8A" w14:textId="77777777" w:rsidR="00D05404" w:rsidRPr="008B6642" w:rsidRDefault="00D05404" w:rsidP="008B6642">
      <w:pPr>
        <w:rPr>
          <w:rFonts w:cs="Arial"/>
        </w:rPr>
      </w:pPr>
      <w:r w:rsidRPr="008B6642">
        <w:rPr>
          <w:rFonts w:cs="Arial"/>
        </w:rPr>
        <w:t>Where the major and minor are drawn from different Schools, the School delivering the major component will act as the “home” School for the course and be the responsibility of that School.</w:t>
      </w:r>
    </w:p>
    <w:p w14:paraId="3A133D56" w14:textId="77777777" w:rsidR="00D05404" w:rsidRPr="008B6642" w:rsidRDefault="00D05404" w:rsidP="00EB0E3B">
      <w:pPr>
        <w:rPr>
          <w:rFonts w:cs="Arial"/>
        </w:rPr>
      </w:pPr>
    </w:p>
    <w:tbl>
      <w:tblPr>
        <w:tblW w:w="8280" w:type="dxa"/>
        <w:tblInd w:w="198" w:type="dxa"/>
        <w:tblCellMar>
          <w:left w:w="0" w:type="dxa"/>
          <w:right w:w="0" w:type="dxa"/>
        </w:tblCellMar>
        <w:tblLook w:val="04A0" w:firstRow="1" w:lastRow="0" w:firstColumn="1" w:lastColumn="0" w:noHBand="0" w:noVBand="1"/>
      </w:tblPr>
      <w:tblGrid>
        <w:gridCol w:w="1980"/>
        <w:gridCol w:w="1980"/>
        <w:gridCol w:w="1980"/>
        <w:gridCol w:w="2340"/>
      </w:tblGrid>
      <w:tr w:rsidR="00D05404" w:rsidRPr="008B6642" w14:paraId="203A69EC" w14:textId="77777777" w:rsidTr="009008A0">
        <w:tc>
          <w:tcPr>
            <w:tcW w:w="8280"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F24DCCB" w14:textId="77777777" w:rsidR="00D05404" w:rsidRPr="008B6642" w:rsidRDefault="00D05404" w:rsidP="008B6642">
            <w:pPr>
              <w:jc w:val="center"/>
              <w:rPr>
                <w:rFonts w:cs="Arial"/>
                <w:b/>
                <w:bCs/>
              </w:rPr>
            </w:pPr>
            <w:r w:rsidRPr="008B6642">
              <w:rPr>
                <w:rFonts w:cs="Arial"/>
                <w:b/>
                <w:bCs/>
              </w:rPr>
              <w:t>TABLE</w:t>
            </w:r>
            <w:r w:rsidR="00EB0E3B">
              <w:rPr>
                <w:rFonts w:cs="Arial"/>
                <w:b/>
                <w:bCs/>
              </w:rPr>
              <w:t xml:space="preserve"> 2</w:t>
            </w:r>
            <w:r w:rsidRPr="008B6642">
              <w:rPr>
                <w:rFonts w:cs="Arial"/>
                <w:b/>
                <w:bCs/>
              </w:rPr>
              <w:t>: STRUCTURE OF A MAJOR/MINOR</w:t>
            </w:r>
          </w:p>
          <w:p w14:paraId="14371557" w14:textId="77777777" w:rsidR="00D05404" w:rsidRPr="008B6642" w:rsidRDefault="00D05404" w:rsidP="008B6642">
            <w:pPr>
              <w:jc w:val="center"/>
              <w:rPr>
                <w:rFonts w:cs="Arial"/>
                <w:b/>
                <w:bCs/>
              </w:rPr>
            </w:pPr>
            <w:r w:rsidRPr="008B6642">
              <w:rPr>
                <w:rFonts w:cs="Arial"/>
                <w:b/>
                <w:bCs/>
              </w:rPr>
              <w:t>HONOURS DEGREE AWARD</w:t>
            </w:r>
          </w:p>
        </w:tc>
      </w:tr>
      <w:tr w:rsidR="00D05404" w:rsidRPr="008B6642" w14:paraId="75262F8D" w14:textId="77777777" w:rsidTr="009008A0">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FE48DD" w14:textId="77777777" w:rsidR="00D05404" w:rsidRPr="008B6642" w:rsidRDefault="00D05404" w:rsidP="008B6642">
            <w:pPr>
              <w:jc w:val="center"/>
              <w:rPr>
                <w:rFonts w:cs="Arial"/>
                <w:b/>
                <w:bCs/>
              </w:rPr>
            </w:pPr>
            <w:r w:rsidRPr="008B6642">
              <w:rPr>
                <w:rFonts w:cs="Arial"/>
                <w:b/>
                <w:bCs/>
              </w:rPr>
              <w:t>Year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E4716" w14:textId="77777777" w:rsidR="00D05404" w:rsidRPr="008B6642" w:rsidRDefault="00D05404" w:rsidP="008B6642">
            <w:pPr>
              <w:jc w:val="center"/>
              <w:rPr>
                <w:rFonts w:cs="Arial"/>
                <w:b/>
                <w:bCs/>
              </w:rPr>
            </w:pPr>
            <w:r w:rsidRPr="008B6642">
              <w:rPr>
                <w:rFonts w:cs="Arial"/>
                <w:b/>
                <w:bCs/>
              </w:rPr>
              <w:t>Major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9FA20" w14:textId="77777777" w:rsidR="00D05404" w:rsidRPr="008B6642" w:rsidRDefault="00D05404" w:rsidP="008B6642">
            <w:pPr>
              <w:jc w:val="center"/>
              <w:rPr>
                <w:rFonts w:cs="Arial"/>
                <w:b/>
                <w:bCs/>
              </w:rPr>
            </w:pPr>
            <w:r w:rsidRPr="008B6642">
              <w:rPr>
                <w:rFonts w:cs="Arial"/>
                <w:b/>
                <w:bCs/>
              </w:rPr>
              <w:t>Minor</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D5D04" w14:textId="77777777" w:rsidR="00D05404" w:rsidRPr="008B6642" w:rsidRDefault="00D05404" w:rsidP="008B6642">
            <w:pPr>
              <w:jc w:val="center"/>
              <w:rPr>
                <w:rFonts w:cs="Arial"/>
                <w:b/>
                <w:bCs/>
              </w:rPr>
            </w:pPr>
            <w:r w:rsidRPr="008B6642">
              <w:rPr>
                <w:rFonts w:cs="Arial"/>
                <w:b/>
                <w:bCs/>
              </w:rPr>
              <w:t>Total</w:t>
            </w:r>
          </w:p>
        </w:tc>
      </w:tr>
      <w:tr w:rsidR="00D05404" w:rsidRPr="008B6642" w14:paraId="581A6C58" w14:textId="77777777" w:rsidTr="009008A0">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B30E7" w14:textId="77777777" w:rsidR="00D05404" w:rsidRPr="008B6642" w:rsidRDefault="00D05404" w:rsidP="008B6642">
            <w:pPr>
              <w:jc w:val="center"/>
              <w:rPr>
                <w:rFonts w:cs="Arial"/>
                <w:b/>
                <w:bCs/>
              </w:rPr>
            </w:pPr>
            <w:r w:rsidRPr="008B6642">
              <w:rPr>
                <w:rFonts w:cs="Arial"/>
                <w:b/>
                <w:bCs/>
              </w:rPr>
              <w:t>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FF159" w14:textId="77777777" w:rsidR="00D05404" w:rsidRPr="008B6642" w:rsidRDefault="00D05404" w:rsidP="008B6642">
            <w:pPr>
              <w:jc w:val="center"/>
              <w:rPr>
                <w:rFonts w:cs="Arial"/>
              </w:rPr>
            </w:pPr>
            <w:r w:rsidRPr="008B6642">
              <w:rPr>
                <w:rFonts w:cs="Arial"/>
              </w:rPr>
              <w:t>80 credits</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ABE99" w14:textId="77777777" w:rsidR="00D05404" w:rsidRPr="008B6642" w:rsidRDefault="00D05404" w:rsidP="008B6642">
            <w:pPr>
              <w:jc w:val="center"/>
              <w:rPr>
                <w:rFonts w:cs="Arial"/>
              </w:rPr>
            </w:pPr>
            <w:r w:rsidRPr="008B6642">
              <w:rPr>
                <w:rFonts w:cs="Arial"/>
              </w:rPr>
              <w:t>40 credits</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DEB032" w14:textId="77777777" w:rsidR="00D05404" w:rsidRPr="008B6642" w:rsidRDefault="00D05404" w:rsidP="008B6642">
            <w:pPr>
              <w:jc w:val="center"/>
              <w:rPr>
                <w:rFonts w:cs="Arial"/>
              </w:rPr>
            </w:pPr>
            <w:r w:rsidRPr="008B6642">
              <w:rPr>
                <w:rFonts w:cs="Arial"/>
              </w:rPr>
              <w:t>120 credits</w:t>
            </w:r>
          </w:p>
        </w:tc>
      </w:tr>
      <w:tr w:rsidR="00D05404" w:rsidRPr="008B6642" w14:paraId="15FC1B8F" w14:textId="77777777" w:rsidTr="009008A0">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BB4151" w14:textId="77777777" w:rsidR="00D05404" w:rsidRPr="008B6642" w:rsidRDefault="00D05404" w:rsidP="008B6642">
            <w:pPr>
              <w:jc w:val="center"/>
              <w:rPr>
                <w:rFonts w:cs="Arial"/>
                <w:b/>
                <w:bCs/>
              </w:rPr>
            </w:pPr>
            <w:r w:rsidRPr="008B6642">
              <w:rPr>
                <w:rFonts w:cs="Arial"/>
                <w:b/>
                <w:bCs/>
              </w:rPr>
              <w:t>2</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56FA2" w14:textId="77777777" w:rsidR="00D05404" w:rsidRPr="008B6642" w:rsidRDefault="00D05404" w:rsidP="008B6642">
            <w:pPr>
              <w:jc w:val="center"/>
              <w:rPr>
                <w:rFonts w:cs="Arial"/>
              </w:rPr>
            </w:pPr>
            <w:r w:rsidRPr="008B6642">
              <w:rPr>
                <w:rFonts w:cs="Arial"/>
              </w:rPr>
              <w:t>80 credits</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85DF6" w14:textId="77777777" w:rsidR="00D05404" w:rsidRPr="008B6642" w:rsidRDefault="00D05404" w:rsidP="008B6642">
            <w:pPr>
              <w:jc w:val="center"/>
              <w:rPr>
                <w:rFonts w:cs="Arial"/>
              </w:rPr>
            </w:pPr>
            <w:r w:rsidRPr="008B6642">
              <w:rPr>
                <w:rFonts w:cs="Arial"/>
              </w:rPr>
              <w:t>40 credits</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9847A" w14:textId="77777777" w:rsidR="00D05404" w:rsidRPr="008B6642" w:rsidRDefault="00D05404" w:rsidP="008B6642">
            <w:pPr>
              <w:jc w:val="center"/>
              <w:rPr>
                <w:rFonts w:cs="Arial"/>
              </w:rPr>
            </w:pPr>
            <w:r w:rsidRPr="008B6642">
              <w:rPr>
                <w:rFonts w:cs="Arial"/>
              </w:rPr>
              <w:t>120 credits</w:t>
            </w:r>
          </w:p>
        </w:tc>
      </w:tr>
      <w:tr w:rsidR="00D05404" w:rsidRPr="008B6642" w14:paraId="2DA3663A" w14:textId="77777777" w:rsidTr="009008A0">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9EB42" w14:textId="77777777" w:rsidR="00D05404" w:rsidRPr="008B6642" w:rsidRDefault="00D05404" w:rsidP="008B6642">
            <w:pPr>
              <w:jc w:val="center"/>
              <w:rPr>
                <w:rFonts w:cs="Arial"/>
                <w:b/>
                <w:bCs/>
              </w:rPr>
            </w:pPr>
            <w:r w:rsidRPr="008B6642">
              <w:rPr>
                <w:rFonts w:cs="Arial"/>
                <w:b/>
                <w:bCs/>
              </w:rPr>
              <w:t>Final Year</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0032" w14:textId="77777777" w:rsidR="00D05404" w:rsidRPr="008B6642" w:rsidRDefault="00D05404" w:rsidP="008B6642">
            <w:pPr>
              <w:jc w:val="center"/>
              <w:rPr>
                <w:rFonts w:cs="Arial"/>
              </w:rPr>
            </w:pPr>
            <w:r w:rsidRPr="008B6642">
              <w:rPr>
                <w:rFonts w:cs="Arial"/>
              </w:rPr>
              <w:t>80-100 credits maximum</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AB4100" w14:textId="77777777" w:rsidR="00D05404" w:rsidRPr="008B6642" w:rsidRDefault="00D05404" w:rsidP="008B6642">
            <w:pPr>
              <w:jc w:val="center"/>
              <w:rPr>
                <w:rFonts w:cs="Arial"/>
              </w:rPr>
            </w:pPr>
            <w:r w:rsidRPr="008B6642">
              <w:rPr>
                <w:rFonts w:cs="Arial"/>
              </w:rPr>
              <w:t>20-40 credits maximum</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977BE" w14:textId="77777777" w:rsidR="00D05404" w:rsidRPr="008B6642" w:rsidRDefault="00D05404" w:rsidP="008B6642">
            <w:pPr>
              <w:jc w:val="center"/>
              <w:rPr>
                <w:rFonts w:cs="Arial"/>
              </w:rPr>
            </w:pPr>
            <w:r w:rsidRPr="008B6642">
              <w:rPr>
                <w:rFonts w:cs="Arial"/>
              </w:rPr>
              <w:t>120 credits</w:t>
            </w:r>
          </w:p>
        </w:tc>
      </w:tr>
      <w:tr w:rsidR="00D05404" w:rsidRPr="008B6642" w14:paraId="27DA553F" w14:textId="77777777" w:rsidTr="009008A0">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58D5E" w14:textId="77777777" w:rsidR="00D05404" w:rsidRPr="008B6642" w:rsidRDefault="00D05404" w:rsidP="008B6642">
            <w:pPr>
              <w:jc w:val="center"/>
              <w:rPr>
                <w:rFonts w:cs="Arial"/>
                <w:b/>
                <w:bCs/>
              </w:rPr>
            </w:pPr>
            <w:r w:rsidRPr="008B6642">
              <w:rPr>
                <w:rFonts w:cs="Arial"/>
                <w:b/>
                <w:bCs/>
              </w:rPr>
              <w:t>TOTAL</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D483C" w14:textId="77777777" w:rsidR="00D05404" w:rsidRPr="008B6642" w:rsidRDefault="00D05404" w:rsidP="008B6642">
            <w:pPr>
              <w:jc w:val="center"/>
              <w:rPr>
                <w:rFonts w:cs="Arial"/>
                <w:b/>
                <w:bCs/>
              </w:rPr>
            </w:pPr>
            <w:r w:rsidRPr="008B6642">
              <w:rPr>
                <w:rFonts w:cs="Arial"/>
                <w:b/>
                <w:bCs/>
              </w:rPr>
              <w:t>240-260 credits maximum</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8EDA6" w14:textId="77777777" w:rsidR="00D05404" w:rsidRPr="008B6642" w:rsidRDefault="00D05404" w:rsidP="008B6642">
            <w:pPr>
              <w:jc w:val="center"/>
              <w:rPr>
                <w:rFonts w:cs="Arial"/>
                <w:b/>
                <w:bCs/>
              </w:rPr>
            </w:pPr>
            <w:r w:rsidRPr="008B6642">
              <w:rPr>
                <w:rFonts w:cs="Arial"/>
                <w:b/>
                <w:bCs/>
              </w:rPr>
              <w:t>100-120 credits maximum</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200EC" w14:textId="77777777" w:rsidR="00D05404" w:rsidRPr="008B6642" w:rsidRDefault="00D05404" w:rsidP="008B6642">
            <w:pPr>
              <w:jc w:val="center"/>
              <w:rPr>
                <w:rFonts w:cs="Arial"/>
                <w:b/>
                <w:bCs/>
              </w:rPr>
            </w:pPr>
            <w:r w:rsidRPr="008B6642">
              <w:rPr>
                <w:rFonts w:cs="Arial"/>
                <w:b/>
                <w:bCs/>
              </w:rPr>
              <w:t>360 credits</w:t>
            </w:r>
          </w:p>
        </w:tc>
      </w:tr>
    </w:tbl>
    <w:p w14:paraId="7E0520DC" w14:textId="77777777" w:rsidR="00D05404" w:rsidRPr="008B6642" w:rsidRDefault="00D05404" w:rsidP="008B6642">
      <w:pPr>
        <w:rPr>
          <w:rFonts w:cs="Arial"/>
        </w:rPr>
      </w:pPr>
    </w:p>
    <w:p w14:paraId="25CA82FF" w14:textId="77777777" w:rsidR="00D05404" w:rsidRPr="008B6642" w:rsidRDefault="00D05404" w:rsidP="008B6642">
      <w:pPr>
        <w:rPr>
          <w:rFonts w:cs="Arial"/>
          <w:i/>
          <w:iCs/>
          <w:sz w:val="22"/>
          <w:szCs w:val="22"/>
        </w:rPr>
      </w:pPr>
      <w:r w:rsidRPr="008B6642">
        <w:rPr>
          <w:rFonts w:cs="Arial"/>
          <w:i/>
          <w:iCs/>
        </w:rPr>
        <w:t>(Variants across the 3 years are permissible within the total minimum and maximum credits stated above - subject to approval at validation.)</w:t>
      </w:r>
    </w:p>
    <w:p w14:paraId="651039D7" w14:textId="77777777" w:rsidR="00212817" w:rsidRPr="008B6642" w:rsidRDefault="00212817" w:rsidP="008B6642">
      <w:pPr>
        <w:rPr>
          <w:rFonts w:cs="Arial"/>
        </w:rPr>
      </w:pPr>
    </w:p>
    <w:p w14:paraId="3A87D8B4" w14:textId="77777777" w:rsidR="00D05404" w:rsidRPr="008B6642" w:rsidRDefault="00D05404" w:rsidP="008B6642">
      <w:pPr>
        <w:rPr>
          <w:rFonts w:cs="Arial"/>
          <w:u w:val="single"/>
        </w:rPr>
      </w:pPr>
      <w:r w:rsidRPr="008B6642">
        <w:rPr>
          <w:rFonts w:cs="Arial"/>
          <w:u w:val="single"/>
        </w:rPr>
        <w:t>Dissertation</w:t>
      </w:r>
    </w:p>
    <w:p w14:paraId="089144F0" w14:textId="77777777" w:rsidR="00D05404" w:rsidRDefault="00D05404" w:rsidP="008B6642">
      <w:pPr>
        <w:rPr>
          <w:rFonts w:cs="Arial"/>
        </w:rPr>
      </w:pPr>
      <w:r w:rsidRPr="008B6642">
        <w:rPr>
          <w:rFonts w:cs="Arial"/>
        </w:rPr>
        <w:t>The dissertation may be based on the major field only or build on several areas of study, subject to confirmation that:</w:t>
      </w:r>
    </w:p>
    <w:p w14:paraId="480E72F8" w14:textId="77777777" w:rsidR="00470842" w:rsidRPr="008B6642" w:rsidRDefault="00470842" w:rsidP="008B6642">
      <w:pPr>
        <w:rPr>
          <w:rFonts w:cs="Arial"/>
        </w:rPr>
      </w:pPr>
    </w:p>
    <w:p w14:paraId="6D5D6E61" w14:textId="77777777" w:rsidR="00D05404" w:rsidRPr="008B6642" w:rsidRDefault="00F82D59" w:rsidP="00673CDD">
      <w:pPr>
        <w:numPr>
          <w:ilvl w:val="0"/>
          <w:numId w:val="48"/>
        </w:numPr>
        <w:rPr>
          <w:rFonts w:cs="Arial"/>
        </w:rPr>
      </w:pPr>
      <w:r w:rsidRPr="008B6642">
        <w:rPr>
          <w:rFonts w:cs="Arial"/>
        </w:rPr>
        <w:t>T</w:t>
      </w:r>
      <w:r w:rsidR="00D05404" w:rsidRPr="008B6642">
        <w:rPr>
          <w:rFonts w:cs="Arial"/>
        </w:rPr>
        <w:t>here is no Professional Statutory Regulatory Body (PSRB) requirement which would preclude such an approach</w:t>
      </w:r>
      <w:r w:rsidRPr="008B6642">
        <w:rPr>
          <w:rFonts w:cs="Arial"/>
        </w:rPr>
        <w:t>.</w:t>
      </w:r>
    </w:p>
    <w:p w14:paraId="34607AB9" w14:textId="77777777" w:rsidR="00D05404" w:rsidRPr="008B6642" w:rsidRDefault="00F82D59" w:rsidP="00673CDD">
      <w:pPr>
        <w:numPr>
          <w:ilvl w:val="0"/>
          <w:numId w:val="48"/>
        </w:numPr>
        <w:rPr>
          <w:rFonts w:cs="Arial"/>
        </w:rPr>
      </w:pPr>
      <w:r w:rsidRPr="008B6642">
        <w:rPr>
          <w:rFonts w:cs="Arial"/>
        </w:rPr>
        <w:t>T</w:t>
      </w:r>
      <w:r w:rsidR="00D05404" w:rsidRPr="008B6642">
        <w:rPr>
          <w:rFonts w:cs="Arial"/>
        </w:rPr>
        <w:t xml:space="preserve">he areas of study are clearly related and can be supported, in the case of a cross-School course, through primary support from the home School and formal agreement between the </w:t>
      </w:r>
      <w:r w:rsidR="006E6F3C" w:rsidRPr="008B6642">
        <w:rPr>
          <w:rFonts w:cs="Arial"/>
        </w:rPr>
        <w:t>Course</w:t>
      </w:r>
      <w:r w:rsidR="00D05404" w:rsidRPr="008B6642">
        <w:rPr>
          <w:rFonts w:cs="Arial"/>
        </w:rPr>
        <w:t xml:space="preserve"> Leader in that School about further support arrangements from the “Minor” School</w:t>
      </w:r>
      <w:r w:rsidRPr="008B6642">
        <w:rPr>
          <w:rFonts w:cs="Arial"/>
        </w:rPr>
        <w:t>.</w:t>
      </w:r>
    </w:p>
    <w:p w14:paraId="7450CBDE" w14:textId="77777777" w:rsidR="00D05404" w:rsidRPr="008B6642" w:rsidRDefault="00F82D59" w:rsidP="00673CDD">
      <w:pPr>
        <w:numPr>
          <w:ilvl w:val="0"/>
          <w:numId w:val="48"/>
        </w:numPr>
        <w:rPr>
          <w:rFonts w:cs="Arial"/>
        </w:rPr>
      </w:pPr>
      <w:r w:rsidRPr="008B6642">
        <w:rPr>
          <w:rFonts w:cs="Arial"/>
        </w:rPr>
        <w:t>T</w:t>
      </w:r>
      <w:r w:rsidR="00D05404" w:rsidRPr="008B6642">
        <w:rPr>
          <w:rFonts w:cs="Arial"/>
        </w:rPr>
        <w:t>he formal agreement must designate the responsibilities of each School and this must be communicated clearly to the student.</w:t>
      </w:r>
    </w:p>
    <w:p w14:paraId="5AA9FA7C" w14:textId="77777777" w:rsidR="00D05404" w:rsidRPr="008B6642" w:rsidRDefault="00D05404" w:rsidP="008B6642">
      <w:pPr>
        <w:rPr>
          <w:rFonts w:cs="Arial"/>
        </w:rPr>
      </w:pPr>
    </w:p>
    <w:p w14:paraId="45FB442F" w14:textId="77777777" w:rsidR="00740907" w:rsidRPr="008B6642" w:rsidRDefault="00740907" w:rsidP="008B6642">
      <w:pPr>
        <w:rPr>
          <w:rFonts w:cs="Arial"/>
        </w:rPr>
        <w:sectPr w:rsidR="00740907" w:rsidRPr="008B6642" w:rsidSect="003B0B1B">
          <w:pgSz w:w="11906" w:h="16838" w:code="9"/>
          <w:pgMar w:top="1440" w:right="1440" w:bottom="1440" w:left="1440" w:header="706" w:footer="706" w:gutter="0"/>
          <w:cols w:space="708"/>
          <w:docGrid w:linePitch="360"/>
        </w:sectPr>
      </w:pPr>
    </w:p>
    <w:p w14:paraId="53739072" w14:textId="77777777" w:rsidR="00740907" w:rsidRPr="008B6642" w:rsidRDefault="00740907" w:rsidP="008B6642">
      <w:pPr>
        <w:pBdr>
          <w:top w:val="single" w:sz="4" w:space="1" w:color="auto"/>
        </w:pBdr>
        <w:rPr>
          <w:rFonts w:cs="Arial"/>
        </w:rPr>
      </w:pPr>
    </w:p>
    <w:p w14:paraId="1379494C" w14:textId="77777777" w:rsidR="00740907" w:rsidRPr="0024078B" w:rsidRDefault="00740907" w:rsidP="0024078B">
      <w:pPr>
        <w:pStyle w:val="Heading1"/>
        <w:jc w:val="center"/>
      </w:pPr>
      <w:bookmarkStart w:id="102" w:name="_Toc151538742"/>
      <w:r w:rsidRPr="0024078B">
        <w:t>Guidance</w:t>
      </w:r>
      <w:r w:rsidR="00704059" w:rsidRPr="0024078B">
        <w:t xml:space="preserve"> - </w:t>
      </w:r>
      <w:r w:rsidRPr="0024078B">
        <w:t xml:space="preserve">Designing </w:t>
      </w:r>
      <w:r w:rsidR="002032B5">
        <w:rPr>
          <w:lang w:val="en-GB"/>
        </w:rPr>
        <w:t xml:space="preserve">Professional </w:t>
      </w:r>
      <w:r w:rsidRPr="0024078B">
        <w:t>Apprenticeships</w:t>
      </w:r>
      <w:r w:rsidR="00C370D6" w:rsidRPr="0024078B">
        <w:t xml:space="preserve"> (</w:t>
      </w:r>
      <w:r w:rsidR="002032B5">
        <w:rPr>
          <w:lang w:val="en-GB"/>
        </w:rPr>
        <w:t>P</w:t>
      </w:r>
      <w:r w:rsidR="00C370D6" w:rsidRPr="0024078B">
        <w:t>a)</w:t>
      </w:r>
      <w:bookmarkEnd w:id="102"/>
    </w:p>
    <w:p w14:paraId="2EFDA0F5" w14:textId="77777777" w:rsidR="00740907" w:rsidRPr="008B6642" w:rsidRDefault="00740907" w:rsidP="008B6642">
      <w:pPr>
        <w:pBdr>
          <w:bottom w:val="single" w:sz="4" w:space="1" w:color="auto"/>
        </w:pBdr>
        <w:tabs>
          <w:tab w:val="num" w:pos="720"/>
          <w:tab w:val="left" w:pos="1080"/>
        </w:tabs>
        <w:rPr>
          <w:rFonts w:cs="Arial"/>
        </w:rPr>
      </w:pPr>
    </w:p>
    <w:p w14:paraId="5314A142" w14:textId="77777777" w:rsidR="00740907" w:rsidRPr="008B6642" w:rsidRDefault="00740907" w:rsidP="008B6642">
      <w:pPr>
        <w:tabs>
          <w:tab w:val="num" w:pos="720"/>
          <w:tab w:val="left" w:pos="1080"/>
        </w:tabs>
        <w:rPr>
          <w:rFonts w:cs="Arial"/>
        </w:rPr>
      </w:pPr>
    </w:p>
    <w:p w14:paraId="597B3B0A" w14:textId="77777777" w:rsidR="007E2CFB" w:rsidRPr="008B6642" w:rsidRDefault="007E2CFB" w:rsidP="008B6642">
      <w:pPr>
        <w:tabs>
          <w:tab w:val="num" w:pos="720"/>
          <w:tab w:val="left" w:pos="1080"/>
        </w:tabs>
        <w:rPr>
          <w:rFonts w:cs="Arial"/>
        </w:rPr>
      </w:pPr>
      <w:r w:rsidRPr="008B6642">
        <w:rPr>
          <w:rFonts w:cs="Arial"/>
        </w:rPr>
        <w:t xml:space="preserve">The following section sets out relevant information and the key considerations for the design, development and delivery of an apprenticeship course.  </w:t>
      </w:r>
    </w:p>
    <w:p w14:paraId="6794D535" w14:textId="77777777" w:rsidR="007E2CFB" w:rsidRPr="008B6642" w:rsidRDefault="007E2CFB" w:rsidP="008B6642">
      <w:pPr>
        <w:tabs>
          <w:tab w:val="num" w:pos="720"/>
          <w:tab w:val="left" w:pos="1080"/>
        </w:tabs>
        <w:rPr>
          <w:rFonts w:cs="Arial"/>
        </w:rPr>
      </w:pPr>
    </w:p>
    <w:p w14:paraId="53C445A5" w14:textId="77777777" w:rsidR="007E2CFB" w:rsidRPr="008B6642" w:rsidRDefault="007E2CFB" w:rsidP="008B6642">
      <w:pPr>
        <w:tabs>
          <w:tab w:val="num" w:pos="720"/>
          <w:tab w:val="left" w:pos="1080"/>
        </w:tabs>
        <w:rPr>
          <w:rFonts w:cs="Arial"/>
        </w:rPr>
      </w:pPr>
      <w:r w:rsidRPr="008B6642">
        <w:rPr>
          <w:rFonts w:cs="Arial"/>
        </w:rPr>
        <w:t xml:space="preserve">An Apprenticeship is essentially a job role with training to recognised industry standards.  It should be about entry or progression to a recognised occupation and involve a substantial programme of on-the-job and off-the-job learning and training.  The apprentice’s occupational competence will be tested at the end of the apprenticeship through an End Point Assessment (EPA). </w:t>
      </w:r>
      <w:r w:rsidR="00B852BE" w:rsidRPr="008B6642">
        <w:rPr>
          <w:rFonts w:cs="Arial"/>
        </w:rPr>
        <w:t xml:space="preserve"> </w:t>
      </w:r>
      <w:r w:rsidRPr="008B6642">
        <w:rPr>
          <w:rFonts w:cs="Arial"/>
        </w:rPr>
        <w:t>Any individual undertaking an apprenticeship that involves a higher education qualification must be employed, but they are also a participant in a higher education course and as such they will also be considered to be a student by the higher education provider.  However, it is the employer, rather than the apprentice, who is the customer and purchaser of the apprenticeship.</w:t>
      </w:r>
    </w:p>
    <w:p w14:paraId="2BB09A4B" w14:textId="77777777" w:rsidR="007E2CFB" w:rsidRPr="008B6642" w:rsidRDefault="007E2CFB" w:rsidP="008B6642">
      <w:pPr>
        <w:tabs>
          <w:tab w:val="num" w:pos="720"/>
          <w:tab w:val="left" w:pos="1080"/>
        </w:tabs>
        <w:rPr>
          <w:rFonts w:cs="Arial"/>
        </w:rPr>
      </w:pPr>
    </w:p>
    <w:p w14:paraId="311BF06F" w14:textId="77777777" w:rsidR="002E34D3" w:rsidRDefault="002B1A12" w:rsidP="008B6642">
      <w:pPr>
        <w:tabs>
          <w:tab w:val="num" w:pos="720"/>
          <w:tab w:val="left" w:pos="1080"/>
        </w:tabs>
        <w:rPr>
          <w:rFonts w:cs="Arial"/>
        </w:rPr>
      </w:pPr>
      <w:r>
        <w:rPr>
          <w:rFonts w:cs="Arial"/>
        </w:rPr>
        <w:t>The design of all higher education in apprenticeships must begin with the relevant Apprenticeship Standard</w:t>
      </w:r>
      <w:r w:rsidR="002E34D3">
        <w:rPr>
          <w:rFonts w:cs="Arial"/>
        </w:rPr>
        <w:t xml:space="preserve"> and programmes of learning must be designed to meet the requirements of the standard.  </w:t>
      </w:r>
    </w:p>
    <w:p w14:paraId="17E3AD37" w14:textId="77777777" w:rsidR="002E34D3" w:rsidRDefault="002E34D3" w:rsidP="008B6642">
      <w:pPr>
        <w:tabs>
          <w:tab w:val="num" w:pos="720"/>
          <w:tab w:val="left" w:pos="1080"/>
        </w:tabs>
        <w:rPr>
          <w:rFonts w:cs="Arial"/>
        </w:rPr>
      </w:pPr>
    </w:p>
    <w:p w14:paraId="1478D71F" w14:textId="77777777" w:rsidR="007E2CFB" w:rsidRPr="008B6642" w:rsidRDefault="002E34D3" w:rsidP="00B914A3">
      <w:pPr>
        <w:tabs>
          <w:tab w:val="num" w:pos="720"/>
          <w:tab w:val="left" w:pos="1080"/>
        </w:tabs>
        <w:rPr>
          <w:rFonts w:cs="Arial"/>
        </w:rPr>
      </w:pPr>
      <w:r>
        <w:rPr>
          <w:rFonts w:cs="Arial"/>
        </w:rPr>
        <w:t>In addition, a</w:t>
      </w:r>
      <w:r w:rsidR="007E2CFB" w:rsidRPr="008B6642">
        <w:rPr>
          <w:rFonts w:cs="Arial"/>
        </w:rPr>
        <w:t xml:space="preserve">ll apprenticeships that involve a higher education qualification (a qualification that sits at level 4 or above on the FHEQ in England, Wales and Northern Island) are covered by the expectations of the </w:t>
      </w:r>
      <w:r w:rsidR="003175EF" w:rsidRPr="003175EF">
        <w:rPr>
          <w:rFonts w:cs="Arial"/>
          <w:b/>
          <w:color w:val="0070C0"/>
        </w:rPr>
        <w:t>QAA</w:t>
      </w:r>
      <w:r w:rsidR="003175EF">
        <w:rPr>
          <w:rFonts w:cs="Arial"/>
        </w:rPr>
        <w:t xml:space="preserve"> </w:t>
      </w:r>
      <w:hyperlink r:id="rId73" w:history="1">
        <w:r w:rsidR="003057ED" w:rsidRPr="0024078B">
          <w:rPr>
            <w:rStyle w:val="Hyperlink"/>
            <w:rFonts w:cs="Arial"/>
            <w:b/>
            <w:color w:val="0070C0"/>
            <w:u w:val="none"/>
          </w:rPr>
          <w:t xml:space="preserve">UK </w:t>
        </w:r>
        <w:r w:rsidR="007E2CFB" w:rsidRPr="0024078B">
          <w:rPr>
            <w:rStyle w:val="Hyperlink"/>
            <w:rFonts w:cs="Arial"/>
            <w:b/>
            <w:color w:val="0070C0"/>
            <w:u w:val="none"/>
          </w:rPr>
          <w:t>Quality Code</w:t>
        </w:r>
        <w:r w:rsidR="003057ED" w:rsidRPr="0024078B">
          <w:rPr>
            <w:rStyle w:val="Hyperlink"/>
            <w:rFonts w:cs="Arial"/>
            <w:b/>
            <w:color w:val="0070C0"/>
            <w:u w:val="none"/>
          </w:rPr>
          <w:t xml:space="preserve"> for Higher Education</w:t>
        </w:r>
      </w:hyperlink>
      <w:r w:rsidR="00B1477B" w:rsidRPr="00B914A3">
        <w:rPr>
          <w:rFonts w:cs="Arial"/>
          <w:b/>
          <w:color w:val="0070C0"/>
        </w:rPr>
        <w:t xml:space="preserve"> (“the Quality Code”)</w:t>
      </w:r>
      <w:r w:rsidR="007E2CFB" w:rsidRPr="00B914A3">
        <w:rPr>
          <w:rFonts w:cs="Arial"/>
          <w:b/>
          <w:color w:val="0070C0"/>
        </w:rPr>
        <w:t>.</w:t>
      </w:r>
      <w:r w:rsidR="007E2CFB" w:rsidRPr="008B6642">
        <w:rPr>
          <w:rFonts w:cs="Arial"/>
        </w:rPr>
        <w:t xml:space="preserve"> </w:t>
      </w:r>
      <w:r>
        <w:rPr>
          <w:rFonts w:cs="Arial"/>
        </w:rPr>
        <w:t xml:space="preserve"> </w:t>
      </w:r>
      <w:r w:rsidR="007E2CFB" w:rsidRPr="008B6642">
        <w:rPr>
          <w:rFonts w:cs="Arial"/>
        </w:rPr>
        <w:t xml:space="preserve">As with standard University approval/review practice set out in this document, higher and degree apprenticeships delivered/awarded by the University must ensure they meet the expectations for academic standards and course design set out by the Quality Code, irrespective of the location(s) in which they are delivered, who is involved in delivery, or whether they are delivered in conjunction with professional or other qualifications. </w:t>
      </w:r>
    </w:p>
    <w:p w14:paraId="7AE18651" w14:textId="77777777" w:rsidR="007E2CFB" w:rsidRPr="008B6642" w:rsidRDefault="007E2CFB" w:rsidP="008B6642">
      <w:pPr>
        <w:tabs>
          <w:tab w:val="num" w:pos="720"/>
          <w:tab w:val="left" w:pos="1080"/>
        </w:tabs>
        <w:rPr>
          <w:rFonts w:cs="Arial"/>
        </w:rPr>
      </w:pPr>
    </w:p>
    <w:p w14:paraId="38EACB43" w14:textId="77777777" w:rsidR="007E2CFB" w:rsidRPr="008B6642" w:rsidRDefault="002E34D3" w:rsidP="008B6642">
      <w:pPr>
        <w:tabs>
          <w:tab w:val="num" w:pos="720"/>
          <w:tab w:val="left" w:pos="1080"/>
        </w:tabs>
        <w:rPr>
          <w:rFonts w:cs="Arial"/>
        </w:rPr>
      </w:pPr>
      <w:r>
        <w:rPr>
          <w:rFonts w:cs="Arial"/>
        </w:rPr>
        <w:t>However,</w:t>
      </w:r>
      <w:r w:rsidR="007E2CFB" w:rsidRPr="008B6642">
        <w:rPr>
          <w:rFonts w:cs="Arial"/>
        </w:rPr>
        <w:t xml:space="preserve"> as an approved apprenticeship Provider, the University must also comply with the wider regulatory frameworks that relate to apprenticeships, as well as those governing funding and professional qualifications.  In particular, the University’s apprenticeship delivery </w:t>
      </w:r>
      <w:r w:rsidR="007E2CFB" w:rsidRPr="008B6642">
        <w:rPr>
          <w:rFonts w:cs="Arial"/>
          <w:b/>
        </w:rPr>
        <w:t>must</w:t>
      </w:r>
      <w:r w:rsidR="007E2CFB" w:rsidRPr="008B6642">
        <w:rPr>
          <w:rFonts w:cs="Arial"/>
        </w:rPr>
        <w:t xml:space="preserve"> be compliant with the Education &amp; Skills Funding Agency (ESFA) </w:t>
      </w:r>
      <w:hyperlink r:id="rId74" w:history="1">
        <w:r w:rsidR="007E2CFB" w:rsidRPr="00470842">
          <w:rPr>
            <w:rStyle w:val="Hyperlink"/>
            <w:rFonts w:cs="Arial"/>
            <w:b/>
            <w:color w:val="0070C0"/>
            <w:u w:val="none"/>
          </w:rPr>
          <w:t>apprenticeship funding rules</w:t>
        </w:r>
      </w:hyperlink>
      <w:r w:rsidR="007E2CFB" w:rsidRPr="008B6642">
        <w:rPr>
          <w:rFonts w:cs="Arial"/>
        </w:rPr>
        <w:t xml:space="preserve"> </w:t>
      </w:r>
      <w:r w:rsidR="0029126D">
        <w:rPr>
          <w:rFonts w:cs="Arial"/>
        </w:rPr>
        <w:t xml:space="preserve">and Ofsted’s Education Inspection Framework, </w:t>
      </w:r>
      <w:r w:rsidR="007E2CFB" w:rsidRPr="008B6642">
        <w:rPr>
          <w:rFonts w:cs="Arial"/>
        </w:rPr>
        <w:t>which govern the delivery and funding of apprenticeships.</w:t>
      </w:r>
    </w:p>
    <w:p w14:paraId="22848A4E" w14:textId="77777777" w:rsidR="007E2CFB" w:rsidRPr="008B6642" w:rsidRDefault="007E2CFB" w:rsidP="008B6642">
      <w:pPr>
        <w:tabs>
          <w:tab w:val="num" w:pos="720"/>
          <w:tab w:val="left" w:pos="1080"/>
        </w:tabs>
        <w:rPr>
          <w:rFonts w:cs="Arial"/>
        </w:rPr>
      </w:pPr>
    </w:p>
    <w:p w14:paraId="51BA9851" w14:textId="77777777" w:rsidR="00B1477B" w:rsidRDefault="007E2CFB" w:rsidP="008B6642">
      <w:pPr>
        <w:tabs>
          <w:tab w:val="num" w:pos="720"/>
          <w:tab w:val="left" w:pos="1080"/>
        </w:tabs>
        <w:rPr>
          <w:rFonts w:cs="Arial"/>
        </w:rPr>
      </w:pPr>
      <w:r w:rsidRPr="008B6642">
        <w:rPr>
          <w:rFonts w:cs="Arial"/>
        </w:rPr>
        <w:t>The guidance provided in this section has been informed by the ESFA apprenticeship</w:t>
      </w:r>
      <w:r w:rsidR="00447362">
        <w:rPr>
          <w:rFonts w:cs="Arial"/>
        </w:rPr>
        <w:t xml:space="preserve"> funding</w:t>
      </w:r>
      <w:r w:rsidRPr="008B6642">
        <w:rPr>
          <w:rFonts w:cs="Arial"/>
        </w:rPr>
        <w:t xml:space="preserve"> rules and extrapolated from the </w:t>
      </w:r>
      <w:r w:rsidR="00B1477B">
        <w:rPr>
          <w:rFonts w:cs="Arial"/>
        </w:rPr>
        <w:t>detailed advice published by the QAA on quality assuring higher education in apprenticeships,</w:t>
      </w:r>
      <w:r w:rsidRPr="008B6642">
        <w:rPr>
          <w:rFonts w:cs="Arial"/>
        </w:rPr>
        <w:t xml:space="preserve"> which is particularly pertinent to the delivery of apprenticeships that involve </w:t>
      </w:r>
      <w:r w:rsidR="00F25C66">
        <w:rPr>
          <w:rFonts w:cs="Arial"/>
        </w:rPr>
        <w:t>HE</w:t>
      </w:r>
      <w:r w:rsidRPr="008B6642">
        <w:rPr>
          <w:rFonts w:cs="Arial"/>
        </w:rPr>
        <w:t xml:space="preserve"> qualifications at undergraduate and post graduate level and in assuring academic standards and quality</w:t>
      </w:r>
      <w:r w:rsidRPr="0024078B">
        <w:rPr>
          <w:rStyle w:val="FootnoteReference"/>
          <w:rFonts w:cs="Arial"/>
          <w:b/>
          <w:color w:val="0070C0"/>
          <w:sz w:val="22"/>
        </w:rPr>
        <w:footnoteReference w:id="5"/>
      </w:r>
      <w:r w:rsidRPr="008B6642">
        <w:rPr>
          <w:rFonts w:cs="Arial"/>
        </w:rPr>
        <w:t xml:space="preserve">. </w:t>
      </w:r>
      <w:r w:rsidR="00B1477B">
        <w:rPr>
          <w:rFonts w:cs="Arial"/>
        </w:rPr>
        <w:t xml:space="preserve"> </w:t>
      </w:r>
      <w:r w:rsidRPr="008B6642">
        <w:rPr>
          <w:rFonts w:cs="Arial"/>
        </w:rPr>
        <w:t xml:space="preserve"> </w:t>
      </w:r>
    </w:p>
    <w:p w14:paraId="7E724E4A" w14:textId="77777777" w:rsidR="00B1477B" w:rsidRDefault="00B1477B" w:rsidP="008B6642">
      <w:pPr>
        <w:tabs>
          <w:tab w:val="num" w:pos="720"/>
          <w:tab w:val="left" w:pos="1080"/>
        </w:tabs>
        <w:rPr>
          <w:rFonts w:cs="Arial"/>
        </w:rPr>
      </w:pPr>
    </w:p>
    <w:p w14:paraId="0232582F" w14:textId="77777777" w:rsidR="007E2CFB" w:rsidRPr="008B6642" w:rsidRDefault="00121835" w:rsidP="008B6642">
      <w:pPr>
        <w:tabs>
          <w:tab w:val="num" w:pos="720"/>
          <w:tab w:val="left" w:pos="1080"/>
        </w:tabs>
        <w:rPr>
          <w:rFonts w:cs="Arial"/>
        </w:rPr>
      </w:pPr>
      <w:r>
        <w:rPr>
          <w:rFonts w:cs="Arial"/>
        </w:rPr>
        <w:t>In addition, t</w:t>
      </w:r>
      <w:r w:rsidR="003057ED">
        <w:rPr>
          <w:rFonts w:cs="Arial"/>
        </w:rPr>
        <w:t xml:space="preserve">he </w:t>
      </w:r>
      <w:bookmarkStart w:id="103" w:name="_Hlk84496455"/>
      <w:r w:rsidR="003057ED">
        <w:rPr>
          <w:rFonts w:cs="Arial"/>
        </w:rPr>
        <w:t xml:space="preserve">QAA </w:t>
      </w:r>
      <w:r w:rsidR="007E2CFB" w:rsidRPr="008B6642">
        <w:rPr>
          <w:rFonts w:cs="Arial"/>
        </w:rPr>
        <w:t xml:space="preserve">Characteristics Statement </w:t>
      </w:r>
      <w:bookmarkEnd w:id="103"/>
      <w:r w:rsidR="00302F65" w:rsidRPr="00AF6222">
        <w:rPr>
          <w:rFonts w:cs="Arial"/>
          <w:b/>
          <w:color w:val="0070C0"/>
        </w:rPr>
        <w:fldChar w:fldCharType="begin"/>
      </w:r>
      <w:r w:rsidR="00302F65" w:rsidRPr="00AF6222">
        <w:rPr>
          <w:rFonts w:cs="Arial"/>
          <w:b/>
          <w:color w:val="0070C0"/>
        </w:rPr>
        <w:instrText xml:space="preserve"> HYPERLINK "https://www.qaa.ac.uk/quality-code/characteristics-statements" </w:instrText>
      </w:r>
      <w:r w:rsidR="00302F65" w:rsidRPr="00AF6222">
        <w:rPr>
          <w:rFonts w:cs="Arial"/>
          <w:b/>
          <w:color w:val="0070C0"/>
        </w:rPr>
      </w:r>
      <w:r w:rsidR="00302F65" w:rsidRPr="00AF6222">
        <w:rPr>
          <w:rFonts w:cs="Arial"/>
          <w:b/>
          <w:color w:val="0070C0"/>
        </w:rPr>
        <w:fldChar w:fldCharType="separate"/>
      </w:r>
      <w:r w:rsidR="00C35D14" w:rsidRPr="00AF6222">
        <w:rPr>
          <w:rStyle w:val="Hyperlink"/>
          <w:rFonts w:cs="Arial"/>
          <w:b/>
          <w:color w:val="0070C0"/>
          <w:u w:val="none"/>
        </w:rPr>
        <w:t>“Higher Education in Apprenticeships” (July 2019)</w:t>
      </w:r>
      <w:r w:rsidR="00302F65" w:rsidRPr="00AF6222">
        <w:rPr>
          <w:rFonts w:cs="Arial"/>
          <w:b/>
          <w:color w:val="0070C0"/>
        </w:rPr>
        <w:fldChar w:fldCharType="end"/>
      </w:r>
      <w:r w:rsidR="001578F9">
        <w:rPr>
          <w:rFonts w:cs="Arial"/>
        </w:rPr>
        <w:t xml:space="preserve"> sets out the characteristics and distinctive features of apprenticeships in the UK, where they include a higher education award.  </w:t>
      </w:r>
      <w:r w:rsidR="00B1477B">
        <w:rPr>
          <w:rFonts w:cs="Arial"/>
        </w:rPr>
        <w:t xml:space="preserve">This should </w:t>
      </w:r>
      <w:r w:rsidR="00B1477B">
        <w:rPr>
          <w:rFonts w:cs="Arial"/>
        </w:rPr>
        <w:lastRenderedPageBreak/>
        <w:t>be read in the context of the Quality Code</w:t>
      </w:r>
      <w:r w:rsidR="00F25C66">
        <w:rPr>
          <w:rFonts w:cs="Arial"/>
        </w:rPr>
        <w:t xml:space="preserve">, together with the </w:t>
      </w:r>
      <w:hyperlink r:id="rId75" w:history="1">
        <w:r w:rsidR="00F25C66" w:rsidRPr="0024078B">
          <w:rPr>
            <w:rStyle w:val="Hyperlink"/>
            <w:rFonts w:cs="Arial"/>
            <w:b/>
            <w:color w:val="0070C0"/>
            <w:u w:val="none"/>
          </w:rPr>
          <w:t xml:space="preserve">QAA’s accompanying advice &amp; guidance </w:t>
        </w:r>
        <w:r w:rsidR="00447362" w:rsidRPr="0024078B">
          <w:rPr>
            <w:rStyle w:val="Hyperlink"/>
            <w:rFonts w:cs="Arial"/>
            <w:b/>
            <w:color w:val="0070C0"/>
            <w:u w:val="none"/>
          </w:rPr>
          <w:t>on</w:t>
        </w:r>
        <w:r w:rsidR="00F96133" w:rsidRPr="0024078B">
          <w:rPr>
            <w:rStyle w:val="Hyperlink"/>
            <w:rFonts w:cs="Arial"/>
            <w:b/>
            <w:color w:val="0070C0"/>
            <w:u w:val="none"/>
          </w:rPr>
          <w:t xml:space="preserve"> the theme of </w:t>
        </w:r>
        <w:r w:rsidR="00F25C66" w:rsidRPr="0024078B">
          <w:rPr>
            <w:rStyle w:val="Hyperlink"/>
            <w:rFonts w:cs="Arial"/>
            <w:b/>
            <w:color w:val="0070C0"/>
            <w:u w:val="none"/>
          </w:rPr>
          <w:t>work-based learnin</w:t>
        </w:r>
        <w:r w:rsidR="00F25C66" w:rsidRPr="003906D7">
          <w:rPr>
            <w:rStyle w:val="Hyperlink"/>
            <w:rFonts w:cs="Arial"/>
            <w:b/>
            <w:color w:val="0070C0"/>
            <w:u w:val="none"/>
          </w:rPr>
          <w:t>g.</w:t>
        </w:r>
      </w:hyperlink>
      <w:r w:rsidR="007E2CFB" w:rsidRPr="008B6642">
        <w:rPr>
          <w:rFonts w:cs="Arial"/>
        </w:rPr>
        <w:t xml:space="preserve"> </w:t>
      </w:r>
    </w:p>
    <w:p w14:paraId="606DBABF" w14:textId="77777777" w:rsidR="007E2CFB" w:rsidRPr="008B6642" w:rsidRDefault="007E2CFB" w:rsidP="008B6642">
      <w:pPr>
        <w:tabs>
          <w:tab w:val="left" w:pos="1080"/>
        </w:tabs>
        <w:rPr>
          <w:rFonts w:cs="Arial"/>
          <w:szCs w:val="22"/>
        </w:rPr>
      </w:pPr>
    </w:p>
    <w:p w14:paraId="6CA209A7" w14:textId="77777777" w:rsidR="00F25C66" w:rsidRPr="003906D7" w:rsidRDefault="00F25C66" w:rsidP="008B6642">
      <w:pPr>
        <w:tabs>
          <w:tab w:val="left" w:pos="1080"/>
        </w:tabs>
        <w:rPr>
          <w:rFonts w:cs="Arial"/>
          <w:b/>
          <w:szCs w:val="22"/>
        </w:rPr>
      </w:pPr>
      <w:r w:rsidRPr="003906D7">
        <w:rPr>
          <w:rFonts w:cs="Arial"/>
          <w:b/>
          <w:szCs w:val="22"/>
        </w:rPr>
        <w:t>The Difference between Higher and Degree Apprenticeships</w:t>
      </w:r>
    </w:p>
    <w:p w14:paraId="1F593B77" w14:textId="77777777" w:rsidR="00F25C66" w:rsidRDefault="00F25C66" w:rsidP="008B6642">
      <w:pPr>
        <w:tabs>
          <w:tab w:val="left" w:pos="1080"/>
        </w:tabs>
        <w:rPr>
          <w:rFonts w:cs="Arial"/>
          <w:szCs w:val="22"/>
        </w:rPr>
      </w:pPr>
    </w:p>
    <w:p w14:paraId="3D4AF802" w14:textId="77777777" w:rsidR="007E2CFB" w:rsidRPr="008B6642" w:rsidRDefault="007E2CFB" w:rsidP="008B6642">
      <w:pPr>
        <w:tabs>
          <w:tab w:val="left" w:pos="1080"/>
        </w:tabs>
        <w:rPr>
          <w:rFonts w:cs="Arial"/>
          <w:sz w:val="28"/>
        </w:rPr>
      </w:pPr>
      <w:r w:rsidRPr="008B6642">
        <w:rPr>
          <w:rFonts w:cs="Arial"/>
          <w:szCs w:val="22"/>
        </w:rPr>
        <w:t>The difference between a “Higher” and a “Degree” apprenticeship is essentially related to whether or not a degree is a compulsory element of the apprenticeship standard and can be summarised as follows:</w:t>
      </w:r>
    </w:p>
    <w:p w14:paraId="00192BEA" w14:textId="77777777" w:rsidR="007E2CFB" w:rsidRDefault="007E2CFB" w:rsidP="008B6642">
      <w:pPr>
        <w:rPr>
          <w:rFonts w:cs="Arial"/>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E2F3"/>
        <w:tblLook w:val="04A0" w:firstRow="1" w:lastRow="0" w:firstColumn="1" w:lastColumn="0" w:noHBand="0" w:noVBand="1"/>
      </w:tblPr>
      <w:tblGrid>
        <w:gridCol w:w="9000"/>
      </w:tblGrid>
      <w:tr w:rsidR="009B6D86" w:rsidRPr="009B6D86" w14:paraId="1F5667A9" w14:textId="77777777" w:rsidTr="00E81D3B">
        <w:tc>
          <w:tcPr>
            <w:tcW w:w="9000" w:type="dxa"/>
            <w:shd w:val="clear" w:color="auto" w:fill="D9E2F3"/>
          </w:tcPr>
          <w:p w14:paraId="60B6528C" w14:textId="77777777" w:rsidR="009B6D86" w:rsidRPr="00AF6222" w:rsidRDefault="009B6D86" w:rsidP="009B6D86">
            <w:pPr>
              <w:kinsoku w:val="0"/>
              <w:overflowPunct w:val="0"/>
              <w:spacing w:before="120"/>
              <w:jc w:val="center"/>
              <w:textAlignment w:val="baseline"/>
              <w:rPr>
                <w:rFonts w:cs="Arial"/>
                <w:b/>
                <w:lang w:eastAsia="en-GB"/>
              </w:rPr>
            </w:pPr>
            <w:r w:rsidRPr="00AF6222">
              <w:rPr>
                <w:rFonts w:cs="Arial"/>
                <w:b/>
                <w:color w:val="000000"/>
                <w:kern w:val="24"/>
                <w:lang w:eastAsia="en-GB"/>
              </w:rPr>
              <w:t>Higher Apprenticeship</w:t>
            </w:r>
          </w:p>
          <w:p w14:paraId="4D89BAF2" w14:textId="77777777" w:rsidR="009B6D86" w:rsidRPr="00AF6222" w:rsidRDefault="009B6D86" w:rsidP="009B6D86">
            <w:pPr>
              <w:kinsoku w:val="0"/>
              <w:overflowPunct w:val="0"/>
              <w:jc w:val="center"/>
              <w:textAlignment w:val="baseline"/>
              <w:rPr>
                <w:rFonts w:cs="Arial"/>
                <w:color w:val="000000"/>
                <w:kern w:val="24"/>
                <w:lang w:eastAsia="en-GB"/>
              </w:rPr>
            </w:pPr>
            <w:r w:rsidRPr="00AF6222">
              <w:rPr>
                <w:rFonts w:cs="Arial"/>
                <w:color w:val="000000"/>
                <w:kern w:val="24"/>
                <w:lang w:eastAsia="en-GB"/>
              </w:rPr>
              <w:t xml:space="preserve">Levels 4, 5, 6 &amp; 7 </w:t>
            </w:r>
          </w:p>
          <w:p w14:paraId="37D5C795" w14:textId="77777777" w:rsidR="009B6D86" w:rsidRPr="009B6D86" w:rsidRDefault="009B6D86" w:rsidP="009B6D86">
            <w:pPr>
              <w:kinsoku w:val="0"/>
              <w:overflowPunct w:val="0"/>
              <w:spacing w:after="120"/>
              <w:jc w:val="center"/>
              <w:textAlignment w:val="baseline"/>
              <w:rPr>
                <w:rFonts w:ascii="Times New Roman" w:hAnsi="Times New Roman" w:cs="Arial"/>
                <w:lang w:eastAsia="en-GB"/>
              </w:rPr>
            </w:pPr>
            <w:r w:rsidRPr="00AF6222">
              <w:rPr>
                <w:rFonts w:cs="Arial"/>
                <w:color w:val="000000"/>
                <w:kern w:val="24"/>
                <w:lang w:eastAsia="en-GB"/>
              </w:rPr>
              <w:t xml:space="preserve">Equivalent to FD and above.  Degrees </w:t>
            </w:r>
            <w:r w:rsidRPr="00AF6222">
              <w:rPr>
                <w:rFonts w:cs="Arial"/>
                <w:color w:val="000000"/>
                <w:kern w:val="24"/>
                <w:u w:val="single"/>
                <w:lang w:eastAsia="en-GB"/>
              </w:rPr>
              <w:t>ma</w:t>
            </w:r>
            <w:r w:rsidRPr="00AF6222">
              <w:rPr>
                <w:rFonts w:cs="Arial"/>
                <w:color w:val="000000"/>
                <w:kern w:val="24"/>
                <w:lang w:eastAsia="en-GB"/>
              </w:rPr>
              <w:t>y be incorporated at L6 &amp; L7 but are not a mandatory element of the apprenticeship standard</w:t>
            </w:r>
          </w:p>
        </w:tc>
      </w:tr>
    </w:tbl>
    <w:p w14:paraId="50D391A4" w14:textId="77777777" w:rsidR="009B6D86" w:rsidRPr="009B6D86" w:rsidRDefault="009B6D86" w:rsidP="009B6D86">
      <w:pPr>
        <w:rPr>
          <w:rFonts w:cs="Arial"/>
          <w:szCs w:val="16"/>
          <w:lang w:eastAsia="en-GB"/>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E2F3"/>
        <w:tblLook w:val="04A0" w:firstRow="1" w:lastRow="0" w:firstColumn="1" w:lastColumn="0" w:noHBand="0" w:noVBand="1"/>
      </w:tblPr>
      <w:tblGrid>
        <w:gridCol w:w="9000"/>
      </w:tblGrid>
      <w:tr w:rsidR="009B6D86" w:rsidRPr="009B6D86" w14:paraId="3D89B336" w14:textId="77777777" w:rsidTr="00E81D3B">
        <w:tc>
          <w:tcPr>
            <w:tcW w:w="9000" w:type="dxa"/>
            <w:shd w:val="clear" w:color="auto" w:fill="D9E2F3"/>
          </w:tcPr>
          <w:p w14:paraId="5F8712D9" w14:textId="77777777" w:rsidR="009B6D86" w:rsidRPr="00AF6222" w:rsidRDefault="009B6D86" w:rsidP="009B6D86">
            <w:pPr>
              <w:kinsoku w:val="0"/>
              <w:overflowPunct w:val="0"/>
              <w:spacing w:before="120"/>
              <w:jc w:val="center"/>
              <w:textAlignment w:val="baseline"/>
              <w:rPr>
                <w:rFonts w:cs="Arial"/>
                <w:b/>
                <w:lang w:eastAsia="en-GB"/>
              </w:rPr>
            </w:pPr>
            <w:r w:rsidRPr="00AF6222">
              <w:rPr>
                <w:rFonts w:cs="Arial"/>
                <w:b/>
                <w:color w:val="000000"/>
                <w:kern w:val="24"/>
                <w:lang w:eastAsia="en-GB"/>
              </w:rPr>
              <w:t>Degree Apprenticeship</w:t>
            </w:r>
          </w:p>
          <w:p w14:paraId="5BEAF99A" w14:textId="77777777" w:rsidR="009B6D86" w:rsidRPr="00AF6222" w:rsidRDefault="009B6D86" w:rsidP="009B6D86">
            <w:pPr>
              <w:kinsoku w:val="0"/>
              <w:overflowPunct w:val="0"/>
              <w:jc w:val="center"/>
              <w:textAlignment w:val="baseline"/>
              <w:rPr>
                <w:rFonts w:cs="Arial"/>
                <w:color w:val="000000"/>
                <w:kern w:val="24"/>
                <w:lang w:eastAsia="en-GB"/>
              </w:rPr>
            </w:pPr>
            <w:r w:rsidRPr="00AF6222">
              <w:rPr>
                <w:rFonts w:cs="Arial"/>
                <w:color w:val="000000"/>
                <w:kern w:val="24"/>
                <w:lang w:eastAsia="en-GB"/>
              </w:rPr>
              <w:t>Level 6 (Bachelor's) &amp; L7 (Master’s)</w:t>
            </w:r>
          </w:p>
          <w:p w14:paraId="607682ED" w14:textId="77777777" w:rsidR="009B6D86" w:rsidRPr="009B6D86" w:rsidRDefault="009B6D86" w:rsidP="009B6D86">
            <w:pPr>
              <w:kinsoku w:val="0"/>
              <w:overflowPunct w:val="0"/>
              <w:spacing w:after="120"/>
              <w:jc w:val="center"/>
              <w:textAlignment w:val="baseline"/>
              <w:rPr>
                <w:rFonts w:ascii="Times New Roman" w:hAnsi="Times New Roman" w:cs="Arial"/>
                <w:lang w:eastAsia="en-GB"/>
              </w:rPr>
            </w:pPr>
            <w:r w:rsidRPr="00AF6222">
              <w:rPr>
                <w:rFonts w:cs="Arial"/>
                <w:color w:val="000000"/>
                <w:kern w:val="24"/>
                <w:lang w:eastAsia="en-GB"/>
              </w:rPr>
              <w:t>“Degree Apprenticeships” incorporate a mandatory degree at the specified level</w:t>
            </w:r>
          </w:p>
        </w:tc>
      </w:tr>
    </w:tbl>
    <w:p w14:paraId="66ACF4C8" w14:textId="77777777" w:rsidR="00D81DA3" w:rsidRPr="0016275F" w:rsidRDefault="00D81DA3" w:rsidP="008B6642">
      <w:pPr>
        <w:tabs>
          <w:tab w:val="left" w:pos="1080"/>
        </w:tabs>
        <w:rPr>
          <w:rFonts w:cs="Arial"/>
          <w:iCs/>
        </w:rPr>
      </w:pPr>
    </w:p>
    <w:p w14:paraId="14379884" w14:textId="77777777" w:rsidR="00FC7ADA" w:rsidRPr="008B6642" w:rsidRDefault="00FC7ADA" w:rsidP="008B6642">
      <w:pPr>
        <w:rPr>
          <w:rFonts w:cs="Arial"/>
          <w:b/>
        </w:rPr>
      </w:pPr>
      <w:r w:rsidRPr="008B6642">
        <w:rPr>
          <w:rFonts w:cs="Arial"/>
          <w:b/>
        </w:rPr>
        <w:t xml:space="preserve">The </w:t>
      </w:r>
      <w:r w:rsidR="0048140E" w:rsidRPr="008B6642">
        <w:rPr>
          <w:rFonts w:cs="Arial"/>
          <w:b/>
        </w:rPr>
        <w:t xml:space="preserve">Apprenticeship </w:t>
      </w:r>
      <w:r w:rsidRPr="008B6642">
        <w:rPr>
          <w:rFonts w:cs="Arial"/>
          <w:b/>
        </w:rPr>
        <w:t>Lifecycle</w:t>
      </w:r>
    </w:p>
    <w:p w14:paraId="33E2BD18" w14:textId="77777777" w:rsidR="00FC7ADA" w:rsidRPr="008B6642" w:rsidRDefault="00FC7ADA" w:rsidP="008B6642">
      <w:pPr>
        <w:rPr>
          <w:rFonts w:cs="Arial"/>
        </w:rPr>
      </w:pPr>
    </w:p>
    <w:p w14:paraId="1C7D23F4" w14:textId="77777777" w:rsidR="00FC7ADA" w:rsidRPr="008B6642" w:rsidRDefault="00F85C20" w:rsidP="008B6642">
      <w:pPr>
        <w:pStyle w:val="CLQEParagraph"/>
        <w:ind w:left="0"/>
        <w:rPr>
          <w:rFonts w:cs="Arial"/>
          <w:sz w:val="24"/>
          <w:szCs w:val="24"/>
        </w:rPr>
      </w:pPr>
      <w:r>
        <w:rPr>
          <w:rFonts w:cs="Arial"/>
          <w:sz w:val="24"/>
          <w:szCs w:val="24"/>
        </w:rPr>
        <w:t>Professional</w:t>
      </w:r>
      <w:r w:rsidR="00FC7ADA" w:rsidRPr="008B6642">
        <w:rPr>
          <w:rFonts w:cs="Arial"/>
          <w:sz w:val="24"/>
          <w:szCs w:val="24"/>
        </w:rPr>
        <w:t xml:space="preserve"> Apprenticeship</w:t>
      </w:r>
      <w:r w:rsidR="00DF1820" w:rsidRPr="008B6642">
        <w:rPr>
          <w:rFonts w:cs="Arial"/>
          <w:sz w:val="24"/>
          <w:szCs w:val="24"/>
        </w:rPr>
        <w:t xml:space="preserve"> </w:t>
      </w:r>
      <w:r w:rsidR="00FC7ADA" w:rsidRPr="008B6642">
        <w:rPr>
          <w:rFonts w:cs="Arial"/>
          <w:sz w:val="24"/>
          <w:szCs w:val="24"/>
        </w:rPr>
        <w:t>courses follow the course life</w:t>
      </w:r>
      <w:r w:rsidR="00CF6D8B" w:rsidRPr="008B6642">
        <w:rPr>
          <w:rFonts w:cs="Arial"/>
          <w:sz w:val="24"/>
          <w:szCs w:val="24"/>
        </w:rPr>
        <w:t xml:space="preserve"> </w:t>
      </w:r>
      <w:r w:rsidR="00FC7ADA" w:rsidRPr="008B6642">
        <w:rPr>
          <w:rFonts w:cs="Arial"/>
          <w:sz w:val="24"/>
          <w:szCs w:val="24"/>
        </w:rPr>
        <w:t>cycle stages as set out under</w:t>
      </w:r>
      <w:r w:rsidR="00FC7ADA" w:rsidRPr="0053653B">
        <w:rPr>
          <w:rFonts w:cs="Arial"/>
          <w:b/>
          <w:sz w:val="24"/>
          <w:szCs w:val="24"/>
        </w:rPr>
        <w:t xml:space="preserve"> </w:t>
      </w:r>
      <w:r w:rsidR="0053653B" w:rsidRPr="0053653B">
        <w:rPr>
          <w:rFonts w:cs="Arial"/>
          <w:b/>
          <w:sz w:val="24"/>
          <w:szCs w:val="24"/>
        </w:rPr>
        <w:t>Chapter</w:t>
      </w:r>
      <w:r w:rsidR="00FC7ADA" w:rsidRPr="008B6642">
        <w:rPr>
          <w:rFonts w:cs="Arial"/>
          <w:b/>
          <w:sz w:val="24"/>
          <w:szCs w:val="24"/>
        </w:rPr>
        <w:t xml:space="preserve"> </w:t>
      </w:r>
      <w:r w:rsidR="0012484A" w:rsidRPr="008B6642">
        <w:rPr>
          <w:rFonts w:cs="Arial"/>
          <w:b/>
          <w:sz w:val="24"/>
          <w:szCs w:val="24"/>
        </w:rPr>
        <w:t>C</w:t>
      </w:r>
      <w:r w:rsidR="00212817" w:rsidRPr="008B6642">
        <w:rPr>
          <w:rFonts w:cs="Arial"/>
          <w:sz w:val="24"/>
          <w:szCs w:val="24"/>
        </w:rPr>
        <w:t xml:space="preserve"> </w:t>
      </w:r>
      <w:r w:rsidR="00FC7ADA" w:rsidRPr="008B6642">
        <w:rPr>
          <w:rFonts w:cs="Arial"/>
          <w:sz w:val="24"/>
          <w:szCs w:val="24"/>
        </w:rPr>
        <w:t xml:space="preserve">of the Quality </w:t>
      </w:r>
      <w:r w:rsidR="0053653B">
        <w:rPr>
          <w:rFonts w:cs="Arial"/>
          <w:sz w:val="24"/>
          <w:szCs w:val="24"/>
        </w:rPr>
        <w:t>Framework</w:t>
      </w:r>
      <w:r w:rsidR="00212817" w:rsidRPr="008B6642">
        <w:rPr>
          <w:rFonts w:cs="Arial"/>
          <w:sz w:val="24"/>
          <w:szCs w:val="24"/>
        </w:rPr>
        <w:t xml:space="preserve"> </w:t>
      </w:r>
      <w:r w:rsidR="00FC7ADA" w:rsidRPr="008B6642">
        <w:rPr>
          <w:rFonts w:cs="Arial"/>
          <w:sz w:val="24"/>
          <w:szCs w:val="24"/>
        </w:rPr>
        <w:t xml:space="preserve">for </w:t>
      </w:r>
      <w:r>
        <w:rPr>
          <w:rFonts w:cs="Arial"/>
          <w:sz w:val="24"/>
          <w:szCs w:val="24"/>
        </w:rPr>
        <w:t>Course Validation</w:t>
      </w:r>
      <w:r w:rsidR="00FC7ADA" w:rsidRPr="008B6642">
        <w:rPr>
          <w:rFonts w:cs="Arial"/>
          <w:sz w:val="24"/>
          <w:szCs w:val="24"/>
        </w:rPr>
        <w:t xml:space="preserve">. </w:t>
      </w:r>
      <w:r w:rsidR="007E2CFB" w:rsidRPr="008B6642">
        <w:rPr>
          <w:rFonts w:cs="Arial"/>
          <w:sz w:val="24"/>
          <w:szCs w:val="24"/>
        </w:rPr>
        <w:t xml:space="preserve"> </w:t>
      </w:r>
      <w:r>
        <w:rPr>
          <w:rFonts w:cs="Arial"/>
          <w:sz w:val="24"/>
          <w:szCs w:val="24"/>
        </w:rPr>
        <w:t>Professional Apprenticeship</w:t>
      </w:r>
      <w:r w:rsidR="00FC7ADA" w:rsidRPr="008B6642">
        <w:rPr>
          <w:rFonts w:cs="Arial"/>
          <w:sz w:val="24"/>
          <w:szCs w:val="24"/>
        </w:rPr>
        <w:t xml:space="preserve"> courses </w:t>
      </w:r>
      <w:r w:rsidR="00212817" w:rsidRPr="008B6642">
        <w:rPr>
          <w:rFonts w:cs="Arial"/>
          <w:sz w:val="24"/>
          <w:szCs w:val="24"/>
        </w:rPr>
        <w:t xml:space="preserve">may </w:t>
      </w:r>
      <w:r w:rsidR="00FC7ADA" w:rsidRPr="008B6642">
        <w:rPr>
          <w:rFonts w:cs="Arial"/>
          <w:sz w:val="24"/>
          <w:szCs w:val="24"/>
        </w:rPr>
        <w:t xml:space="preserve">follow either mode set out below: </w:t>
      </w:r>
    </w:p>
    <w:p w14:paraId="07D90024" w14:textId="77777777" w:rsidR="00F82D59" w:rsidRPr="008B6642" w:rsidRDefault="00F82D59" w:rsidP="008B6642">
      <w:pPr>
        <w:pStyle w:val="CLQEParagraph"/>
        <w:ind w:left="0" w:right="-46"/>
        <w:rPr>
          <w:rFonts w:cs="Arial"/>
          <w:sz w:val="24"/>
          <w:szCs w:val="24"/>
        </w:rPr>
      </w:pPr>
    </w:p>
    <w:p w14:paraId="2AE716E8" w14:textId="77777777" w:rsidR="001F1AA5" w:rsidRDefault="007E2CFB" w:rsidP="00673CDD">
      <w:pPr>
        <w:pStyle w:val="ListParagraph"/>
        <w:numPr>
          <w:ilvl w:val="0"/>
          <w:numId w:val="45"/>
        </w:numPr>
        <w:ind w:left="426" w:hanging="426"/>
        <w:contextualSpacing/>
        <w:rPr>
          <w:rFonts w:cs="Arial"/>
        </w:rPr>
      </w:pPr>
      <w:r w:rsidRPr="001F1AA5">
        <w:rPr>
          <w:rFonts w:cs="Arial"/>
        </w:rPr>
        <w:t>Design of a new degree course suitable for app</w:t>
      </w:r>
      <w:r w:rsidR="0048140E" w:rsidRPr="001F1AA5">
        <w:rPr>
          <w:rFonts w:cs="Arial"/>
        </w:rPr>
        <w:t>renticeship delivery</w:t>
      </w:r>
      <w:r w:rsidR="00D04A88">
        <w:rPr>
          <w:rFonts w:cs="Arial"/>
        </w:rPr>
        <w:t>:</w:t>
      </w:r>
      <w:r w:rsidR="001F1AA5" w:rsidRPr="001F1AA5">
        <w:rPr>
          <w:rFonts w:cs="Arial"/>
        </w:rPr>
        <w:t xml:space="preserve">  </w:t>
      </w:r>
    </w:p>
    <w:p w14:paraId="7E669419" w14:textId="77777777" w:rsidR="00FC7ADA" w:rsidRPr="001F1AA5" w:rsidRDefault="001F1AA5" w:rsidP="001F1AA5">
      <w:pPr>
        <w:pStyle w:val="ListParagraph"/>
        <w:ind w:left="426"/>
        <w:contextualSpacing/>
        <w:rPr>
          <w:rFonts w:cs="Arial"/>
        </w:rPr>
      </w:pPr>
      <w:r w:rsidRPr="001F1AA5">
        <w:rPr>
          <w:rFonts w:cs="Arial"/>
        </w:rPr>
        <w:t>T</w:t>
      </w:r>
      <w:r w:rsidR="00A749F8" w:rsidRPr="001F1AA5">
        <w:rPr>
          <w:rFonts w:cs="Arial"/>
        </w:rPr>
        <w:t xml:space="preserve">his will follow </w:t>
      </w:r>
      <w:r w:rsidR="00C11D32" w:rsidRPr="001F1AA5">
        <w:rPr>
          <w:rFonts w:cs="Arial"/>
          <w:b/>
        </w:rPr>
        <w:t>Route A</w:t>
      </w:r>
      <w:r w:rsidR="00C11D32" w:rsidRPr="001F1AA5">
        <w:rPr>
          <w:rFonts w:cs="Arial"/>
        </w:rPr>
        <w:t xml:space="preserve"> of </w:t>
      </w:r>
      <w:r w:rsidR="00A749F8" w:rsidRPr="001F1AA5">
        <w:rPr>
          <w:rFonts w:cs="Arial"/>
        </w:rPr>
        <w:t xml:space="preserve">the Course </w:t>
      </w:r>
      <w:r w:rsidR="00C11D32" w:rsidRPr="001F1AA5">
        <w:rPr>
          <w:rFonts w:cs="Arial"/>
        </w:rPr>
        <w:t>a</w:t>
      </w:r>
      <w:r w:rsidR="00A749F8" w:rsidRPr="001F1AA5">
        <w:rPr>
          <w:rFonts w:cs="Arial"/>
        </w:rPr>
        <w:t xml:space="preserve">pproval </w:t>
      </w:r>
      <w:r w:rsidR="00C11D32" w:rsidRPr="001F1AA5">
        <w:rPr>
          <w:rFonts w:cs="Arial"/>
        </w:rPr>
        <w:t xml:space="preserve">process </w:t>
      </w:r>
      <w:r w:rsidR="00A749F8" w:rsidRPr="001F1AA5">
        <w:rPr>
          <w:rFonts w:cs="Arial"/>
        </w:rPr>
        <w:t>(and documentation) set</w:t>
      </w:r>
      <w:r w:rsidRPr="001F1AA5">
        <w:rPr>
          <w:rFonts w:cs="Arial"/>
        </w:rPr>
        <w:t xml:space="preserve"> </w:t>
      </w:r>
      <w:r w:rsidR="00A749F8" w:rsidRPr="001F1AA5">
        <w:rPr>
          <w:rFonts w:cs="Arial"/>
        </w:rPr>
        <w:t xml:space="preserve">out in </w:t>
      </w:r>
      <w:r w:rsidR="009B6D86">
        <w:rPr>
          <w:rFonts w:cs="Arial"/>
        </w:rPr>
        <w:t>Chapter</w:t>
      </w:r>
      <w:r w:rsidR="00A749F8" w:rsidRPr="001F1AA5">
        <w:rPr>
          <w:rFonts w:cs="Arial"/>
        </w:rPr>
        <w:t xml:space="preserve"> C, </w:t>
      </w:r>
      <w:r w:rsidR="00C11D32" w:rsidRPr="001F1AA5">
        <w:rPr>
          <w:rFonts w:cs="Arial"/>
        </w:rPr>
        <w:t xml:space="preserve">and must include </w:t>
      </w:r>
      <w:r w:rsidR="00A749F8" w:rsidRPr="001F1AA5">
        <w:rPr>
          <w:rFonts w:cs="Arial"/>
        </w:rPr>
        <w:t>specific information regarding the suitability of the new course to the delivery of the apprenticeship standard</w:t>
      </w:r>
      <w:r w:rsidR="00663898" w:rsidRPr="001F1AA5">
        <w:rPr>
          <w:rFonts w:cs="Arial"/>
        </w:rPr>
        <w:t>, or;</w:t>
      </w:r>
    </w:p>
    <w:p w14:paraId="404C90C6" w14:textId="77777777" w:rsidR="00091050" w:rsidRPr="008B6642" w:rsidRDefault="00091050" w:rsidP="00673CDD">
      <w:pPr>
        <w:pStyle w:val="ListParagraph"/>
        <w:numPr>
          <w:ilvl w:val="0"/>
          <w:numId w:val="45"/>
        </w:numPr>
        <w:ind w:left="426" w:hanging="426"/>
        <w:contextualSpacing/>
        <w:rPr>
          <w:rFonts w:cs="Arial"/>
        </w:rPr>
      </w:pPr>
      <w:r w:rsidRPr="008B6642">
        <w:rPr>
          <w:rFonts w:cs="Arial"/>
        </w:rPr>
        <w:t xml:space="preserve">Use </w:t>
      </w:r>
      <w:r w:rsidR="00CD3F06" w:rsidRPr="008B6642">
        <w:rPr>
          <w:rFonts w:cs="Arial"/>
        </w:rPr>
        <w:t xml:space="preserve">or adapt </w:t>
      </w:r>
      <w:r w:rsidRPr="008B6642">
        <w:rPr>
          <w:rFonts w:cs="Arial"/>
        </w:rPr>
        <w:t>an existing course (e.g. Foundation degree, Batchelor’s or Master’s)</w:t>
      </w:r>
      <w:r w:rsidR="00D04A88">
        <w:rPr>
          <w:rFonts w:cs="Arial"/>
        </w:rPr>
        <w:t>:</w:t>
      </w:r>
      <w:r w:rsidR="00A749F8" w:rsidRPr="008B6642">
        <w:rPr>
          <w:rFonts w:cs="Arial"/>
        </w:rPr>
        <w:t xml:space="preserve">  </w:t>
      </w:r>
      <w:r w:rsidR="001F1AA5">
        <w:rPr>
          <w:rFonts w:cs="Arial"/>
        </w:rPr>
        <w:t xml:space="preserve"> </w:t>
      </w:r>
      <w:r w:rsidR="00A749F8" w:rsidRPr="008B6642">
        <w:rPr>
          <w:rFonts w:cs="Arial"/>
        </w:rPr>
        <w:t xml:space="preserve">This will </w:t>
      </w:r>
      <w:r w:rsidR="00C11D32">
        <w:rPr>
          <w:rFonts w:cs="Arial"/>
        </w:rPr>
        <w:t xml:space="preserve">follow </w:t>
      </w:r>
      <w:r w:rsidR="00C11D32" w:rsidRPr="001F1AA5">
        <w:rPr>
          <w:rFonts w:cs="Arial"/>
          <w:b/>
        </w:rPr>
        <w:t>Route B</w:t>
      </w:r>
      <w:r w:rsidR="00C11D32">
        <w:rPr>
          <w:rFonts w:cs="Arial"/>
        </w:rPr>
        <w:t xml:space="preserve"> of the Course </w:t>
      </w:r>
      <w:r w:rsidR="001A6C0E">
        <w:rPr>
          <w:rFonts w:cs="Arial"/>
        </w:rPr>
        <w:t xml:space="preserve">approval process </w:t>
      </w:r>
      <w:r w:rsidR="001F1AA5">
        <w:rPr>
          <w:rFonts w:cs="Arial"/>
        </w:rPr>
        <w:t>(fast track accelerated route)</w:t>
      </w:r>
      <w:r w:rsidR="00663898" w:rsidRPr="008B6642">
        <w:rPr>
          <w:rFonts w:cs="Arial"/>
        </w:rPr>
        <w:t xml:space="preserve">, using the </w:t>
      </w:r>
      <w:r w:rsidR="00F85C20">
        <w:rPr>
          <w:rFonts w:cs="Arial"/>
        </w:rPr>
        <w:t>Professional Apprenticeship</w:t>
      </w:r>
      <w:r w:rsidR="00663898" w:rsidRPr="008B6642">
        <w:rPr>
          <w:rFonts w:cs="Arial"/>
        </w:rPr>
        <w:t xml:space="preserve"> approval form </w:t>
      </w:r>
      <w:r w:rsidR="00A44AB7">
        <w:rPr>
          <w:rFonts w:cs="Arial"/>
        </w:rPr>
        <w:t xml:space="preserve">available from the </w:t>
      </w:r>
      <w:r w:rsidR="00A44AB7" w:rsidRPr="007E3768">
        <w:rPr>
          <w:rStyle w:val="normaltextrun"/>
          <w:rFonts w:cs="Arial"/>
        </w:rPr>
        <w:t xml:space="preserve">Quality Framework </w:t>
      </w:r>
      <w:hyperlink r:id="rId76" w:history="1">
        <w:r w:rsidR="00A44AB7" w:rsidRPr="00A44AB7">
          <w:rPr>
            <w:rStyle w:val="Hyperlink"/>
            <w:rFonts w:cs="Arial"/>
            <w:b/>
            <w:bCs/>
            <w:color w:val="0070C0"/>
            <w:u w:val="none"/>
          </w:rPr>
          <w:t>templates</w:t>
        </w:r>
      </w:hyperlink>
      <w:r w:rsidR="00A44AB7" w:rsidRPr="007E3768">
        <w:rPr>
          <w:rStyle w:val="normaltextrun"/>
          <w:rFonts w:cs="Arial"/>
        </w:rPr>
        <w:t xml:space="preserve"> site</w:t>
      </w:r>
      <w:r w:rsidR="00663898" w:rsidRPr="007152C0">
        <w:rPr>
          <w:rFonts w:cs="Arial"/>
          <w:b/>
        </w:rPr>
        <w:t>.</w:t>
      </w:r>
    </w:p>
    <w:p w14:paraId="545AC1FD" w14:textId="77777777" w:rsidR="00FC7ADA" w:rsidRPr="008B6642" w:rsidRDefault="00FC7ADA" w:rsidP="0016275F">
      <w:pPr>
        <w:pStyle w:val="CLQEParagraph"/>
        <w:ind w:left="0" w:right="-46"/>
        <w:rPr>
          <w:rFonts w:cs="Arial"/>
          <w:sz w:val="24"/>
          <w:szCs w:val="24"/>
        </w:rPr>
      </w:pPr>
    </w:p>
    <w:p w14:paraId="38D0DA62" w14:textId="77777777" w:rsidR="00FC7ADA" w:rsidRPr="008B6642" w:rsidRDefault="00FC7ADA" w:rsidP="008B6642">
      <w:pPr>
        <w:pStyle w:val="CLQEParagraph"/>
        <w:ind w:left="864" w:right="-46" w:hanging="864"/>
        <w:rPr>
          <w:rFonts w:cs="Arial"/>
          <w:b/>
          <w:sz w:val="24"/>
          <w:szCs w:val="24"/>
        </w:rPr>
      </w:pPr>
      <w:r w:rsidRPr="008B6642">
        <w:rPr>
          <w:rFonts w:cs="Arial"/>
          <w:b/>
          <w:sz w:val="24"/>
          <w:szCs w:val="24"/>
        </w:rPr>
        <w:t>Employer Engagement and Consultation</w:t>
      </w:r>
    </w:p>
    <w:p w14:paraId="3F56A26A" w14:textId="77777777" w:rsidR="00026D83" w:rsidRDefault="00FC7ADA" w:rsidP="008B6642">
      <w:pPr>
        <w:pStyle w:val="CLQEParagraph"/>
        <w:ind w:left="0" w:right="-46"/>
        <w:rPr>
          <w:rFonts w:cs="Arial"/>
          <w:sz w:val="24"/>
          <w:szCs w:val="24"/>
        </w:rPr>
      </w:pPr>
      <w:r w:rsidRPr="008B6642">
        <w:rPr>
          <w:rFonts w:cs="Arial"/>
          <w:sz w:val="24"/>
          <w:szCs w:val="24"/>
        </w:rPr>
        <w:t xml:space="preserve">As with all course development, and in particular with </w:t>
      </w:r>
      <w:r w:rsidR="00F85C20">
        <w:rPr>
          <w:rFonts w:cs="Arial"/>
          <w:sz w:val="24"/>
          <w:szCs w:val="24"/>
        </w:rPr>
        <w:t>Professional Apprenticeships</w:t>
      </w:r>
      <w:r w:rsidRPr="008B6642">
        <w:rPr>
          <w:rFonts w:cs="Arial"/>
          <w:sz w:val="24"/>
          <w:szCs w:val="24"/>
        </w:rPr>
        <w:t>, employer engagement and consultation is a key element</w:t>
      </w:r>
      <w:r w:rsidR="00AF5DCF">
        <w:rPr>
          <w:rFonts w:cs="Arial"/>
          <w:sz w:val="24"/>
          <w:szCs w:val="24"/>
        </w:rPr>
        <w:t xml:space="preserve">, </w:t>
      </w:r>
      <w:r w:rsidR="00026D83">
        <w:rPr>
          <w:rFonts w:cs="Arial"/>
          <w:sz w:val="24"/>
          <w:szCs w:val="24"/>
        </w:rPr>
        <w:t>along with collaboration with the apprentice’s employer at all stages of apprenticeship delivery</w:t>
      </w:r>
      <w:r w:rsidR="006178CE">
        <w:rPr>
          <w:rFonts w:cs="Arial"/>
          <w:sz w:val="24"/>
          <w:szCs w:val="24"/>
        </w:rPr>
        <w:t xml:space="preserve">, including monitoring progress and agreeing an apprentice’s </w:t>
      </w:r>
      <w:r w:rsidR="005367A5">
        <w:rPr>
          <w:rFonts w:cs="Arial"/>
          <w:sz w:val="24"/>
          <w:szCs w:val="24"/>
        </w:rPr>
        <w:t xml:space="preserve">work-based project and </w:t>
      </w:r>
      <w:r w:rsidR="006178CE">
        <w:rPr>
          <w:rFonts w:cs="Arial"/>
          <w:sz w:val="24"/>
          <w:szCs w:val="24"/>
        </w:rPr>
        <w:t xml:space="preserve">readiness for the End Point </w:t>
      </w:r>
      <w:r w:rsidR="009B6D86">
        <w:rPr>
          <w:rFonts w:cs="Arial"/>
          <w:sz w:val="24"/>
          <w:szCs w:val="24"/>
        </w:rPr>
        <w:t>Assessment</w:t>
      </w:r>
      <w:r w:rsidR="006178CE">
        <w:rPr>
          <w:rFonts w:cs="Arial"/>
          <w:sz w:val="24"/>
          <w:szCs w:val="24"/>
        </w:rPr>
        <w:t>.</w:t>
      </w:r>
      <w:r w:rsidR="00026D83">
        <w:rPr>
          <w:rFonts w:cs="Arial"/>
          <w:sz w:val="24"/>
          <w:szCs w:val="24"/>
        </w:rPr>
        <w:t xml:space="preserve">  </w:t>
      </w:r>
    </w:p>
    <w:p w14:paraId="79A19AEA" w14:textId="77777777" w:rsidR="005367A5" w:rsidRDefault="005367A5" w:rsidP="006178CE">
      <w:pPr>
        <w:pStyle w:val="CLQEParagraph"/>
        <w:ind w:left="0" w:right="242"/>
        <w:rPr>
          <w:rFonts w:cs="Arial"/>
          <w:b/>
          <w:sz w:val="24"/>
          <w:szCs w:val="24"/>
        </w:rPr>
      </w:pPr>
    </w:p>
    <w:p w14:paraId="47C0FE1D" w14:textId="77777777" w:rsidR="006178CE" w:rsidRDefault="006178CE" w:rsidP="006178CE">
      <w:pPr>
        <w:pStyle w:val="CLQEParagraph"/>
        <w:ind w:left="0" w:right="242"/>
        <w:rPr>
          <w:rFonts w:cs="Arial"/>
          <w:b/>
          <w:sz w:val="24"/>
          <w:szCs w:val="24"/>
        </w:rPr>
      </w:pPr>
      <w:r w:rsidRPr="008B6642">
        <w:rPr>
          <w:rFonts w:cs="Arial"/>
          <w:b/>
          <w:sz w:val="24"/>
          <w:szCs w:val="24"/>
        </w:rPr>
        <w:t xml:space="preserve">Designing </w:t>
      </w:r>
      <w:r w:rsidR="00F85C20">
        <w:rPr>
          <w:rFonts w:cs="Arial"/>
          <w:b/>
          <w:sz w:val="24"/>
          <w:szCs w:val="24"/>
        </w:rPr>
        <w:t>Professional</w:t>
      </w:r>
      <w:r w:rsidRPr="008B6642">
        <w:rPr>
          <w:rFonts w:cs="Arial"/>
          <w:b/>
          <w:sz w:val="24"/>
          <w:szCs w:val="24"/>
        </w:rPr>
        <w:t xml:space="preserve"> Apprenticeships</w:t>
      </w:r>
    </w:p>
    <w:p w14:paraId="51E18928" w14:textId="77777777" w:rsidR="002E34D3" w:rsidRDefault="002051E4" w:rsidP="006178CE">
      <w:pPr>
        <w:pStyle w:val="CLQEParagraph"/>
        <w:ind w:left="0" w:right="242"/>
        <w:rPr>
          <w:rFonts w:cs="Arial"/>
          <w:sz w:val="24"/>
          <w:szCs w:val="24"/>
        </w:rPr>
      </w:pPr>
      <w:r>
        <w:rPr>
          <w:rFonts w:cs="Arial"/>
          <w:sz w:val="24"/>
          <w:szCs w:val="24"/>
        </w:rPr>
        <w:t>The starting point for offering any new higher or degree apprenticeship must always be the identification of a suitable apprenticeship Standard approved by the Institute for Apprenticeships and Technical Education (</w:t>
      </w:r>
      <w:proofErr w:type="spellStart"/>
      <w:r>
        <w:rPr>
          <w:rFonts w:cs="Arial"/>
          <w:sz w:val="24"/>
          <w:szCs w:val="24"/>
        </w:rPr>
        <w:t>IfATE</w:t>
      </w:r>
      <w:proofErr w:type="spellEnd"/>
      <w:r>
        <w:rPr>
          <w:rFonts w:cs="Arial"/>
          <w:sz w:val="24"/>
          <w:szCs w:val="24"/>
        </w:rPr>
        <w:t xml:space="preserve">) </w:t>
      </w:r>
      <w:r w:rsidRPr="00B914A3">
        <w:rPr>
          <w:rFonts w:cs="Arial"/>
          <w:sz w:val="24"/>
          <w:szCs w:val="24"/>
        </w:rPr>
        <w:t xml:space="preserve">– details of all Standards </w:t>
      </w:r>
      <w:r>
        <w:rPr>
          <w:rFonts w:cs="Arial"/>
          <w:sz w:val="24"/>
          <w:szCs w:val="24"/>
        </w:rPr>
        <w:t xml:space="preserve">approved and in development can be found </w:t>
      </w:r>
      <w:r w:rsidRPr="00B914A3">
        <w:rPr>
          <w:rFonts w:cs="Arial"/>
          <w:sz w:val="24"/>
          <w:szCs w:val="24"/>
        </w:rPr>
        <w:t xml:space="preserve">at: </w:t>
      </w:r>
      <w:hyperlink r:id="rId77" w:history="1">
        <w:r w:rsidR="005367A5" w:rsidRPr="00C02033">
          <w:rPr>
            <w:rStyle w:val="Hyperlink"/>
            <w:rFonts w:cs="Arial"/>
            <w:b/>
            <w:bCs/>
            <w:color w:val="0070C0"/>
            <w:sz w:val="24"/>
            <w:szCs w:val="24"/>
            <w:u w:val="none"/>
          </w:rPr>
          <w:t>https://www.instituteforapprenticeships.org/apprenticeship-standards/</w:t>
        </w:r>
      </w:hyperlink>
    </w:p>
    <w:p w14:paraId="5457AF94" w14:textId="77777777" w:rsidR="005367A5" w:rsidRDefault="005367A5" w:rsidP="006178CE">
      <w:pPr>
        <w:pStyle w:val="CLQEParagraph"/>
        <w:ind w:left="0" w:right="242"/>
        <w:rPr>
          <w:rFonts w:cs="Arial"/>
          <w:sz w:val="24"/>
          <w:szCs w:val="24"/>
        </w:rPr>
      </w:pPr>
    </w:p>
    <w:p w14:paraId="42F797C2" w14:textId="77777777" w:rsidR="006178CE" w:rsidRPr="008B6642" w:rsidRDefault="005367A5" w:rsidP="006178CE">
      <w:pPr>
        <w:pStyle w:val="CLQEParagraph"/>
        <w:ind w:left="0" w:right="242"/>
        <w:rPr>
          <w:rFonts w:cs="Arial"/>
          <w:sz w:val="24"/>
          <w:szCs w:val="24"/>
        </w:rPr>
      </w:pPr>
      <w:r>
        <w:rPr>
          <w:rFonts w:cs="Arial"/>
          <w:sz w:val="24"/>
          <w:szCs w:val="24"/>
        </w:rPr>
        <w:lastRenderedPageBreak/>
        <w:t xml:space="preserve">Regarding TU internal regulations and policies, </w:t>
      </w:r>
      <w:r w:rsidR="006178CE" w:rsidRPr="008B6642">
        <w:rPr>
          <w:rFonts w:cs="Arial"/>
          <w:sz w:val="24"/>
          <w:szCs w:val="24"/>
        </w:rPr>
        <w:t xml:space="preserve">every higher </w:t>
      </w:r>
      <w:r w:rsidR="006178CE">
        <w:rPr>
          <w:rFonts w:cs="Arial"/>
          <w:sz w:val="24"/>
          <w:szCs w:val="24"/>
        </w:rPr>
        <w:t>or</w:t>
      </w:r>
      <w:r w:rsidR="006178CE" w:rsidRPr="008B6642">
        <w:rPr>
          <w:rFonts w:cs="Arial"/>
          <w:sz w:val="24"/>
          <w:szCs w:val="24"/>
        </w:rPr>
        <w:t xml:space="preserve"> degree apprenticeship course must reflect the key features of</w:t>
      </w:r>
      <w:r w:rsidR="006178CE" w:rsidRPr="0016275F">
        <w:rPr>
          <w:rFonts w:cs="Arial"/>
          <w:bCs/>
          <w:sz w:val="24"/>
          <w:szCs w:val="24"/>
        </w:rPr>
        <w:t xml:space="preserve"> the</w:t>
      </w:r>
      <w:r w:rsidR="006178CE" w:rsidRPr="008B6642">
        <w:rPr>
          <w:rFonts w:cs="Arial"/>
          <w:b/>
          <w:sz w:val="24"/>
          <w:szCs w:val="24"/>
        </w:rPr>
        <w:t xml:space="preserve"> </w:t>
      </w:r>
      <w:hyperlink r:id="rId78" w:history="1">
        <w:r w:rsidR="006178CE" w:rsidRPr="00CA7D89">
          <w:rPr>
            <w:rStyle w:val="Hyperlink"/>
            <w:rFonts w:cs="Arial"/>
            <w:b/>
            <w:color w:val="0070C0"/>
            <w:sz w:val="24"/>
            <w:szCs w:val="24"/>
            <w:u w:val="none"/>
          </w:rPr>
          <w:t>Credit Accumulation &amp; Module Scheme</w:t>
        </w:r>
      </w:hyperlink>
      <w:r w:rsidR="006178CE" w:rsidRPr="008B6642">
        <w:rPr>
          <w:rFonts w:cs="Arial"/>
          <w:b/>
          <w:sz w:val="24"/>
          <w:szCs w:val="24"/>
        </w:rPr>
        <w:t>,</w:t>
      </w:r>
      <w:r w:rsidR="006178CE" w:rsidRPr="008B6642">
        <w:rPr>
          <w:rFonts w:cs="Arial"/>
          <w:sz w:val="24"/>
          <w:szCs w:val="24"/>
        </w:rPr>
        <w:t xml:space="preserve"> the </w:t>
      </w:r>
      <w:hyperlink r:id="rId79" w:history="1">
        <w:r w:rsidR="006178CE" w:rsidRPr="00CF2DB1">
          <w:rPr>
            <w:rStyle w:val="Hyperlink"/>
            <w:rFonts w:cs="Arial"/>
            <w:b/>
            <w:color w:val="0070C0"/>
            <w:sz w:val="24"/>
            <w:szCs w:val="24"/>
            <w:u w:val="none"/>
          </w:rPr>
          <w:t>Credit Level Descriptors</w:t>
        </w:r>
      </w:hyperlink>
      <w:r w:rsidR="006178CE" w:rsidRPr="0016275F">
        <w:rPr>
          <w:rFonts w:cs="Arial"/>
          <w:sz w:val="24"/>
          <w:szCs w:val="24"/>
        </w:rPr>
        <w:t>,</w:t>
      </w:r>
      <w:r w:rsidR="006178CE" w:rsidRPr="008B6642">
        <w:rPr>
          <w:rFonts w:cs="Arial"/>
          <w:sz w:val="24"/>
          <w:szCs w:val="24"/>
        </w:rPr>
        <w:t xml:space="preserve"> utilise the Generic Marking Criteria (see </w:t>
      </w:r>
      <w:hyperlink r:id="rId80" w:history="1">
        <w:r w:rsidR="006178CE" w:rsidRPr="0016275F">
          <w:rPr>
            <w:rStyle w:val="Hyperlink"/>
            <w:rFonts w:cs="Arial"/>
            <w:b/>
            <w:color w:val="0070C0"/>
            <w:sz w:val="24"/>
            <w:szCs w:val="24"/>
            <w:u w:val="none"/>
          </w:rPr>
          <w:t>Assessment and Feedback Policy</w:t>
        </w:r>
      </w:hyperlink>
      <w:r w:rsidR="006178CE" w:rsidRPr="0016275F">
        <w:rPr>
          <w:rFonts w:cs="Arial"/>
          <w:sz w:val="24"/>
          <w:szCs w:val="24"/>
        </w:rPr>
        <w:t>),</w:t>
      </w:r>
      <w:r w:rsidR="006178CE" w:rsidRPr="008B6642">
        <w:rPr>
          <w:rFonts w:cs="Arial"/>
          <w:sz w:val="24"/>
          <w:szCs w:val="24"/>
        </w:rPr>
        <w:t xml:space="preserve"> and comply with relevant </w:t>
      </w:r>
      <w:hyperlink r:id="rId81" w:history="1">
        <w:r w:rsidR="006178CE" w:rsidRPr="008F126B">
          <w:rPr>
            <w:rStyle w:val="Hyperlink"/>
            <w:rFonts w:cs="Arial"/>
            <w:b/>
            <w:color w:val="0070C0"/>
            <w:sz w:val="24"/>
            <w:szCs w:val="24"/>
            <w:u w:val="none"/>
          </w:rPr>
          <w:t>Academic Enhancement Framework</w:t>
        </w:r>
      </w:hyperlink>
      <w:r w:rsidR="006178CE">
        <w:rPr>
          <w:rFonts w:cs="Arial"/>
          <w:b/>
          <w:color w:val="0070C0"/>
          <w:sz w:val="24"/>
          <w:szCs w:val="24"/>
        </w:rPr>
        <w:t xml:space="preserve"> </w:t>
      </w:r>
      <w:r w:rsidR="006178CE" w:rsidRPr="008F126B">
        <w:rPr>
          <w:rFonts w:cs="Arial"/>
          <w:sz w:val="24"/>
          <w:szCs w:val="24"/>
        </w:rPr>
        <w:t>(AEF)</w:t>
      </w:r>
      <w:r w:rsidR="006178CE">
        <w:rPr>
          <w:rFonts w:cs="Arial"/>
          <w:sz w:val="24"/>
          <w:szCs w:val="24"/>
        </w:rPr>
        <w:t xml:space="preserve"> elements.</w:t>
      </w:r>
      <w:r w:rsidR="006178CE" w:rsidRPr="008B6642">
        <w:rPr>
          <w:rFonts w:cs="Arial"/>
          <w:sz w:val="24"/>
          <w:szCs w:val="24"/>
        </w:rPr>
        <w:t xml:space="preserve"> </w:t>
      </w:r>
    </w:p>
    <w:p w14:paraId="2F85C2E5" w14:textId="77777777" w:rsidR="006178CE" w:rsidRPr="008B6642" w:rsidRDefault="006178CE" w:rsidP="006178CE">
      <w:pPr>
        <w:pStyle w:val="CLQEParagraph"/>
        <w:ind w:left="0" w:right="242"/>
        <w:rPr>
          <w:rFonts w:cs="Arial"/>
          <w:sz w:val="24"/>
          <w:szCs w:val="24"/>
        </w:rPr>
      </w:pPr>
    </w:p>
    <w:p w14:paraId="3992A7BB" w14:textId="77777777" w:rsidR="009B6D86" w:rsidRDefault="006178CE" w:rsidP="006178CE">
      <w:pPr>
        <w:pStyle w:val="CLQEParagraph"/>
        <w:ind w:left="0" w:right="-46"/>
        <w:rPr>
          <w:rFonts w:cs="Arial"/>
          <w:sz w:val="24"/>
          <w:szCs w:val="24"/>
        </w:rPr>
      </w:pPr>
      <w:r w:rsidRPr="008B6642">
        <w:rPr>
          <w:rFonts w:cs="Arial"/>
          <w:sz w:val="24"/>
          <w:szCs w:val="24"/>
        </w:rPr>
        <w:t xml:space="preserve">Externally, courses must still comply with the </w:t>
      </w:r>
      <w:hyperlink r:id="rId82" w:history="1">
        <w:r w:rsidRPr="008B6642">
          <w:rPr>
            <w:rStyle w:val="Hyperlink"/>
            <w:rFonts w:cs="Arial"/>
            <w:b/>
            <w:color w:val="0070C0"/>
            <w:sz w:val="24"/>
            <w:szCs w:val="24"/>
            <w:u w:val="none"/>
          </w:rPr>
          <w:t xml:space="preserve">Quality Assurance Agency (QAA) </w:t>
        </w:r>
        <w:r>
          <w:rPr>
            <w:rStyle w:val="Hyperlink"/>
            <w:rFonts w:cs="Arial"/>
            <w:b/>
            <w:color w:val="0070C0"/>
            <w:sz w:val="24"/>
            <w:szCs w:val="24"/>
            <w:u w:val="none"/>
          </w:rPr>
          <w:t xml:space="preserve">UK </w:t>
        </w:r>
        <w:r w:rsidRPr="008B6642">
          <w:rPr>
            <w:rStyle w:val="Hyperlink"/>
            <w:rFonts w:cs="Arial"/>
            <w:b/>
            <w:color w:val="0070C0"/>
            <w:sz w:val="24"/>
            <w:szCs w:val="24"/>
            <w:u w:val="none"/>
          </w:rPr>
          <w:t>Quality Code</w:t>
        </w:r>
      </w:hyperlink>
      <w:r w:rsidRPr="008B6642">
        <w:rPr>
          <w:rFonts w:cs="Arial"/>
          <w:sz w:val="24"/>
          <w:szCs w:val="24"/>
        </w:rPr>
        <w:t>, incorporate relevant qualification characteristics, subject benchmarks and satisfy any Professional, Statutory and Regulatory Body (PSRB) requirements.</w:t>
      </w:r>
      <w:r w:rsidR="009B6D86">
        <w:rPr>
          <w:rFonts w:cs="Arial"/>
          <w:sz w:val="24"/>
          <w:szCs w:val="24"/>
        </w:rPr>
        <w:t xml:space="preserve"> </w:t>
      </w:r>
      <w:r w:rsidR="005367A5">
        <w:rPr>
          <w:rFonts w:cs="Arial"/>
          <w:sz w:val="24"/>
          <w:szCs w:val="24"/>
        </w:rPr>
        <w:t xml:space="preserve"> In addition, </w:t>
      </w:r>
      <w:r w:rsidR="00996FC6">
        <w:rPr>
          <w:rFonts w:cs="Arial"/>
          <w:sz w:val="24"/>
          <w:szCs w:val="24"/>
        </w:rPr>
        <w:t xml:space="preserve">courses </w:t>
      </w:r>
      <w:r w:rsidR="005367A5">
        <w:rPr>
          <w:rFonts w:cs="Arial"/>
          <w:sz w:val="24"/>
          <w:szCs w:val="24"/>
        </w:rPr>
        <w:t xml:space="preserve">must meet </w:t>
      </w:r>
      <w:r w:rsidR="00996FC6">
        <w:rPr>
          <w:rFonts w:cs="Arial"/>
          <w:sz w:val="24"/>
          <w:szCs w:val="24"/>
        </w:rPr>
        <w:t>r</w:t>
      </w:r>
      <w:r w:rsidR="005367A5">
        <w:rPr>
          <w:rFonts w:cs="Arial"/>
          <w:sz w:val="24"/>
          <w:szCs w:val="24"/>
        </w:rPr>
        <w:t xml:space="preserve">elevant </w:t>
      </w:r>
      <w:r w:rsidR="00996FC6">
        <w:rPr>
          <w:rFonts w:cs="Arial"/>
          <w:sz w:val="24"/>
          <w:szCs w:val="24"/>
        </w:rPr>
        <w:t xml:space="preserve">integrated </w:t>
      </w:r>
      <w:r w:rsidR="005367A5">
        <w:rPr>
          <w:rFonts w:cs="Arial"/>
          <w:sz w:val="24"/>
          <w:szCs w:val="24"/>
        </w:rPr>
        <w:t>EPA assessment plan requirements, outc</w:t>
      </w:r>
      <w:r w:rsidR="00996FC6">
        <w:rPr>
          <w:rFonts w:cs="Arial"/>
          <w:sz w:val="24"/>
          <w:szCs w:val="24"/>
        </w:rPr>
        <w:t>ome</w:t>
      </w:r>
      <w:r w:rsidR="005367A5">
        <w:rPr>
          <w:rFonts w:cs="Arial"/>
          <w:sz w:val="24"/>
          <w:szCs w:val="24"/>
        </w:rPr>
        <w:t>s and marking criteria</w:t>
      </w:r>
      <w:r w:rsidR="00996FC6">
        <w:rPr>
          <w:rFonts w:cs="Arial"/>
          <w:sz w:val="24"/>
          <w:szCs w:val="24"/>
        </w:rPr>
        <w:t xml:space="preserve">, together with Ofsted requirements. </w:t>
      </w:r>
    </w:p>
    <w:p w14:paraId="4A3970EC" w14:textId="77777777" w:rsidR="009B6D86" w:rsidRDefault="009B6D86" w:rsidP="006178CE">
      <w:pPr>
        <w:pStyle w:val="CLQEParagraph"/>
        <w:ind w:left="0" w:right="-46"/>
        <w:rPr>
          <w:rFonts w:cs="Arial"/>
          <w:sz w:val="24"/>
          <w:szCs w:val="24"/>
        </w:rPr>
      </w:pPr>
    </w:p>
    <w:p w14:paraId="18ADEC39" w14:textId="77777777" w:rsidR="00AF5DCF" w:rsidRPr="00026D83" w:rsidRDefault="00AF5DCF" w:rsidP="006178CE">
      <w:pPr>
        <w:pStyle w:val="CLQEParagraph"/>
        <w:ind w:left="0" w:right="-46"/>
        <w:rPr>
          <w:rFonts w:cs="Arial"/>
          <w:b/>
          <w:sz w:val="24"/>
          <w:szCs w:val="24"/>
        </w:rPr>
      </w:pPr>
      <w:r w:rsidRPr="00026D83">
        <w:rPr>
          <w:rFonts w:cs="Arial"/>
          <w:b/>
          <w:sz w:val="24"/>
          <w:szCs w:val="24"/>
        </w:rPr>
        <w:t>Support available at Teesside University</w:t>
      </w:r>
    </w:p>
    <w:p w14:paraId="634BFC0E" w14:textId="77777777" w:rsidR="009870AD" w:rsidRDefault="00FC7ADA" w:rsidP="008B6642">
      <w:pPr>
        <w:pStyle w:val="CLQEParagraph"/>
        <w:ind w:left="0" w:right="-46"/>
        <w:rPr>
          <w:rFonts w:cs="Arial"/>
          <w:sz w:val="24"/>
          <w:szCs w:val="24"/>
        </w:rPr>
      </w:pPr>
      <w:r w:rsidRPr="008B6642">
        <w:rPr>
          <w:rFonts w:cs="Arial"/>
          <w:sz w:val="24"/>
          <w:szCs w:val="24"/>
        </w:rPr>
        <w:t>There are a number of areas of the University which can provide support during the course development process</w:t>
      </w:r>
      <w:r w:rsidR="009870AD">
        <w:rPr>
          <w:rFonts w:cs="Arial"/>
          <w:sz w:val="24"/>
          <w:szCs w:val="24"/>
        </w:rPr>
        <w:t>:</w:t>
      </w:r>
    </w:p>
    <w:p w14:paraId="75118B83" w14:textId="77777777" w:rsidR="006178CE" w:rsidRDefault="006178CE" w:rsidP="008B6642">
      <w:pPr>
        <w:pStyle w:val="CLQEParagraph"/>
        <w:ind w:left="0" w:right="-46"/>
        <w:rPr>
          <w:rFonts w:cs="Arial"/>
          <w:sz w:val="24"/>
          <w:szCs w:val="24"/>
        </w:rPr>
      </w:pPr>
    </w:p>
    <w:p w14:paraId="3D22060B" w14:textId="77777777" w:rsidR="006178CE" w:rsidRDefault="006178CE" w:rsidP="00673CDD">
      <w:pPr>
        <w:pStyle w:val="CLQEParagraph"/>
        <w:numPr>
          <w:ilvl w:val="0"/>
          <w:numId w:val="77"/>
        </w:numPr>
        <w:tabs>
          <w:tab w:val="clear" w:pos="288"/>
        </w:tabs>
        <w:ind w:left="450" w:right="-46" w:hanging="450"/>
        <w:rPr>
          <w:rFonts w:cs="Arial"/>
          <w:sz w:val="24"/>
          <w:szCs w:val="24"/>
        </w:rPr>
      </w:pPr>
      <w:r>
        <w:rPr>
          <w:rFonts w:cs="Arial"/>
          <w:sz w:val="24"/>
          <w:szCs w:val="24"/>
        </w:rPr>
        <w:t>T</w:t>
      </w:r>
      <w:r w:rsidR="00FC7ADA" w:rsidRPr="008B6642">
        <w:rPr>
          <w:rFonts w:cs="Arial"/>
          <w:sz w:val="24"/>
          <w:szCs w:val="24"/>
        </w:rPr>
        <w:t xml:space="preserve">he </w:t>
      </w:r>
      <w:r w:rsidR="003B691E">
        <w:rPr>
          <w:rFonts w:cs="Arial"/>
          <w:sz w:val="24"/>
          <w:szCs w:val="24"/>
        </w:rPr>
        <w:t xml:space="preserve">Academic </w:t>
      </w:r>
      <w:r w:rsidR="000A627A">
        <w:rPr>
          <w:rFonts w:cs="Arial"/>
          <w:sz w:val="24"/>
          <w:szCs w:val="24"/>
        </w:rPr>
        <w:t>Development</w:t>
      </w:r>
      <w:r w:rsidR="00FC7ADA" w:rsidRPr="008B6642">
        <w:rPr>
          <w:rFonts w:cs="Arial"/>
          <w:sz w:val="24"/>
          <w:szCs w:val="24"/>
        </w:rPr>
        <w:t xml:space="preserve"> </w:t>
      </w:r>
      <w:r w:rsidR="00E30B96">
        <w:rPr>
          <w:rFonts w:cs="Arial"/>
          <w:sz w:val="24"/>
          <w:szCs w:val="24"/>
        </w:rPr>
        <w:t>(</w:t>
      </w:r>
      <w:r w:rsidR="000A627A">
        <w:rPr>
          <w:rFonts w:cs="Arial"/>
          <w:sz w:val="24"/>
          <w:szCs w:val="24"/>
        </w:rPr>
        <w:t>AD</w:t>
      </w:r>
      <w:r w:rsidR="00E30B96">
        <w:rPr>
          <w:rFonts w:cs="Arial"/>
          <w:sz w:val="24"/>
          <w:szCs w:val="24"/>
        </w:rPr>
        <w:t xml:space="preserve">) team </w:t>
      </w:r>
      <w:r w:rsidR="00FC7ADA" w:rsidRPr="008B6642">
        <w:rPr>
          <w:rFonts w:cs="Arial"/>
          <w:sz w:val="24"/>
          <w:szCs w:val="24"/>
        </w:rPr>
        <w:t xml:space="preserve">in </w:t>
      </w:r>
      <w:r w:rsidR="003B691E">
        <w:rPr>
          <w:rFonts w:cs="Arial"/>
          <w:sz w:val="24"/>
          <w:szCs w:val="24"/>
        </w:rPr>
        <w:t xml:space="preserve">Student Learning &amp; </w:t>
      </w:r>
      <w:r w:rsidR="00FC7ADA" w:rsidRPr="008B6642">
        <w:rPr>
          <w:rFonts w:cs="Arial"/>
          <w:sz w:val="24"/>
          <w:szCs w:val="24"/>
        </w:rPr>
        <w:t>A</w:t>
      </w:r>
      <w:r w:rsidR="00062CA1" w:rsidRPr="008B6642">
        <w:rPr>
          <w:rFonts w:cs="Arial"/>
          <w:sz w:val="24"/>
          <w:szCs w:val="24"/>
        </w:rPr>
        <w:t>cademic Registry</w:t>
      </w:r>
      <w:r w:rsidR="00FC7ADA" w:rsidRPr="008B6642">
        <w:rPr>
          <w:rFonts w:cs="Arial"/>
          <w:sz w:val="24"/>
          <w:szCs w:val="24"/>
        </w:rPr>
        <w:t xml:space="preserve"> will be able to provide advice and guidance to Course Teams on the overall design process or on specific learning, teaching and assessment issues.</w:t>
      </w:r>
      <w:r>
        <w:rPr>
          <w:rFonts w:cs="Arial"/>
          <w:sz w:val="24"/>
          <w:szCs w:val="24"/>
        </w:rPr>
        <w:t xml:space="preserve"> </w:t>
      </w:r>
      <w:r w:rsidR="009B6D86">
        <w:rPr>
          <w:rFonts w:cs="Arial"/>
          <w:sz w:val="24"/>
          <w:szCs w:val="24"/>
        </w:rPr>
        <w:t xml:space="preserve"> </w:t>
      </w:r>
      <w:r w:rsidRPr="00E30B96">
        <w:rPr>
          <w:rFonts w:cs="Arial"/>
          <w:sz w:val="24"/>
          <w:szCs w:val="24"/>
        </w:rPr>
        <w:t xml:space="preserve">Additional guidance is available </w:t>
      </w:r>
      <w:r w:rsidR="00E30B96">
        <w:rPr>
          <w:rFonts w:cs="Arial"/>
          <w:sz w:val="24"/>
          <w:szCs w:val="24"/>
        </w:rPr>
        <w:t>in a</w:t>
      </w:r>
      <w:r w:rsidRPr="00E30B96">
        <w:rPr>
          <w:rFonts w:cs="Arial"/>
          <w:sz w:val="24"/>
          <w:szCs w:val="24"/>
        </w:rPr>
        <w:t xml:space="preserve"> series of guides to help support staff in their learning and teaching role.  Th</w:t>
      </w:r>
      <w:r w:rsidR="00E30B96">
        <w:rPr>
          <w:rFonts w:cs="Arial"/>
          <w:sz w:val="24"/>
          <w:szCs w:val="24"/>
        </w:rPr>
        <w:t>is</w:t>
      </w:r>
      <w:r w:rsidRPr="00E30B96">
        <w:rPr>
          <w:rFonts w:cs="Arial"/>
          <w:sz w:val="24"/>
          <w:szCs w:val="24"/>
        </w:rPr>
        <w:t xml:space="preserve"> series of booklets </w:t>
      </w:r>
      <w:r w:rsidR="00E30B96">
        <w:rPr>
          <w:rFonts w:cs="Arial"/>
          <w:sz w:val="24"/>
          <w:szCs w:val="24"/>
        </w:rPr>
        <w:t>is</w:t>
      </w:r>
      <w:r w:rsidRPr="00E30B96">
        <w:rPr>
          <w:rFonts w:cs="Arial"/>
          <w:sz w:val="24"/>
          <w:szCs w:val="24"/>
        </w:rPr>
        <w:t xml:space="preserve"> available at the </w:t>
      </w:r>
      <w:hyperlink r:id="rId83" w:history="1">
        <w:r w:rsidRPr="00E30B96">
          <w:rPr>
            <w:rStyle w:val="Hyperlink"/>
            <w:rFonts w:cs="Arial"/>
            <w:b/>
            <w:color w:val="0070C0"/>
            <w:sz w:val="24"/>
            <w:szCs w:val="24"/>
            <w:u w:val="none"/>
          </w:rPr>
          <w:t>LTE Online website</w:t>
        </w:r>
      </w:hyperlink>
      <w:r w:rsidRPr="008B6642">
        <w:rPr>
          <w:rFonts w:cs="Arial"/>
        </w:rPr>
        <w:t>.</w:t>
      </w:r>
      <w:r>
        <w:rPr>
          <w:rFonts w:cs="Arial"/>
          <w:sz w:val="24"/>
          <w:szCs w:val="24"/>
        </w:rPr>
        <w:t xml:space="preserve"> </w:t>
      </w:r>
      <w:r w:rsidR="00062CA1" w:rsidRPr="008B6642">
        <w:rPr>
          <w:rFonts w:cs="Arial"/>
          <w:sz w:val="24"/>
          <w:szCs w:val="24"/>
        </w:rPr>
        <w:t xml:space="preserve">  </w:t>
      </w:r>
    </w:p>
    <w:p w14:paraId="5D4EABBC" w14:textId="77777777" w:rsidR="00F82D59" w:rsidRPr="008B6642" w:rsidRDefault="00062CA1" w:rsidP="00673CDD">
      <w:pPr>
        <w:pStyle w:val="CLQEParagraph"/>
        <w:numPr>
          <w:ilvl w:val="0"/>
          <w:numId w:val="77"/>
        </w:numPr>
        <w:tabs>
          <w:tab w:val="clear" w:pos="288"/>
        </w:tabs>
        <w:ind w:left="450" w:right="-46" w:hanging="450"/>
        <w:rPr>
          <w:rFonts w:cs="Arial"/>
          <w:sz w:val="24"/>
          <w:szCs w:val="24"/>
        </w:rPr>
      </w:pPr>
      <w:r w:rsidRPr="008B6642">
        <w:rPr>
          <w:rFonts w:cs="Arial"/>
          <w:sz w:val="24"/>
          <w:szCs w:val="24"/>
        </w:rPr>
        <w:t xml:space="preserve">The </w:t>
      </w:r>
      <w:r w:rsidR="00D04A88">
        <w:rPr>
          <w:rFonts w:cs="Arial"/>
          <w:sz w:val="24"/>
          <w:szCs w:val="24"/>
        </w:rPr>
        <w:t xml:space="preserve">Quality Assurance and Validation (QAV) </w:t>
      </w:r>
      <w:r w:rsidRPr="008B6642">
        <w:rPr>
          <w:rFonts w:cs="Arial"/>
          <w:sz w:val="24"/>
          <w:szCs w:val="24"/>
        </w:rPr>
        <w:t xml:space="preserve">Team within </w:t>
      </w:r>
      <w:r w:rsidR="003B691E">
        <w:rPr>
          <w:rFonts w:cs="Arial"/>
          <w:sz w:val="24"/>
          <w:szCs w:val="24"/>
        </w:rPr>
        <w:t xml:space="preserve">Student Learning &amp; </w:t>
      </w:r>
      <w:r w:rsidRPr="008B6642">
        <w:rPr>
          <w:rFonts w:cs="Arial"/>
          <w:sz w:val="24"/>
          <w:szCs w:val="24"/>
        </w:rPr>
        <w:t>Academic Registry can provide guidance and advice on quality assurance aspects of apprenticeship design and approval.</w:t>
      </w:r>
    </w:p>
    <w:p w14:paraId="2E1F4009" w14:textId="77777777" w:rsidR="00CF5C80" w:rsidRDefault="00EB403D" w:rsidP="00673CDD">
      <w:pPr>
        <w:pStyle w:val="CLQEParagraph"/>
        <w:numPr>
          <w:ilvl w:val="0"/>
          <w:numId w:val="77"/>
        </w:numPr>
        <w:tabs>
          <w:tab w:val="clear" w:pos="288"/>
        </w:tabs>
        <w:ind w:left="450" w:right="-46" w:hanging="450"/>
        <w:rPr>
          <w:rFonts w:cs="Arial"/>
          <w:sz w:val="24"/>
          <w:szCs w:val="24"/>
        </w:rPr>
      </w:pPr>
      <w:r>
        <w:rPr>
          <w:rFonts w:cs="Arial"/>
          <w:sz w:val="24"/>
          <w:szCs w:val="24"/>
        </w:rPr>
        <w:t>Department for Professional Apprenticeships</w:t>
      </w:r>
      <w:r w:rsidR="00CF5C80">
        <w:rPr>
          <w:rFonts w:cs="Arial"/>
          <w:sz w:val="24"/>
          <w:szCs w:val="24"/>
        </w:rPr>
        <w:t xml:space="preserve"> </w:t>
      </w:r>
    </w:p>
    <w:p w14:paraId="7FE872F5" w14:textId="77777777" w:rsidR="00CF5C80" w:rsidRDefault="00CF5C80" w:rsidP="00673CDD">
      <w:pPr>
        <w:pStyle w:val="CLQEParagraph"/>
        <w:numPr>
          <w:ilvl w:val="0"/>
          <w:numId w:val="77"/>
        </w:numPr>
        <w:tabs>
          <w:tab w:val="clear" w:pos="288"/>
        </w:tabs>
        <w:ind w:left="450" w:right="-46" w:hanging="450"/>
        <w:rPr>
          <w:rFonts w:cs="Arial"/>
          <w:sz w:val="24"/>
          <w:szCs w:val="24"/>
        </w:rPr>
      </w:pPr>
      <w:r w:rsidRPr="008B6642">
        <w:rPr>
          <w:rFonts w:cs="Arial"/>
          <w:sz w:val="24"/>
          <w:szCs w:val="24"/>
        </w:rPr>
        <w:t>Finance</w:t>
      </w:r>
      <w:r w:rsidR="00EB403D">
        <w:rPr>
          <w:rFonts w:cs="Arial"/>
          <w:sz w:val="24"/>
          <w:szCs w:val="24"/>
        </w:rPr>
        <w:t>,</w:t>
      </w:r>
      <w:r w:rsidRPr="008B6642">
        <w:rPr>
          <w:rFonts w:cs="Arial"/>
          <w:sz w:val="24"/>
          <w:szCs w:val="24"/>
        </w:rPr>
        <w:t xml:space="preserve"> and </w:t>
      </w:r>
    </w:p>
    <w:p w14:paraId="138F0B1B" w14:textId="77777777" w:rsidR="00872EC6" w:rsidRPr="008B6642" w:rsidRDefault="00CF5C80" w:rsidP="00673CDD">
      <w:pPr>
        <w:pStyle w:val="CLQEParagraph"/>
        <w:numPr>
          <w:ilvl w:val="0"/>
          <w:numId w:val="77"/>
        </w:numPr>
        <w:tabs>
          <w:tab w:val="clear" w:pos="288"/>
        </w:tabs>
        <w:ind w:left="450" w:right="-46" w:hanging="450"/>
        <w:rPr>
          <w:rFonts w:cs="Arial"/>
          <w:sz w:val="24"/>
          <w:szCs w:val="24"/>
          <w:u w:val="single"/>
        </w:rPr>
      </w:pPr>
      <w:r w:rsidRPr="008B6642">
        <w:rPr>
          <w:rFonts w:cs="Arial"/>
          <w:sz w:val="24"/>
          <w:szCs w:val="24"/>
        </w:rPr>
        <w:t xml:space="preserve">Student Recruitment and Marketing (SRM).  </w:t>
      </w:r>
    </w:p>
    <w:p w14:paraId="71A9C613" w14:textId="77777777" w:rsidR="009870AD" w:rsidRDefault="009870AD" w:rsidP="008B6642">
      <w:pPr>
        <w:pStyle w:val="CLQEParagraph"/>
        <w:ind w:left="0" w:right="242"/>
        <w:rPr>
          <w:rFonts w:cs="Arial"/>
          <w:b/>
          <w:sz w:val="24"/>
          <w:szCs w:val="24"/>
        </w:rPr>
      </w:pPr>
    </w:p>
    <w:p w14:paraId="1920BABF" w14:textId="77777777" w:rsidR="00B71BB6" w:rsidRDefault="00B71BB6" w:rsidP="00B71BB6">
      <w:pPr>
        <w:rPr>
          <w:rFonts w:eastAsia="Calibri"/>
          <w:b/>
          <w:szCs w:val="22"/>
        </w:rPr>
      </w:pPr>
      <w:r w:rsidRPr="00B71BB6">
        <w:rPr>
          <w:rFonts w:eastAsia="Calibri"/>
          <w:b/>
          <w:szCs w:val="22"/>
        </w:rPr>
        <w:t>Subcontracting Apprenticeship Delivery</w:t>
      </w:r>
    </w:p>
    <w:p w14:paraId="17A8DDF9" w14:textId="77777777" w:rsidR="00B71BB6" w:rsidRPr="00B71BB6" w:rsidRDefault="00B71BB6" w:rsidP="00B71BB6">
      <w:pPr>
        <w:rPr>
          <w:rFonts w:eastAsia="Calibri"/>
          <w:szCs w:val="22"/>
        </w:rPr>
      </w:pPr>
      <w:r w:rsidRPr="00B71BB6">
        <w:rPr>
          <w:rFonts w:eastAsia="Calibri"/>
          <w:szCs w:val="22"/>
        </w:rPr>
        <w:t xml:space="preserve">Occasionally, the University may wish to approve the delivery of elements of a Higher or Degree Apprenticeship through a subcontracting arrangement with another organisation. </w:t>
      </w:r>
      <w:r w:rsidR="00FD0BE7">
        <w:rPr>
          <w:rFonts w:eastAsia="Calibri"/>
          <w:szCs w:val="22"/>
        </w:rPr>
        <w:t xml:space="preserve"> </w:t>
      </w:r>
      <w:r w:rsidRPr="00B71BB6">
        <w:rPr>
          <w:rFonts w:eastAsia="Calibri"/>
          <w:szCs w:val="22"/>
        </w:rPr>
        <w:t xml:space="preserve">This could apply to elements of a University award, or aspects of the apprenticeship which are separate to the award, but not delivered by the University.  </w:t>
      </w:r>
    </w:p>
    <w:p w14:paraId="44584FDB" w14:textId="77777777" w:rsidR="00B71BB6" w:rsidRPr="00B71BB6" w:rsidRDefault="00B71BB6" w:rsidP="00B71BB6">
      <w:pPr>
        <w:rPr>
          <w:rFonts w:eastAsia="Calibri"/>
          <w:szCs w:val="22"/>
        </w:rPr>
      </w:pPr>
    </w:p>
    <w:p w14:paraId="0AFC5975" w14:textId="77777777" w:rsidR="00B71BB6" w:rsidRPr="00B71BB6" w:rsidRDefault="00B71BB6" w:rsidP="00B71BB6">
      <w:pPr>
        <w:rPr>
          <w:rFonts w:eastAsia="Calibri"/>
          <w:szCs w:val="22"/>
        </w:rPr>
      </w:pPr>
      <w:r w:rsidRPr="00B71BB6">
        <w:rPr>
          <w:rFonts w:eastAsia="Calibri"/>
          <w:szCs w:val="22"/>
        </w:rPr>
        <w:t xml:space="preserve">Please ensure that you consult with the Department of </w:t>
      </w:r>
      <w:r w:rsidR="00F85C20">
        <w:rPr>
          <w:rFonts w:eastAsia="Calibri"/>
          <w:szCs w:val="22"/>
        </w:rPr>
        <w:t>Professional Apprenticeships</w:t>
      </w:r>
      <w:r w:rsidRPr="00B71BB6">
        <w:rPr>
          <w:rFonts w:eastAsia="Calibri"/>
          <w:szCs w:val="22"/>
        </w:rPr>
        <w:t xml:space="preserve"> and refer to the </w:t>
      </w:r>
      <w:r w:rsidR="00F85C20" w:rsidRPr="00F85C20">
        <w:rPr>
          <w:rFonts w:eastAsia="Calibri"/>
          <w:b/>
          <w:bCs/>
          <w:szCs w:val="22"/>
        </w:rPr>
        <w:t xml:space="preserve">ESFA </w:t>
      </w:r>
      <w:r w:rsidRPr="00F85C20">
        <w:rPr>
          <w:rFonts w:eastAsia="Calibri"/>
          <w:b/>
          <w:bCs/>
          <w:szCs w:val="22"/>
        </w:rPr>
        <w:t>A</w:t>
      </w:r>
      <w:r w:rsidRPr="00B71BB6">
        <w:rPr>
          <w:rFonts w:eastAsia="Calibri"/>
          <w:b/>
          <w:szCs w:val="22"/>
        </w:rPr>
        <w:t xml:space="preserve">pprenticeships Subcontracting </w:t>
      </w:r>
      <w:r w:rsidR="007904DE">
        <w:rPr>
          <w:rFonts w:eastAsia="Calibri"/>
          <w:szCs w:val="22"/>
        </w:rPr>
        <w:t>requirements</w:t>
      </w:r>
      <w:r w:rsidRPr="00B71BB6">
        <w:rPr>
          <w:rFonts w:eastAsia="Calibri"/>
          <w:szCs w:val="22"/>
        </w:rPr>
        <w:t xml:space="preserve"> for further information, if subcontracting is going to be a feature of the apprenticeship you are developing.  </w:t>
      </w:r>
    </w:p>
    <w:p w14:paraId="0E008944" w14:textId="77777777" w:rsidR="00B71BB6" w:rsidRPr="00B71BB6" w:rsidRDefault="00B71BB6" w:rsidP="00B71BB6">
      <w:pPr>
        <w:rPr>
          <w:rFonts w:eastAsia="Calibri"/>
          <w:szCs w:val="22"/>
        </w:rPr>
      </w:pPr>
    </w:p>
    <w:p w14:paraId="459EAC2D" w14:textId="77777777" w:rsidR="00B71BB6" w:rsidRDefault="00B71BB6" w:rsidP="00B71BB6">
      <w:pPr>
        <w:pStyle w:val="NormalWeb"/>
        <w:spacing w:before="0" w:beforeAutospacing="0" w:after="0" w:afterAutospacing="0"/>
        <w:rPr>
          <w:rFonts w:ascii="Arial" w:eastAsia="Calibri" w:hAnsi="Arial"/>
          <w:szCs w:val="22"/>
          <w:lang w:eastAsia="en-US"/>
        </w:rPr>
      </w:pPr>
      <w:r w:rsidRPr="00B71BB6">
        <w:rPr>
          <w:rFonts w:ascii="Arial" w:eastAsia="Calibri" w:hAnsi="Arial"/>
          <w:b/>
          <w:szCs w:val="22"/>
          <w:lang w:eastAsia="en-US"/>
        </w:rPr>
        <w:t>N.B.</w:t>
      </w:r>
      <w:r w:rsidRPr="00B71BB6">
        <w:rPr>
          <w:rFonts w:ascii="Arial" w:eastAsia="Calibri" w:hAnsi="Arial"/>
          <w:szCs w:val="22"/>
          <w:lang w:eastAsia="en-US"/>
        </w:rPr>
        <w:t xml:space="preserve">  In addition, where subcontracting involves the delivery of elements of a Teesside University award (i.e.</w:t>
      </w:r>
      <w:r w:rsidR="003C5777">
        <w:rPr>
          <w:rFonts w:ascii="Arial" w:eastAsia="Calibri" w:hAnsi="Arial"/>
          <w:szCs w:val="22"/>
          <w:lang w:eastAsia="en-US"/>
        </w:rPr>
        <w:t>,</w:t>
      </w:r>
      <w:r w:rsidRPr="00B71BB6">
        <w:rPr>
          <w:rFonts w:ascii="Arial" w:eastAsia="Calibri" w:hAnsi="Arial"/>
          <w:szCs w:val="22"/>
          <w:lang w:eastAsia="en-US"/>
        </w:rPr>
        <w:t xml:space="preserve"> taught credits) by another organisation, the Partnership processes in </w:t>
      </w:r>
      <w:r w:rsidRPr="00FD0BE7">
        <w:rPr>
          <w:rFonts w:ascii="Arial" w:eastAsia="Calibri" w:hAnsi="Arial"/>
          <w:b/>
          <w:szCs w:val="22"/>
          <w:lang w:eastAsia="en-US"/>
        </w:rPr>
        <w:t>Chapter E</w:t>
      </w:r>
      <w:r w:rsidRPr="00B71BB6">
        <w:rPr>
          <w:rFonts w:ascii="Arial" w:eastAsia="Calibri" w:hAnsi="Arial"/>
          <w:szCs w:val="22"/>
          <w:lang w:eastAsia="en-US"/>
        </w:rPr>
        <w:t xml:space="preserve"> of the Quality Framework will also apply</w:t>
      </w:r>
      <w:r w:rsidR="00CC3DDE">
        <w:rPr>
          <w:rFonts w:ascii="Arial" w:eastAsia="Calibri" w:hAnsi="Arial"/>
          <w:szCs w:val="22"/>
          <w:lang w:eastAsia="en-US"/>
        </w:rPr>
        <w:t xml:space="preserve"> (see </w:t>
      </w:r>
      <w:r w:rsidR="00CC3DDE" w:rsidRPr="007152C0">
        <w:rPr>
          <w:rFonts w:ascii="Arial" w:eastAsia="Calibri" w:hAnsi="Arial"/>
          <w:b/>
          <w:color w:val="FF0000"/>
          <w:szCs w:val="22"/>
          <w:lang w:eastAsia="en-US"/>
        </w:rPr>
        <w:t>Chapter E</w:t>
      </w:r>
      <w:r w:rsidR="00CC3DDE">
        <w:rPr>
          <w:rFonts w:ascii="Arial" w:eastAsia="Calibri" w:hAnsi="Arial"/>
          <w:szCs w:val="22"/>
          <w:lang w:eastAsia="en-US"/>
        </w:rPr>
        <w:t>)</w:t>
      </w:r>
      <w:r w:rsidRPr="00B71BB6">
        <w:rPr>
          <w:rFonts w:ascii="Arial" w:eastAsia="Calibri" w:hAnsi="Arial"/>
          <w:szCs w:val="22"/>
          <w:lang w:eastAsia="en-US"/>
        </w:rPr>
        <w:t xml:space="preserve">.  Please contact </w:t>
      </w:r>
      <w:r w:rsidR="003B691E">
        <w:rPr>
          <w:rFonts w:ascii="Arial" w:eastAsia="Calibri" w:hAnsi="Arial"/>
          <w:szCs w:val="22"/>
          <w:lang w:eastAsia="en-US"/>
        </w:rPr>
        <w:t>SLAR</w:t>
      </w:r>
      <w:r w:rsidRPr="00B71BB6">
        <w:rPr>
          <w:rFonts w:ascii="Arial" w:eastAsia="Calibri" w:hAnsi="Arial"/>
          <w:szCs w:val="22"/>
          <w:lang w:eastAsia="en-US"/>
        </w:rPr>
        <w:t xml:space="preserve"> (QAV) for assistance if this is the case for the apprenticeship you are developing.</w:t>
      </w:r>
    </w:p>
    <w:p w14:paraId="73401635" w14:textId="77777777" w:rsidR="00B71BB6" w:rsidRDefault="00B71BB6" w:rsidP="00B71BB6">
      <w:pPr>
        <w:pStyle w:val="NormalWeb"/>
        <w:spacing w:before="0" w:beforeAutospacing="0" w:after="0" w:afterAutospacing="0"/>
        <w:rPr>
          <w:rFonts w:ascii="Arial" w:hAnsi="Arial" w:cs="Arial"/>
          <w:b/>
        </w:rPr>
      </w:pPr>
    </w:p>
    <w:p w14:paraId="7CA0E39D" w14:textId="77777777" w:rsidR="00FC7ADA" w:rsidRPr="00B914A3" w:rsidRDefault="00B6347C" w:rsidP="008B6642">
      <w:pPr>
        <w:pStyle w:val="NormalWeb"/>
        <w:spacing w:before="0" w:beforeAutospacing="0" w:after="0" w:afterAutospacing="0"/>
        <w:rPr>
          <w:rFonts w:ascii="Arial" w:hAnsi="Arial" w:cs="Arial"/>
          <w:b/>
        </w:rPr>
      </w:pPr>
      <w:r w:rsidRPr="00B914A3">
        <w:rPr>
          <w:rFonts w:ascii="Arial" w:hAnsi="Arial" w:cs="Arial"/>
          <w:b/>
        </w:rPr>
        <w:t>Methods of Assessment</w:t>
      </w:r>
    </w:p>
    <w:p w14:paraId="434901AF" w14:textId="77777777" w:rsidR="00B6347C" w:rsidRPr="008B6642" w:rsidRDefault="00B6347C" w:rsidP="008B6642">
      <w:pPr>
        <w:pStyle w:val="NormalWeb"/>
        <w:spacing w:before="0" w:beforeAutospacing="0" w:after="0" w:afterAutospacing="0"/>
        <w:rPr>
          <w:rFonts w:ascii="Arial" w:hAnsi="Arial" w:cs="Arial"/>
        </w:rPr>
      </w:pPr>
      <w:r>
        <w:rPr>
          <w:rFonts w:ascii="Arial" w:hAnsi="Arial" w:cs="Arial"/>
        </w:rPr>
        <w:t xml:space="preserve">Whilst complying with the University’s Assessment and Feedback Policy, </w:t>
      </w:r>
      <w:r w:rsidR="00D14A03">
        <w:rPr>
          <w:rFonts w:ascii="Arial" w:hAnsi="Arial" w:cs="Arial"/>
        </w:rPr>
        <w:t xml:space="preserve">it is also important to consider the </w:t>
      </w:r>
      <w:r>
        <w:rPr>
          <w:rFonts w:ascii="Arial" w:hAnsi="Arial" w:cs="Arial"/>
        </w:rPr>
        <w:t xml:space="preserve">variety of assessment methods </w:t>
      </w:r>
      <w:r w:rsidR="00D14A03">
        <w:rPr>
          <w:rFonts w:ascii="Arial" w:hAnsi="Arial" w:cs="Arial"/>
        </w:rPr>
        <w:t xml:space="preserve">which </w:t>
      </w:r>
      <w:r>
        <w:rPr>
          <w:rFonts w:ascii="Arial" w:hAnsi="Arial" w:cs="Arial"/>
        </w:rPr>
        <w:t xml:space="preserve">may be required for an apprenticeship.  These will need to be appropriate in enabling the apprentice to demonstrate the knowledge, skills and behaviours required by the apprenticeship </w:t>
      </w:r>
      <w:r>
        <w:rPr>
          <w:rFonts w:ascii="Arial" w:hAnsi="Arial" w:cs="Arial"/>
        </w:rPr>
        <w:lastRenderedPageBreak/>
        <w:t>standard (see further details below).  The methods of assessment used should reflect the context of authentic working practice and include opportunities for the apprentice to use their workplace experiences to meet assessment requirements.</w:t>
      </w:r>
    </w:p>
    <w:p w14:paraId="62D275F5" w14:textId="77777777" w:rsidR="00EB0EBC" w:rsidRDefault="00EB0EBC" w:rsidP="008B6642">
      <w:pPr>
        <w:pStyle w:val="CLQEParagraph"/>
        <w:ind w:left="864" w:right="242" w:hanging="864"/>
        <w:rPr>
          <w:rFonts w:cs="Arial"/>
          <w:b/>
          <w:sz w:val="24"/>
          <w:szCs w:val="24"/>
        </w:rPr>
      </w:pPr>
    </w:p>
    <w:p w14:paraId="3F041A9C" w14:textId="77777777" w:rsidR="00FC7ADA" w:rsidRPr="008B6642" w:rsidRDefault="00FC7ADA" w:rsidP="008B6642">
      <w:pPr>
        <w:pStyle w:val="CLQEParagraph"/>
        <w:ind w:left="864" w:right="242" w:hanging="864"/>
        <w:rPr>
          <w:rFonts w:cs="Arial"/>
          <w:b/>
          <w:sz w:val="24"/>
          <w:szCs w:val="24"/>
        </w:rPr>
      </w:pPr>
      <w:r w:rsidRPr="008B6642">
        <w:rPr>
          <w:rFonts w:cs="Arial"/>
          <w:b/>
          <w:sz w:val="24"/>
          <w:szCs w:val="24"/>
        </w:rPr>
        <w:t xml:space="preserve">Use of Variance in the Design of </w:t>
      </w:r>
      <w:r w:rsidR="00B852BE" w:rsidRPr="008B6642">
        <w:rPr>
          <w:rFonts w:cs="Arial"/>
          <w:b/>
          <w:sz w:val="24"/>
          <w:szCs w:val="24"/>
        </w:rPr>
        <w:t xml:space="preserve">Course </w:t>
      </w:r>
      <w:r w:rsidRPr="008B6642">
        <w:rPr>
          <w:rFonts w:cs="Arial"/>
          <w:b/>
          <w:sz w:val="24"/>
          <w:szCs w:val="24"/>
        </w:rPr>
        <w:t>Approval/Periodic Review</w:t>
      </w:r>
    </w:p>
    <w:p w14:paraId="1B7DAE03" w14:textId="77777777" w:rsidR="00FC7ADA" w:rsidRPr="008B6642" w:rsidRDefault="00FC7ADA" w:rsidP="008B6642">
      <w:pPr>
        <w:pStyle w:val="CLQEParagraph"/>
        <w:ind w:left="0" w:right="242"/>
        <w:rPr>
          <w:rFonts w:cs="Arial"/>
          <w:sz w:val="24"/>
          <w:szCs w:val="24"/>
        </w:rPr>
      </w:pPr>
      <w:r w:rsidRPr="008B6642">
        <w:rPr>
          <w:rFonts w:cs="Arial"/>
          <w:sz w:val="24"/>
          <w:szCs w:val="24"/>
        </w:rPr>
        <w:t xml:space="preserve">The University operates </w:t>
      </w:r>
      <w:r w:rsidR="00F53FFF" w:rsidRPr="008B6642">
        <w:rPr>
          <w:rFonts w:cs="Arial"/>
          <w:sz w:val="24"/>
          <w:szCs w:val="24"/>
        </w:rPr>
        <w:t>I</w:t>
      </w:r>
      <w:r w:rsidRPr="008B6642">
        <w:rPr>
          <w:rFonts w:cs="Arial"/>
          <w:sz w:val="24"/>
          <w:szCs w:val="24"/>
        </w:rPr>
        <w:t>nstitution-wide assessment regulations to ensure professional academic judgements about standards and performance are exercised in such a way that all students are treated fairly, comparatively and with consistency regardless of School, College, subject or course.</w:t>
      </w:r>
    </w:p>
    <w:p w14:paraId="3F896CAD" w14:textId="77777777" w:rsidR="00FC7ADA" w:rsidRPr="008B6642" w:rsidRDefault="00FC7ADA" w:rsidP="008B6642">
      <w:pPr>
        <w:rPr>
          <w:rFonts w:cs="Arial"/>
        </w:rPr>
      </w:pPr>
    </w:p>
    <w:p w14:paraId="161AFC8C" w14:textId="77777777" w:rsidR="00FC7ADA" w:rsidRPr="008B6642" w:rsidRDefault="00FC7ADA" w:rsidP="008B6642">
      <w:pPr>
        <w:rPr>
          <w:rFonts w:cs="Arial"/>
        </w:rPr>
      </w:pPr>
      <w:r w:rsidRPr="008B6642">
        <w:rPr>
          <w:rFonts w:cs="Arial"/>
        </w:rPr>
        <w:t>However, it is recognised that occasionally, and under specific conditions, some variance to the Regulations may be necessary</w:t>
      </w:r>
      <w:r w:rsidR="00B1645D">
        <w:rPr>
          <w:rFonts w:cs="Arial"/>
        </w:rPr>
        <w:t xml:space="preserve"> in order to meet the requirements of PSRBs or apprenticeship standards</w:t>
      </w:r>
      <w:r w:rsidRPr="008B6642">
        <w:rPr>
          <w:rFonts w:cs="Arial"/>
        </w:rPr>
        <w:t xml:space="preserve">.  </w:t>
      </w:r>
      <w:r w:rsidR="00B1645D">
        <w:rPr>
          <w:rFonts w:cs="Arial"/>
        </w:rPr>
        <w:t xml:space="preserve">For example, for integrated EPAs, </w:t>
      </w:r>
      <w:r w:rsidR="00C35D14">
        <w:rPr>
          <w:rFonts w:cs="Arial"/>
        </w:rPr>
        <w:t xml:space="preserve">there may be a requirement for </w:t>
      </w:r>
      <w:r w:rsidR="00B1645D">
        <w:rPr>
          <w:rFonts w:cs="Arial"/>
        </w:rPr>
        <w:t xml:space="preserve">an additional </w:t>
      </w:r>
      <w:r w:rsidR="00C35D14">
        <w:rPr>
          <w:rFonts w:cs="Arial"/>
        </w:rPr>
        <w:t>P</w:t>
      </w:r>
      <w:r w:rsidR="00B1645D">
        <w:rPr>
          <w:rFonts w:cs="Arial"/>
        </w:rPr>
        <w:t>rogression</w:t>
      </w:r>
      <w:r w:rsidR="00C35D14">
        <w:rPr>
          <w:rFonts w:cs="Arial"/>
        </w:rPr>
        <w:t xml:space="preserve"> B</w:t>
      </w:r>
      <w:r w:rsidR="00B1645D">
        <w:rPr>
          <w:rFonts w:cs="Arial"/>
        </w:rPr>
        <w:t xml:space="preserve">oard </w:t>
      </w:r>
      <w:r w:rsidR="00C35D14">
        <w:rPr>
          <w:rFonts w:cs="Arial"/>
        </w:rPr>
        <w:t xml:space="preserve">to take place </w:t>
      </w:r>
      <w:r w:rsidR="00B1645D">
        <w:rPr>
          <w:rFonts w:cs="Arial"/>
        </w:rPr>
        <w:t>prior to students</w:t>
      </w:r>
      <w:r w:rsidR="00C35D14">
        <w:rPr>
          <w:rFonts w:cs="Arial"/>
        </w:rPr>
        <w:t>’</w:t>
      </w:r>
      <w:r w:rsidR="00B1645D">
        <w:rPr>
          <w:rFonts w:cs="Arial"/>
        </w:rPr>
        <w:t xml:space="preserve"> progress</w:t>
      </w:r>
      <w:r w:rsidR="00C35D14">
        <w:rPr>
          <w:rFonts w:cs="Arial"/>
        </w:rPr>
        <w:t>ion</w:t>
      </w:r>
      <w:r w:rsidR="00B1645D">
        <w:rPr>
          <w:rFonts w:cs="Arial"/>
        </w:rPr>
        <w:t xml:space="preserve"> to the EPA module – this would require a variance request.  </w:t>
      </w:r>
    </w:p>
    <w:p w14:paraId="24573637" w14:textId="77777777" w:rsidR="00FC7ADA" w:rsidRPr="008B6642" w:rsidRDefault="00FC7ADA" w:rsidP="008B6642">
      <w:pPr>
        <w:rPr>
          <w:rFonts w:cs="Arial"/>
        </w:rPr>
      </w:pPr>
    </w:p>
    <w:p w14:paraId="40C7AE07" w14:textId="77777777" w:rsidR="00062CA1" w:rsidRPr="00C02033" w:rsidRDefault="00062CA1" w:rsidP="008B6642">
      <w:pPr>
        <w:tabs>
          <w:tab w:val="num" w:pos="720"/>
          <w:tab w:val="left" w:pos="1080"/>
        </w:tabs>
        <w:rPr>
          <w:rFonts w:cs="Arial"/>
          <w:b/>
        </w:rPr>
      </w:pPr>
      <w:r w:rsidRPr="00C02033">
        <w:rPr>
          <w:rFonts w:cs="Arial"/>
          <w:b/>
        </w:rPr>
        <w:t xml:space="preserve">Key Features of </w:t>
      </w:r>
      <w:r w:rsidR="00EB403D" w:rsidRPr="00C02033">
        <w:rPr>
          <w:rFonts w:cs="Arial"/>
          <w:b/>
        </w:rPr>
        <w:t>Professional</w:t>
      </w:r>
      <w:r w:rsidRPr="00C02033">
        <w:rPr>
          <w:rFonts w:cs="Arial"/>
          <w:b/>
        </w:rPr>
        <w:t xml:space="preserve"> Apprenticeships</w:t>
      </w:r>
    </w:p>
    <w:p w14:paraId="476C1869" w14:textId="77777777" w:rsidR="00066131" w:rsidRPr="008B6642" w:rsidRDefault="00066131" w:rsidP="008B6642">
      <w:pPr>
        <w:tabs>
          <w:tab w:val="num" w:pos="720"/>
          <w:tab w:val="left" w:pos="1080"/>
        </w:tabs>
        <w:rPr>
          <w:rFonts w:cs="Arial"/>
          <w:b/>
          <w:u w:val="single"/>
        </w:rPr>
      </w:pPr>
    </w:p>
    <w:p w14:paraId="18F15421" w14:textId="77777777" w:rsidR="002C56BE" w:rsidRDefault="00066131" w:rsidP="008B6642">
      <w:pPr>
        <w:tabs>
          <w:tab w:val="num" w:pos="720"/>
          <w:tab w:val="left" w:pos="1080"/>
        </w:tabs>
        <w:rPr>
          <w:rFonts w:cs="Arial"/>
          <w:b/>
          <w:u w:val="single"/>
        </w:rPr>
      </w:pPr>
      <w:r w:rsidRPr="00A17EA2">
        <w:rPr>
          <w:rFonts w:cs="Arial"/>
        </w:rPr>
        <w:t>Individuals can only be funded and trained as apprentices if they are employed and working towards the achievement of an Apprenticeship Standard approved by the Institute for Apprenticeships (IFA) and Technical Education (</w:t>
      </w:r>
      <w:proofErr w:type="spellStart"/>
      <w:r w:rsidRPr="00A17EA2">
        <w:rPr>
          <w:rFonts w:cs="Arial"/>
        </w:rPr>
        <w:t>IfATE</w:t>
      </w:r>
      <w:proofErr w:type="spellEnd"/>
      <w:r w:rsidRPr="00A17EA2">
        <w:rPr>
          <w:rFonts w:cs="Arial"/>
        </w:rPr>
        <w:t>).</w:t>
      </w:r>
    </w:p>
    <w:p w14:paraId="7D35439C" w14:textId="77777777" w:rsidR="00066131" w:rsidRDefault="00066131" w:rsidP="0096766D">
      <w:pPr>
        <w:tabs>
          <w:tab w:val="left" w:pos="1080"/>
        </w:tabs>
        <w:rPr>
          <w:rFonts w:cs="Arial"/>
          <w:b/>
          <w:u w:val="single"/>
        </w:rPr>
      </w:pPr>
    </w:p>
    <w:p w14:paraId="7F6FBEC4" w14:textId="77777777" w:rsidR="00062CA1" w:rsidRPr="00C02033" w:rsidRDefault="00062CA1" w:rsidP="0096766D">
      <w:pPr>
        <w:tabs>
          <w:tab w:val="left" w:pos="1080"/>
        </w:tabs>
        <w:rPr>
          <w:rFonts w:cs="Arial"/>
          <w:b/>
        </w:rPr>
      </w:pPr>
      <w:r w:rsidRPr="00C02033">
        <w:rPr>
          <w:rFonts w:cs="Arial"/>
          <w:b/>
        </w:rPr>
        <w:t>Knowledge, Skills &amp; Behaviours</w:t>
      </w:r>
      <w:r w:rsidR="003D519C" w:rsidRPr="00C02033">
        <w:rPr>
          <w:rFonts w:cs="Arial"/>
          <w:b/>
        </w:rPr>
        <w:t xml:space="preserve"> (KSBs)</w:t>
      </w:r>
    </w:p>
    <w:p w14:paraId="7CF65238" w14:textId="77777777" w:rsidR="00062CA1" w:rsidRPr="008B6642" w:rsidRDefault="00062CA1" w:rsidP="00673CDD">
      <w:pPr>
        <w:pStyle w:val="ListParagraph"/>
        <w:numPr>
          <w:ilvl w:val="0"/>
          <w:numId w:val="59"/>
        </w:numPr>
        <w:rPr>
          <w:rFonts w:cs="Arial"/>
        </w:rPr>
      </w:pPr>
      <w:r w:rsidRPr="008B6642">
        <w:rPr>
          <w:rFonts w:cs="Arial"/>
        </w:rPr>
        <w:t xml:space="preserve">All Apprenticeship Standards define the </w:t>
      </w:r>
      <w:r w:rsidR="00646DC9">
        <w:rPr>
          <w:rFonts w:cs="Arial"/>
          <w:b/>
        </w:rPr>
        <w:t>K</w:t>
      </w:r>
      <w:r w:rsidR="00646DC9" w:rsidRPr="008B6642">
        <w:rPr>
          <w:rFonts w:cs="Arial"/>
          <w:b/>
        </w:rPr>
        <w:t>nowledge</w:t>
      </w:r>
      <w:r w:rsidRPr="008B6642">
        <w:rPr>
          <w:rFonts w:cs="Arial"/>
        </w:rPr>
        <w:t xml:space="preserve">, </w:t>
      </w:r>
      <w:r w:rsidR="00646DC9" w:rsidRPr="00646DC9">
        <w:rPr>
          <w:rFonts w:cs="Arial"/>
          <w:b/>
        </w:rPr>
        <w:t>S</w:t>
      </w:r>
      <w:r w:rsidRPr="008B6642">
        <w:rPr>
          <w:rFonts w:cs="Arial"/>
          <w:b/>
        </w:rPr>
        <w:t>kills</w:t>
      </w:r>
      <w:r w:rsidRPr="008B6642">
        <w:rPr>
          <w:rFonts w:cs="Arial"/>
        </w:rPr>
        <w:t xml:space="preserve"> and </w:t>
      </w:r>
      <w:r w:rsidR="00646DC9">
        <w:rPr>
          <w:rFonts w:cs="Arial"/>
          <w:b/>
        </w:rPr>
        <w:t>B</w:t>
      </w:r>
      <w:r w:rsidR="00646DC9" w:rsidRPr="008B6642">
        <w:rPr>
          <w:rFonts w:cs="Arial"/>
          <w:b/>
        </w:rPr>
        <w:t xml:space="preserve">ehaviours </w:t>
      </w:r>
      <w:r w:rsidRPr="008B6642">
        <w:rPr>
          <w:rFonts w:cs="Arial"/>
          <w:b/>
        </w:rPr>
        <w:t>(KSBs)</w:t>
      </w:r>
      <w:r w:rsidRPr="008B6642">
        <w:rPr>
          <w:rFonts w:cs="Arial"/>
        </w:rPr>
        <w:t xml:space="preserve"> required to perform the identified job role and it is a condition of ESFA funding </w:t>
      </w:r>
      <w:r w:rsidR="00996FC6">
        <w:rPr>
          <w:rFonts w:cs="Arial"/>
        </w:rPr>
        <w:t xml:space="preserve">and Ofsted </w:t>
      </w:r>
      <w:r w:rsidRPr="008B6642">
        <w:rPr>
          <w:rFonts w:cs="Arial"/>
        </w:rPr>
        <w:t>that HE providers must ensure that the courses they offer are designed to enable an apprentice to develop the duties and KSBs specified in the relevant Apprenticeship Standard.</w:t>
      </w:r>
    </w:p>
    <w:p w14:paraId="10BD39A3" w14:textId="77777777" w:rsidR="00062CA1" w:rsidRDefault="00062CA1" w:rsidP="00673CDD">
      <w:pPr>
        <w:pStyle w:val="ListParagraph"/>
        <w:numPr>
          <w:ilvl w:val="0"/>
          <w:numId w:val="59"/>
        </w:numPr>
        <w:rPr>
          <w:rFonts w:cs="Arial"/>
        </w:rPr>
      </w:pPr>
      <w:r w:rsidRPr="008B6642">
        <w:rPr>
          <w:rFonts w:cs="Arial"/>
        </w:rPr>
        <w:t>The clarity of the relationship between the duties and KSBs specified in the Apprenticeship Standard and course/module learning outcomes is a key consideration of the University validation process.  While “knowledge” and “skills” outcomes are common to HE courses, particular attention may need to be given to how “behaviours” are reflected and supported in course/module learning outcomes.</w:t>
      </w:r>
    </w:p>
    <w:p w14:paraId="4658EF77" w14:textId="77777777" w:rsidR="00062CA1" w:rsidRPr="008B6642" w:rsidRDefault="00062CA1" w:rsidP="00673CDD">
      <w:pPr>
        <w:pStyle w:val="ListParagraph"/>
        <w:numPr>
          <w:ilvl w:val="0"/>
          <w:numId w:val="59"/>
        </w:numPr>
        <w:rPr>
          <w:rFonts w:cs="Arial"/>
        </w:rPr>
      </w:pPr>
      <w:r w:rsidRPr="008B6642">
        <w:rPr>
          <w:rFonts w:cs="Arial"/>
        </w:rPr>
        <w:t xml:space="preserve">Effective collaboration between the employer and the University across all aspects of the apprenticeship is required to ensure high quality apprenticeship provision.  Particular consideration needs to be given to arrangements for supporting the apprentice in the workplace to develop the duties and KSBs required to </w:t>
      </w:r>
      <w:r w:rsidR="00996FC6">
        <w:rPr>
          <w:rFonts w:cs="Arial"/>
        </w:rPr>
        <w:t xml:space="preserve">pass the EPA and therefore </w:t>
      </w:r>
      <w:r w:rsidRPr="008B6642">
        <w:rPr>
          <w:rFonts w:cs="Arial"/>
        </w:rPr>
        <w:t>achieve the apprenticeship.</w:t>
      </w:r>
    </w:p>
    <w:p w14:paraId="5CE78C7C" w14:textId="77777777" w:rsidR="00062CA1" w:rsidRDefault="00062CA1" w:rsidP="000D2074">
      <w:pPr>
        <w:tabs>
          <w:tab w:val="left" w:pos="1080"/>
        </w:tabs>
        <w:rPr>
          <w:rFonts w:cs="Arial"/>
        </w:rPr>
      </w:pPr>
    </w:p>
    <w:p w14:paraId="3A054C3C" w14:textId="77777777" w:rsidR="00062CA1" w:rsidRPr="00C02033" w:rsidRDefault="00062CA1" w:rsidP="008B6642">
      <w:pPr>
        <w:tabs>
          <w:tab w:val="left" w:pos="1080"/>
        </w:tabs>
        <w:rPr>
          <w:rFonts w:cs="Arial"/>
          <w:b/>
        </w:rPr>
      </w:pPr>
      <w:r w:rsidRPr="00C02033">
        <w:rPr>
          <w:rFonts w:cs="Arial"/>
          <w:b/>
        </w:rPr>
        <w:t>End Point Assessment</w:t>
      </w:r>
    </w:p>
    <w:p w14:paraId="784A75CE" w14:textId="77777777" w:rsidR="00062CA1" w:rsidRDefault="00062CA1" w:rsidP="00673CDD">
      <w:pPr>
        <w:pStyle w:val="ListParagraph"/>
        <w:numPr>
          <w:ilvl w:val="0"/>
          <w:numId w:val="60"/>
        </w:numPr>
        <w:rPr>
          <w:rFonts w:cs="Arial"/>
        </w:rPr>
      </w:pPr>
      <w:r w:rsidRPr="008B6642">
        <w:rPr>
          <w:rFonts w:cs="Arial"/>
        </w:rPr>
        <w:t>Apprenticeship Standards also require all apprentices to successfully complete a</w:t>
      </w:r>
      <w:r w:rsidR="00996FC6">
        <w:rPr>
          <w:rFonts w:cs="Arial"/>
        </w:rPr>
        <w:t>n</w:t>
      </w:r>
      <w:r w:rsidR="003C5777">
        <w:rPr>
          <w:rFonts w:cs="Arial"/>
        </w:rPr>
        <w:t xml:space="preserve"> </w:t>
      </w:r>
      <w:r w:rsidRPr="008B6642">
        <w:rPr>
          <w:rFonts w:cs="Arial"/>
          <w:b/>
        </w:rPr>
        <w:t>End Point Assessment (EPA)</w:t>
      </w:r>
      <w:r w:rsidRPr="008B6642">
        <w:rPr>
          <w:rFonts w:cs="Arial"/>
        </w:rPr>
        <w:t xml:space="preserve"> in order to achieve their apprenticeship.  Details of the format of the EPA and other specific requirements for the ongoing assessment of the apprenticeship are contained within the published Assessment </w:t>
      </w:r>
      <w:r w:rsidR="0096766D" w:rsidRPr="008B6642">
        <w:rPr>
          <w:rFonts w:cs="Arial"/>
        </w:rPr>
        <w:t>Plan, which</w:t>
      </w:r>
      <w:r w:rsidRPr="008B6642">
        <w:rPr>
          <w:rFonts w:cs="Arial"/>
        </w:rPr>
        <w:t xml:space="preserve"> accompanies each Apprenticeship Standard.  The structure of the EPA varies from standard to standard but can include elements such as portfolios, </w:t>
      </w:r>
      <w:r w:rsidR="00E93FF3">
        <w:rPr>
          <w:rFonts w:cs="Arial"/>
        </w:rPr>
        <w:t xml:space="preserve">work-based </w:t>
      </w:r>
      <w:r w:rsidRPr="008B6642">
        <w:rPr>
          <w:rFonts w:cs="Arial"/>
        </w:rPr>
        <w:t>projects, presentations and professional discussions.  Familiarity with both the relevant Standard and Assessment Plan is essential for course teams delivering apprenticeships</w:t>
      </w:r>
      <w:r w:rsidR="0096766D">
        <w:rPr>
          <w:rFonts w:cs="Arial"/>
        </w:rPr>
        <w:t>.</w:t>
      </w:r>
    </w:p>
    <w:p w14:paraId="5B966223" w14:textId="77777777" w:rsidR="002051E4" w:rsidRPr="008B6642" w:rsidRDefault="002051E4" w:rsidP="0067391A">
      <w:pPr>
        <w:pStyle w:val="ListParagraph"/>
        <w:ind w:left="0"/>
        <w:rPr>
          <w:rFonts w:cs="Arial"/>
        </w:rPr>
      </w:pPr>
    </w:p>
    <w:p w14:paraId="333FADC2" w14:textId="77777777" w:rsidR="002051E4" w:rsidRPr="002051E4" w:rsidRDefault="00062CA1" w:rsidP="00673CDD">
      <w:pPr>
        <w:pStyle w:val="ListParagraph"/>
        <w:numPr>
          <w:ilvl w:val="0"/>
          <w:numId w:val="61"/>
        </w:numPr>
        <w:rPr>
          <w:rFonts w:cs="Arial"/>
        </w:rPr>
      </w:pPr>
      <w:r w:rsidRPr="008B6642">
        <w:rPr>
          <w:rFonts w:cs="Arial"/>
        </w:rPr>
        <w:lastRenderedPageBreak/>
        <w:t>For a Degree Apprenticeship (</w:t>
      </w:r>
      <w:r w:rsidR="003C5777" w:rsidRPr="008B6642">
        <w:rPr>
          <w:rFonts w:cs="Arial"/>
        </w:rPr>
        <w:t>i.e.,</w:t>
      </w:r>
      <w:r w:rsidRPr="008B6642">
        <w:rPr>
          <w:rFonts w:cs="Arial"/>
        </w:rPr>
        <w:t xml:space="preserve"> where a L6 or L7 degree is a compulsory element of the apprenticeship), the EPA will be designated within the apprenticeship standard as either “integrated”</w:t>
      </w:r>
      <w:r w:rsidR="00F85C20">
        <w:rPr>
          <w:rFonts w:cs="Arial"/>
        </w:rPr>
        <w:t>, “fully integrated”</w:t>
      </w:r>
      <w:r w:rsidRPr="008B6642">
        <w:rPr>
          <w:rFonts w:cs="Arial"/>
        </w:rPr>
        <w:t xml:space="preserve"> or “non-integrated”.  In a “non-integrated” degree apprenticeship, the EPA is external to the degree and is conducted by an independent organisation selected by the employer from the Register of End Point Assessment Organisations (</w:t>
      </w:r>
      <w:proofErr w:type="spellStart"/>
      <w:r w:rsidRPr="008B6642">
        <w:rPr>
          <w:rFonts w:cs="Arial"/>
        </w:rPr>
        <w:t>RoEPAO</w:t>
      </w:r>
      <w:proofErr w:type="spellEnd"/>
      <w:r w:rsidRPr="008B6642">
        <w:rPr>
          <w:rFonts w:cs="Arial"/>
        </w:rPr>
        <w:t xml:space="preserve">).  In the case of an “integrated” degree apprenticeship, the EPA is conducted as part of the degree itself, by the University.  However, the University must be successfully registered on the </w:t>
      </w:r>
      <w:proofErr w:type="spellStart"/>
      <w:r w:rsidRPr="008B6642">
        <w:rPr>
          <w:rFonts w:cs="Arial"/>
        </w:rPr>
        <w:t>RoEPAO</w:t>
      </w:r>
      <w:proofErr w:type="spellEnd"/>
      <w:r w:rsidRPr="008B6642">
        <w:rPr>
          <w:rFonts w:cs="Arial"/>
        </w:rPr>
        <w:t xml:space="preserve"> for this apprenticeship in order to carry out the EPA, even though it is for our own degree award.  The Department of </w:t>
      </w:r>
      <w:r w:rsidR="00F85C20">
        <w:rPr>
          <w:rFonts w:cs="Arial"/>
        </w:rPr>
        <w:t>Professional Apprenticeships</w:t>
      </w:r>
      <w:r w:rsidRPr="008B6642">
        <w:rPr>
          <w:rFonts w:cs="Arial"/>
        </w:rPr>
        <w:t xml:space="preserve"> </w:t>
      </w:r>
      <w:r w:rsidR="00671C3D">
        <w:rPr>
          <w:rFonts w:cs="Arial"/>
        </w:rPr>
        <w:t>(DA</w:t>
      </w:r>
      <w:r w:rsidR="00F85C20">
        <w:rPr>
          <w:rFonts w:cs="Arial"/>
        </w:rPr>
        <w:t>P</w:t>
      </w:r>
      <w:r w:rsidR="00671C3D">
        <w:rPr>
          <w:rFonts w:cs="Arial"/>
        </w:rPr>
        <w:t xml:space="preserve">) </w:t>
      </w:r>
      <w:r w:rsidRPr="008B6642">
        <w:rPr>
          <w:rFonts w:cs="Arial"/>
        </w:rPr>
        <w:t xml:space="preserve">will be able to advise and assist with this </w:t>
      </w:r>
      <w:r w:rsidR="00F0634D">
        <w:rPr>
          <w:rFonts w:cs="Arial"/>
        </w:rPr>
        <w:t>application</w:t>
      </w:r>
      <w:r w:rsidR="00F0634D" w:rsidRPr="008B6642">
        <w:rPr>
          <w:rFonts w:cs="Arial"/>
        </w:rPr>
        <w:t xml:space="preserve"> </w:t>
      </w:r>
      <w:r w:rsidRPr="008B6642">
        <w:rPr>
          <w:rFonts w:cs="Arial"/>
        </w:rPr>
        <w:t>process.</w:t>
      </w:r>
    </w:p>
    <w:p w14:paraId="2CF9CB89" w14:textId="77777777" w:rsidR="002051E4" w:rsidRDefault="002051E4" w:rsidP="002051E4">
      <w:pPr>
        <w:pStyle w:val="ListParagraph"/>
        <w:ind w:left="0"/>
        <w:rPr>
          <w:rFonts w:cs="Arial"/>
        </w:rPr>
      </w:pPr>
    </w:p>
    <w:p w14:paraId="06021B5E" w14:textId="77777777" w:rsidR="00062CA1" w:rsidRPr="008B6642" w:rsidRDefault="00062CA1" w:rsidP="00673CDD">
      <w:pPr>
        <w:pStyle w:val="ListParagraph"/>
        <w:numPr>
          <w:ilvl w:val="0"/>
          <w:numId w:val="62"/>
        </w:numPr>
        <w:rPr>
          <w:rFonts w:cs="Arial"/>
        </w:rPr>
      </w:pPr>
      <w:r w:rsidRPr="008B6642">
        <w:rPr>
          <w:rFonts w:cs="Arial"/>
        </w:rPr>
        <w:t>The majority of apprenticeship learning takes place ‘on-the-job’ while apprentices are engaged in work activity, therefore an apprentices’ work will provide a source for learning</w:t>
      </w:r>
      <w:r w:rsidR="0096766D">
        <w:rPr>
          <w:rFonts w:cs="Arial"/>
        </w:rPr>
        <w:t>.</w:t>
      </w:r>
    </w:p>
    <w:p w14:paraId="19E09B66" w14:textId="77777777" w:rsidR="00062CA1" w:rsidRPr="008B6642" w:rsidRDefault="00062CA1" w:rsidP="008B6642">
      <w:pPr>
        <w:tabs>
          <w:tab w:val="num" w:pos="720"/>
          <w:tab w:val="left" w:pos="1080"/>
        </w:tabs>
        <w:rPr>
          <w:rFonts w:cs="Arial"/>
        </w:rPr>
      </w:pPr>
    </w:p>
    <w:p w14:paraId="58B65F03" w14:textId="77777777" w:rsidR="00EB0EBC" w:rsidRPr="00C02033" w:rsidRDefault="00062CA1" w:rsidP="008B6642">
      <w:pPr>
        <w:tabs>
          <w:tab w:val="num" w:pos="720"/>
          <w:tab w:val="left" w:pos="1080"/>
        </w:tabs>
        <w:rPr>
          <w:rFonts w:cs="Arial"/>
          <w:b/>
        </w:rPr>
      </w:pPr>
      <w:r w:rsidRPr="00C02033">
        <w:rPr>
          <w:rFonts w:cs="Arial"/>
          <w:b/>
        </w:rPr>
        <w:t>Off</w:t>
      </w:r>
      <w:r w:rsidR="00C17C78" w:rsidRPr="00C02033">
        <w:rPr>
          <w:rFonts w:cs="Arial"/>
          <w:b/>
        </w:rPr>
        <w:t>-</w:t>
      </w:r>
      <w:r w:rsidRPr="00C02033">
        <w:rPr>
          <w:rFonts w:cs="Arial"/>
          <w:b/>
        </w:rPr>
        <w:t>the</w:t>
      </w:r>
      <w:r w:rsidR="00C17C78" w:rsidRPr="00C02033">
        <w:rPr>
          <w:rFonts w:cs="Arial"/>
          <w:b/>
        </w:rPr>
        <w:t>-</w:t>
      </w:r>
      <w:r w:rsidRPr="00C02033">
        <w:rPr>
          <w:rFonts w:cs="Arial"/>
          <w:b/>
        </w:rPr>
        <w:t xml:space="preserve">Job </w:t>
      </w:r>
      <w:r w:rsidR="008D0E3F" w:rsidRPr="00C02033">
        <w:rPr>
          <w:rFonts w:cs="Arial"/>
          <w:b/>
        </w:rPr>
        <w:t>Learning and T</w:t>
      </w:r>
      <w:r w:rsidRPr="00C02033">
        <w:rPr>
          <w:rFonts w:cs="Arial"/>
          <w:b/>
        </w:rPr>
        <w:t xml:space="preserve">raining </w:t>
      </w:r>
      <w:r w:rsidR="00FD0BE7" w:rsidRPr="00C02033">
        <w:rPr>
          <w:rFonts w:cs="Arial"/>
          <w:b/>
        </w:rPr>
        <w:t>Time</w:t>
      </w:r>
    </w:p>
    <w:p w14:paraId="6767D074" w14:textId="77777777" w:rsidR="00062CA1" w:rsidRDefault="00062CA1" w:rsidP="00673CDD">
      <w:pPr>
        <w:pStyle w:val="ListParagraph"/>
        <w:numPr>
          <w:ilvl w:val="0"/>
          <w:numId w:val="78"/>
        </w:numPr>
        <w:ind w:right="-2"/>
        <w:rPr>
          <w:rFonts w:cs="Arial"/>
        </w:rPr>
      </w:pPr>
      <w:r w:rsidRPr="008B6642">
        <w:rPr>
          <w:rFonts w:cs="Arial"/>
        </w:rPr>
        <w:t xml:space="preserve">A statutory requirement of an apprenticeship </w:t>
      </w:r>
      <w:r w:rsidR="001438ED">
        <w:rPr>
          <w:rFonts w:cs="Arial"/>
        </w:rPr>
        <w:t xml:space="preserve">standard </w:t>
      </w:r>
      <w:r w:rsidRPr="008B6642">
        <w:rPr>
          <w:rFonts w:cs="Arial"/>
        </w:rPr>
        <w:t>is that</w:t>
      </w:r>
      <w:r w:rsidR="005E2AD9">
        <w:rPr>
          <w:rFonts w:cs="Arial"/>
        </w:rPr>
        <w:t xml:space="preserve"> there should be</w:t>
      </w:r>
      <w:r w:rsidRPr="008B6642">
        <w:rPr>
          <w:rFonts w:cs="Arial"/>
        </w:rPr>
        <w:t xml:space="preserve"> at least</w:t>
      </w:r>
      <w:r w:rsidR="005E2AD9">
        <w:rPr>
          <w:rFonts w:cs="Arial"/>
        </w:rPr>
        <w:t xml:space="preserve"> 6 hours of off the job training per week</w:t>
      </w:r>
      <w:r w:rsidRPr="008B6642">
        <w:rPr>
          <w:rFonts w:cs="Arial"/>
        </w:rPr>
        <w:t xml:space="preserve">.   </w:t>
      </w:r>
    </w:p>
    <w:p w14:paraId="14B4CE3B" w14:textId="77777777" w:rsidR="00C3756A" w:rsidRDefault="00C3756A" w:rsidP="00C3756A">
      <w:pPr>
        <w:pStyle w:val="ListParagraph"/>
        <w:ind w:left="0" w:right="-2"/>
        <w:rPr>
          <w:rFonts w:cs="Arial"/>
        </w:rPr>
      </w:pPr>
    </w:p>
    <w:p w14:paraId="775869F9" w14:textId="77777777" w:rsidR="00062CA1" w:rsidRDefault="00062CA1" w:rsidP="00673CDD">
      <w:pPr>
        <w:pStyle w:val="ListParagraph"/>
        <w:numPr>
          <w:ilvl w:val="0"/>
          <w:numId w:val="78"/>
        </w:numPr>
        <w:ind w:right="-2"/>
        <w:rPr>
          <w:rFonts w:cs="Arial"/>
        </w:rPr>
      </w:pPr>
      <w:r w:rsidRPr="003175EF">
        <w:rPr>
          <w:rFonts w:cs="Arial"/>
          <w:i/>
          <w:u w:val="single"/>
        </w:rPr>
        <w:t>‘Off-the</w:t>
      </w:r>
      <w:r w:rsidR="00C17C78" w:rsidRPr="003175EF">
        <w:rPr>
          <w:rFonts w:cs="Arial"/>
          <w:i/>
          <w:u w:val="single"/>
        </w:rPr>
        <w:t>-</w:t>
      </w:r>
      <w:r w:rsidRPr="003175EF">
        <w:rPr>
          <w:rFonts w:cs="Arial"/>
          <w:i/>
          <w:u w:val="single"/>
        </w:rPr>
        <w:t>job’</w:t>
      </w:r>
      <w:r w:rsidRPr="008B6642">
        <w:rPr>
          <w:rFonts w:cs="Arial"/>
        </w:rPr>
        <w:t xml:space="preserve"> learning can take the form of traditional face-to-face delivery by a higher education provider or can take place within the workplace.  However, it must always be directly relevant to the apprenticeship standard, teaching new knowledge, skills and behaviours, and can include:</w:t>
      </w:r>
    </w:p>
    <w:p w14:paraId="15E66CAC" w14:textId="77777777" w:rsidR="00B81425" w:rsidRPr="008B6642" w:rsidRDefault="00B81425" w:rsidP="00B81425">
      <w:pPr>
        <w:pStyle w:val="ListParagraph"/>
        <w:ind w:left="0" w:right="-2"/>
        <w:rPr>
          <w:rFonts w:cs="Arial"/>
        </w:rPr>
      </w:pPr>
    </w:p>
    <w:p w14:paraId="43E3B5A9" w14:textId="77777777" w:rsidR="00062CA1" w:rsidRPr="008B6642" w:rsidRDefault="00062CA1" w:rsidP="00673CDD">
      <w:pPr>
        <w:pStyle w:val="ListParagraph"/>
        <w:numPr>
          <w:ilvl w:val="0"/>
          <w:numId w:val="79"/>
        </w:numPr>
        <w:ind w:right="-2"/>
        <w:rPr>
          <w:rFonts w:cs="Arial"/>
        </w:rPr>
      </w:pPr>
      <w:r w:rsidRPr="008B6642">
        <w:rPr>
          <w:rFonts w:cs="Arial"/>
        </w:rPr>
        <w:t>The teaching of theory (</w:t>
      </w:r>
      <w:r w:rsidR="003C5777" w:rsidRPr="008B6642">
        <w:rPr>
          <w:rFonts w:cs="Arial"/>
        </w:rPr>
        <w:t>e.g.,</w:t>
      </w:r>
      <w:r w:rsidRPr="008B6642">
        <w:rPr>
          <w:rFonts w:cs="Arial"/>
        </w:rPr>
        <w:t xml:space="preserve"> lectures, role playing, simulation exercises, online learning, manufacturer training);</w:t>
      </w:r>
    </w:p>
    <w:p w14:paraId="11BCF08F" w14:textId="77777777" w:rsidR="00062CA1" w:rsidRPr="008B6642" w:rsidRDefault="00062CA1" w:rsidP="00673CDD">
      <w:pPr>
        <w:pStyle w:val="ListParagraph"/>
        <w:numPr>
          <w:ilvl w:val="0"/>
          <w:numId w:val="79"/>
        </w:numPr>
        <w:ind w:right="-2"/>
        <w:rPr>
          <w:rFonts w:cs="Arial"/>
        </w:rPr>
      </w:pPr>
      <w:r w:rsidRPr="008B6642">
        <w:rPr>
          <w:rFonts w:cs="Arial"/>
        </w:rPr>
        <w:t>Practical training, shadowing, mentoring, industry visits &amp; attendance at competitions;</w:t>
      </w:r>
    </w:p>
    <w:p w14:paraId="18656176" w14:textId="77777777" w:rsidR="00062CA1" w:rsidRDefault="00062CA1" w:rsidP="00673CDD">
      <w:pPr>
        <w:pStyle w:val="ListParagraph"/>
        <w:numPr>
          <w:ilvl w:val="0"/>
          <w:numId w:val="79"/>
        </w:numPr>
        <w:ind w:right="-2"/>
        <w:rPr>
          <w:rFonts w:cs="Arial"/>
        </w:rPr>
      </w:pPr>
      <w:r w:rsidRPr="008B6642">
        <w:rPr>
          <w:rFonts w:cs="Arial"/>
        </w:rPr>
        <w:t xml:space="preserve">Learning support and time spent writing </w:t>
      </w:r>
      <w:r w:rsidR="00F22435">
        <w:rPr>
          <w:rFonts w:cs="Arial"/>
        </w:rPr>
        <w:t xml:space="preserve">assessments / </w:t>
      </w:r>
      <w:r w:rsidRPr="008B6642">
        <w:rPr>
          <w:rFonts w:cs="Arial"/>
        </w:rPr>
        <w:t>assignments</w:t>
      </w:r>
      <w:r w:rsidR="0067391A">
        <w:rPr>
          <w:rFonts w:cs="Arial"/>
        </w:rPr>
        <w:t>.</w:t>
      </w:r>
    </w:p>
    <w:p w14:paraId="0458B899" w14:textId="77777777" w:rsidR="00B81425" w:rsidRPr="008B6642" w:rsidRDefault="00B81425" w:rsidP="00B81425">
      <w:pPr>
        <w:pStyle w:val="ListParagraph"/>
        <w:ind w:left="360" w:right="-2"/>
        <w:rPr>
          <w:rFonts w:cs="Arial"/>
        </w:rPr>
      </w:pPr>
    </w:p>
    <w:p w14:paraId="5AAE790E" w14:textId="77777777" w:rsidR="00062CA1" w:rsidRDefault="00062CA1" w:rsidP="00673CDD">
      <w:pPr>
        <w:numPr>
          <w:ilvl w:val="0"/>
          <w:numId w:val="54"/>
        </w:numPr>
        <w:ind w:right="-2"/>
        <w:rPr>
          <w:rFonts w:cs="Arial"/>
        </w:rPr>
      </w:pPr>
      <w:r w:rsidRPr="008B6642">
        <w:rPr>
          <w:rFonts w:cs="Arial"/>
        </w:rPr>
        <w:t xml:space="preserve">It does </w:t>
      </w:r>
      <w:r w:rsidRPr="008B6642">
        <w:rPr>
          <w:rFonts w:cs="Arial"/>
          <w:u w:val="single"/>
        </w:rPr>
        <w:t>not</w:t>
      </w:r>
      <w:r w:rsidRPr="008B6642">
        <w:rPr>
          <w:rFonts w:cs="Arial"/>
        </w:rPr>
        <w:t xml:space="preserve"> include:</w:t>
      </w:r>
    </w:p>
    <w:p w14:paraId="7267061E" w14:textId="77777777" w:rsidR="00357008" w:rsidRPr="00D95EA9" w:rsidRDefault="00357008" w:rsidP="00357008">
      <w:pPr>
        <w:tabs>
          <w:tab w:val="left" w:pos="1080"/>
        </w:tabs>
        <w:ind w:left="360" w:right="-2"/>
        <w:rPr>
          <w:rFonts w:cs="Arial"/>
        </w:rPr>
      </w:pPr>
    </w:p>
    <w:p w14:paraId="7562ACA6" w14:textId="77777777" w:rsidR="00357008" w:rsidRPr="00D95EA9" w:rsidRDefault="00357008" w:rsidP="00673CDD">
      <w:pPr>
        <w:pStyle w:val="ListParagraph"/>
        <w:numPr>
          <w:ilvl w:val="0"/>
          <w:numId w:val="79"/>
        </w:numPr>
        <w:ind w:right="-2"/>
        <w:rPr>
          <w:rFonts w:cs="Arial"/>
        </w:rPr>
      </w:pPr>
      <w:r w:rsidRPr="00D95EA9">
        <w:rPr>
          <w:rFonts w:cs="Arial"/>
        </w:rPr>
        <w:t>Training to acquire KSBs not required by the Standard</w:t>
      </w:r>
      <w:r>
        <w:rPr>
          <w:rFonts w:cs="Arial"/>
        </w:rPr>
        <w:t>;</w:t>
      </w:r>
    </w:p>
    <w:p w14:paraId="658650F7" w14:textId="77777777" w:rsidR="00357008" w:rsidRPr="00D95EA9" w:rsidRDefault="00357008" w:rsidP="00673CDD">
      <w:pPr>
        <w:pStyle w:val="ListParagraph"/>
        <w:numPr>
          <w:ilvl w:val="0"/>
          <w:numId w:val="79"/>
        </w:numPr>
        <w:ind w:right="-2"/>
        <w:rPr>
          <w:rFonts w:cs="Arial"/>
        </w:rPr>
      </w:pPr>
      <w:r w:rsidRPr="00D95EA9">
        <w:rPr>
          <w:rFonts w:cs="Arial"/>
        </w:rPr>
        <w:t>English and Maths up to L2 (</w:t>
      </w:r>
      <w:r>
        <w:rPr>
          <w:rFonts w:cs="Arial"/>
        </w:rPr>
        <w:t xml:space="preserve">this is </w:t>
      </w:r>
      <w:r w:rsidRPr="00D95EA9">
        <w:rPr>
          <w:rFonts w:cs="Arial"/>
        </w:rPr>
        <w:t>funded separately)</w:t>
      </w:r>
      <w:r>
        <w:rPr>
          <w:rFonts w:cs="Arial"/>
        </w:rPr>
        <w:t>;</w:t>
      </w:r>
    </w:p>
    <w:p w14:paraId="6CDD0CE3" w14:textId="77777777" w:rsidR="00357008" w:rsidRPr="00D95EA9" w:rsidRDefault="00357008" w:rsidP="00673CDD">
      <w:pPr>
        <w:pStyle w:val="ListParagraph"/>
        <w:numPr>
          <w:ilvl w:val="0"/>
          <w:numId w:val="79"/>
        </w:numPr>
        <w:ind w:right="-2"/>
        <w:rPr>
          <w:rFonts w:cs="Arial"/>
        </w:rPr>
      </w:pPr>
      <w:r w:rsidRPr="00D95EA9">
        <w:rPr>
          <w:rFonts w:cs="Arial"/>
        </w:rPr>
        <w:t>Progress reviews / on-programme assessment</w:t>
      </w:r>
      <w:r>
        <w:rPr>
          <w:rFonts w:cs="Arial"/>
        </w:rPr>
        <w:t>;</w:t>
      </w:r>
    </w:p>
    <w:p w14:paraId="774455A6" w14:textId="77777777" w:rsidR="00357008" w:rsidRPr="00D95EA9" w:rsidRDefault="00357008" w:rsidP="00673CDD">
      <w:pPr>
        <w:pStyle w:val="ListParagraph"/>
        <w:numPr>
          <w:ilvl w:val="0"/>
          <w:numId w:val="79"/>
        </w:numPr>
        <w:ind w:right="-2"/>
        <w:rPr>
          <w:rFonts w:cs="Arial"/>
        </w:rPr>
      </w:pPr>
      <w:r w:rsidRPr="00D95EA9">
        <w:rPr>
          <w:rFonts w:cs="Arial"/>
        </w:rPr>
        <w:t>Training which takes place outside the Apprentice’s normal working hours</w:t>
      </w:r>
      <w:r>
        <w:rPr>
          <w:rFonts w:cs="Arial"/>
        </w:rPr>
        <w:t>.</w:t>
      </w:r>
    </w:p>
    <w:p w14:paraId="1396C4CF" w14:textId="77777777" w:rsidR="00357008" w:rsidRDefault="00357008" w:rsidP="00B81425">
      <w:pPr>
        <w:ind w:right="-2"/>
        <w:rPr>
          <w:rFonts w:cs="Arial"/>
        </w:rPr>
      </w:pPr>
    </w:p>
    <w:p w14:paraId="1A08E449" w14:textId="77777777" w:rsidR="00062CA1" w:rsidRPr="008B6642" w:rsidRDefault="00062CA1" w:rsidP="00673CDD">
      <w:pPr>
        <w:pStyle w:val="ListParagraph"/>
        <w:numPr>
          <w:ilvl w:val="0"/>
          <w:numId w:val="54"/>
        </w:numPr>
        <w:ind w:right="-2"/>
        <w:rPr>
          <w:rFonts w:cs="Arial"/>
        </w:rPr>
      </w:pPr>
      <w:r w:rsidRPr="008B6642">
        <w:rPr>
          <w:rFonts w:cs="Arial"/>
        </w:rPr>
        <w:t xml:space="preserve">Further guidance </w:t>
      </w:r>
      <w:r w:rsidR="00F22435">
        <w:rPr>
          <w:rFonts w:cs="Arial"/>
        </w:rPr>
        <w:t xml:space="preserve">and a range of examples relating to </w:t>
      </w:r>
      <w:r w:rsidRPr="008B6642">
        <w:rPr>
          <w:rFonts w:cs="Arial"/>
        </w:rPr>
        <w:t xml:space="preserve">off-the-job learning and training can also be found in the DfE publication: </w:t>
      </w:r>
      <w:hyperlink r:id="rId84" w:history="1">
        <w:r w:rsidRPr="00B81425">
          <w:rPr>
            <w:rStyle w:val="Hyperlink"/>
            <w:rFonts w:cs="Arial"/>
            <w:b/>
            <w:color w:val="0070C0"/>
            <w:u w:val="none"/>
          </w:rPr>
          <w:t xml:space="preserve">“Apprenticeship off-the-job training: </w:t>
        </w:r>
        <w:r w:rsidR="002D60D5">
          <w:rPr>
            <w:rStyle w:val="Hyperlink"/>
            <w:rFonts w:cs="Arial"/>
            <w:b/>
            <w:color w:val="0070C0"/>
            <w:u w:val="none"/>
          </w:rPr>
          <w:t>P</w:t>
        </w:r>
        <w:r w:rsidRPr="00B81425">
          <w:rPr>
            <w:rStyle w:val="Hyperlink"/>
            <w:rFonts w:cs="Arial"/>
            <w:b/>
            <w:color w:val="0070C0"/>
            <w:u w:val="none"/>
          </w:rPr>
          <w:t>olicy background and examples”</w:t>
        </w:r>
        <w:r w:rsidR="002D60D5">
          <w:rPr>
            <w:rStyle w:val="Hyperlink"/>
            <w:rFonts w:cs="Arial"/>
            <w:b/>
            <w:color w:val="0070C0"/>
            <w:u w:val="none"/>
          </w:rPr>
          <w:t xml:space="preserve"> Version </w:t>
        </w:r>
        <w:r w:rsidR="005E2AD9">
          <w:rPr>
            <w:rStyle w:val="Hyperlink"/>
            <w:rFonts w:cs="Arial"/>
            <w:b/>
            <w:color w:val="0070C0"/>
            <w:u w:val="none"/>
          </w:rPr>
          <w:t>4</w:t>
        </w:r>
        <w:r w:rsidR="002D60D5">
          <w:rPr>
            <w:rStyle w:val="Hyperlink"/>
            <w:rFonts w:cs="Arial"/>
            <w:b/>
            <w:color w:val="0070C0"/>
            <w:u w:val="none"/>
          </w:rPr>
          <w:t xml:space="preserve"> (</w:t>
        </w:r>
        <w:r w:rsidR="005E2AD9">
          <w:rPr>
            <w:rStyle w:val="Hyperlink"/>
            <w:rFonts w:cs="Arial"/>
            <w:b/>
            <w:color w:val="0070C0"/>
            <w:u w:val="none"/>
          </w:rPr>
          <w:t>October 2022</w:t>
        </w:r>
        <w:r w:rsidR="002D60D5">
          <w:rPr>
            <w:rStyle w:val="Hyperlink"/>
            <w:rFonts w:cs="Arial"/>
            <w:b/>
            <w:color w:val="0070C0"/>
            <w:u w:val="none"/>
          </w:rPr>
          <w:t>)</w:t>
        </w:r>
      </w:hyperlink>
    </w:p>
    <w:p w14:paraId="622A8901" w14:textId="77777777" w:rsidR="00872EC6" w:rsidRPr="008B6642" w:rsidRDefault="00872EC6" w:rsidP="008B6642">
      <w:pPr>
        <w:rPr>
          <w:rFonts w:cs="Arial"/>
          <w:u w:val="single"/>
        </w:rPr>
      </w:pPr>
    </w:p>
    <w:p w14:paraId="14D6C5F4" w14:textId="77777777" w:rsidR="00214144" w:rsidRDefault="00BC15CF" w:rsidP="008B6642">
      <w:pPr>
        <w:rPr>
          <w:rFonts w:cs="Arial"/>
        </w:rPr>
      </w:pPr>
      <w:r>
        <w:rPr>
          <w:rFonts w:cs="Arial"/>
          <w:u w:val="single"/>
        </w:rPr>
        <w:t xml:space="preserve">The following table of </w:t>
      </w:r>
      <w:r w:rsidR="00E01CFB">
        <w:rPr>
          <w:rFonts w:cs="Arial"/>
          <w:u w:val="single"/>
        </w:rPr>
        <w:t>Key Themes lists a variety of aspects t</w:t>
      </w:r>
      <w:r w:rsidR="00E01CFB" w:rsidRPr="008B6642">
        <w:rPr>
          <w:rFonts w:cs="Arial"/>
        </w:rPr>
        <w:t xml:space="preserve">he Course Team should consider in the design, development and delivery of </w:t>
      </w:r>
      <w:r w:rsidR="00E01CFB">
        <w:rPr>
          <w:rFonts w:cs="Arial"/>
        </w:rPr>
        <w:t>a</w:t>
      </w:r>
      <w:r w:rsidR="00E01CFB" w:rsidRPr="008B6642">
        <w:rPr>
          <w:rFonts w:cs="Arial"/>
        </w:rPr>
        <w:t xml:space="preserve"> higher or degree apprenticeship</w:t>
      </w:r>
      <w:r w:rsidR="00E01CFB">
        <w:rPr>
          <w:rFonts w:cs="Arial"/>
        </w:rPr>
        <w:t xml:space="preserve"> and is intended to be used as prompts for guidance.</w:t>
      </w:r>
    </w:p>
    <w:p w14:paraId="0E74EC46" w14:textId="77777777" w:rsidR="00224113" w:rsidRDefault="00224113" w:rsidP="008B6642">
      <w:pPr>
        <w:pBdr>
          <w:top w:val="single" w:sz="4" w:space="1" w:color="auto"/>
        </w:pBdr>
        <w:tabs>
          <w:tab w:val="left" w:pos="1080"/>
        </w:tabs>
        <w:rPr>
          <w:rFonts w:cs="Arial"/>
        </w:rPr>
        <w:sectPr w:rsidR="00224113" w:rsidSect="003B0B1B">
          <w:pgSz w:w="11906" w:h="16838" w:code="9"/>
          <w:pgMar w:top="1440" w:right="1274" w:bottom="1440" w:left="1440" w:header="706" w:footer="706" w:gutter="0"/>
          <w:cols w:space="708"/>
          <w:docGrid w:linePitch="360"/>
        </w:sectPr>
      </w:pPr>
    </w:p>
    <w:p w14:paraId="3698E99C" w14:textId="77777777" w:rsidR="00FF5CF4" w:rsidRPr="008B6642" w:rsidRDefault="00FF5CF4" w:rsidP="008B6642">
      <w:pPr>
        <w:pBdr>
          <w:top w:val="single" w:sz="4" w:space="1" w:color="auto"/>
        </w:pBdr>
        <w:tabs>
          <w:tab w:val="left" w:pos="1080"/>
        </w:tabs>
        <w:rPr>
          <w:rFonts w:cs="Arial"/>
        </w:rPr>
      </w:pPr>
    </w:p>
    <w:p w14:paraId="2346D7A5" w14:textId="77777777" w:rsidR="00FF5CF4" w:rsidRPr="008B6642" w:rsidRDefault="00FF5CF4" w:rsidP="00224113">
      <w:pPr>
        <w:pStyle w:val="Heading1"/>
        <w:jc w:val="center"/>
      </w:pPr>
      <w:bookmarkStart w:id="104" w:name="_Toc151538743"/>
      <w:r w:rsidRPr="008B6642">
        <w:t xml:space="preserve">Key Themes to be addressed </w:t>
      </w:r>
      <w:r w:rsidR="00091050" w:rsidRPr="008B6642">
        <w:t xml:space="preserve">by </w:t>
      </w:r>
      <w:r w:rsidRPr="008B6642">
        <w:t xml:space="preserve">the Course Team in the design, development and delivery of </w:t>
      </w:r>
      <w:r w:rsidR="002032B5">
        <w:rPr>
          <w:lang w:val="en-GB"/>
        </w:rPr>
        <w:t>Professional</w:t>
      </w:r>
      <w:r w:rsidRPr="008B6642">
        <w:t xml:space="preserve"> Apprenticeships</w:t>
      </w:r>
      <w:bookmarkEnd w:id="104"/>
    </w:p>
    <w:p w14:paraId="6FCBA3D7" w14:textId="77777777" w:rsidR="00FF5CF4" w:rsidRPr="008B6642" w:rsidRDefault="00FF5CF4" w:rsidP="008B6642">
      <w:pPr>
        <w:pBdr>
          <w:bottom w:val="single" w:sz="4" w:space="1" w:color="auto"/>
        </w:pBdr>
        <w:tabs>
          <w:tab w:val="left" w:pos="1080"/>
        </w:tabs>
        <w:rPr>
          <w:rFonts w:cs="Arial"/>
        </w:rPr>
      </w:pPr>
    </w:p>
    <w:p w14:paraId="72595335" w14:textId="77777777" w:rsidR="00FF5CF4" w:rsidRPr="008B6642" w:rsidRDefault="00FF5CF4" w:rsidP="008B6642">
      <w:pPr>
        <w:tabs>
          <w:tab w:val="left" w:pos="720"/>
          <w:tab w:val="left" w:pos="1080"/>
        </w:tabs>
        <w:ind w:right="-2"/>
        <w:rPr>
          <w:rFonts w:cs="Arial"/>
        </w:rPr>
      </w:pPr>
    </w:p>
    <w:p w14:paraId="67DA0BDE" w14:textId="77777777" w:rsidR="00FF5CF4" w:rsidRDefault="00FF5CF4" w:rsidP="008B6642">
      <w:pPr>
        <w:rPr>
          <w:rFonts w:cs="Arial"/>
        </w:rPr>
      </w:pPr>
      <w:r w:rsidRPr="008B6642">
        <w:rPr>
          <w:rFonts w:cs="Arial"/>
        </w:rPr>
        <w:t xml:space="preserve">The Course Team should consider the following themes in the design, development and delivery of the </w:t>
      </w:r>
      <w:r w:rsidR="005E2AD9">
        <w:rPr>
          <w:rFonts w:cs="Arial"/>
        </w:rPr>
        <w:t>professional</w:t>
      </w:r>
      <w:r w:rsidRPr="008B6642">
        <w:rPr>
          <w:rFonts w:cs="Arial"/>
        </w:rPr>
        <w:t xml:space="preserve"> apprenticeship</w:t>
      </w:r>
      <w:r w:rsidR="00CD3F06" w:rsidRPr="008B6642">
        <w:rPr>
          <w:rFonts w:cs="Arial"/>
        </w:rPr>
        <w:t>:</w:t>
      </w:r>
    </w:p>
    <w:p w14:paraId="330627FB" w14:textId="77777777" w:rsidR="00B81425" w:rsidRPr="008B6642" w:rsidRDefault="00B81425" w:rsidP="008B6642">
      <w:pPr>
        <w:rPr>
          <w:rFonts w:cs="Arial"/>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FF5CF4" w:rsidRPr="008B6642" w14:paraId="292BE5B7" w14:textId="77777777" w:rsidTr="00B81425">
        <w:trPr>
          <w:trHeight w:val="288"/>
        </w:trPr>
        <w:tc>
          <w:tcPr>
            <w:tcW w:w="9067" w:type="dxa"/>
            <w:shd w:val="clear" w:color="auto" w:fill="D9D9D9"/>
            <w:vAlign w:val="center"/>
          </w:tcPr>
          <w:p w14:paraId="0E3883FB" w14:textId="77777777" w:rsidR="00FF5CF4" w:rsidRPr="008B6642" w:rsidRDefault="00FF5CF4" w:rsidP="008B6642">
            <w:pPr>
              <w:rPr>
                <w:rFonts w:cs="Arial"/>
                <w:b/>
              </w:rPr>
            </w:pPr>
            <w:r w:rsidRPr="008B6642">
              <w:rPr>
                <w:rFonts w:cs="Arial"/>
                <w:b/>
              </w:rPr>
              <w:t>1. Setting Academic Standards and Devising Apprenticeships:</w:t>
            </w:r>
          </w:p>
        </w:tc>
      </w:tr>
      <w:tr w:rsidR="00FF5CF4" w:rsidRPr="008B6642" w14:paraId="106BDD5B" w14:textId="77777777" w:rsidTr="00B81425">
        <w:trPr>
          <w:trHeight w:val="3302"/>
        </w:trPr>
        <w:tc>
          <w:tcPr>
            <w:tcW w:w="9067" w:type="dxa"/>
          </w:tcPr>
          <w:p w14:paraId="1418536F" w14:textId="77777777" w:rsidR="00FF5CF4" w:rsidRPr="008B6642" w:rsidRDefault="00FF5CF4" w:rsidP="00673CDD">
            <w:pPr>
              <w:pStyle w:val="CLQEBullets"/>
              <w:numPr>
                <w:ilvl w:val="0"/>
                <w:numId w:val="26"/>
              </w:numPr>
              <w:contextualSpacing/>
              <w:rPr>
                <w:rFonts w:cs="Arial"/>
                <w:sz w:val="24"/>
                <w:szCs w:val="24"/>
              </w:rPr>
            </w:pPr>
            <w:r w:rsidRPr="008B6642">
              <w:rPr>
                <w:rFonts w:cs="Arial"/>
                <w:sz w:val="24"/>
                <w:szCs w:val="24"/>
              </w:rPr>
              <w:t xml:space="preserve">Have you checked the detail of the </w:t>
            </w:r>
            <w:r w:rsidRPr="008B6642">
              <w:rPr>
                <w:rFonts w:cs="Arial"/>
                <w:b/>
                <w:sz w:val="24"/>
                <w:szCs w:val="24"/>
              </w:rPr>
              <w:t>apprenticeship standard and assessment plan</w:t>
            </w:r>
            <w:r w:rsidRPr="008B6642">
              <w:rPr>
                <w:rFonts w:cs="Arial"/>
                <w:sz w:val="24"/>
                <w:szCs w:val="24"/>
              </w:rPr>
              <w:t xml:space="preserve"> to ensure match to TU provision? </w:t>
            </w:r>
          </w:p>
          <w:p w14:paraId="04457469" w14:textId="77777777" w:rsidR="00FF5CF4" w:rsidRPr="008B6642" w:rsidRDefault="00FF5CF4" w:rsidP="00673CDD">
            <w:pPr>
              <w:pStyle w:val="CLQEBullets"/>
              <w:numPr>
                <w:ilvl w:val="0"/>
                <w:numId w:val="26"/>
              </w:numPr>
              <w:contextualSpacing/>
              <w:rPr>
                <w:rFonts w:cs="Arial"/>
                <w:sz w:val="24"/>
                <w:szCs w:val="24"/>
              </w:rPr>
            </w:pPr>
            <w:r w:rsidRPr="008B6642">
              <w:rPr>
                <w:rFonts w:cs="Arial"/>
                <w:sz w:val="24"/>
                <w:szCs w:val="24"/>
              </w:rPr>
              <w:t xml:space="preserve">Does the published Apprenticeship Standard specify a compulsory title or particular qualification for the </w:t>
            </w:r>
            <w:r w:rsidRPr="008B6642">
              <w:rPr>
                <w:rFonts w:cs="Arial"/>
                <w:b/>
                <w:sz w:val="24"/>
                <w:szCs w:val="24"/>
              </w:rPr>
              <w:t>course</w:t>
            </w:r>
            <w:r w:rsidRPr="008B6642">
              <w:rPr>
                <w:rFonts w:cs="Arial"/>
                <w:sz w:val="24"/>
                <w:szCs w:val="24"/>
              </w:rPr>
              <w:t xml:space="preserve"> itself?  If so, this title must be used in order to obtain apprenticeship funding</w:t>
            </w:r>
            <w:r w:rsidR="00224113">
              <w:rPr>
                <w:rFonts w:cs="Arial"/>
                <w:sz w:val="24"/>
                <w:szCs w:val="24"/>
              </w:rPr>
              <w:t>.</w:t>
            </w:r>
          </w:p>
          <w:p w14:paraId="778FA4A0" w14:textId="77777777" w:rsidR="00FF5CF4" w:rsidRPr="008B6642" w:rsidRDefault="00FF5CF4" w:rsidP="00673CDD">
            <w:pPr>
              <w:pStyle w:val="CLQEBullets"/>
              <w:numPr>
                <w:ilvl w:val="0"/>
                <w:numId w:val="26"/>
              </w:numPr>
              <w:contextualSpacing/>
              <w:rPr>
                <w:rFonts w:cs="Arial"/>
                <w:sz w:val="24"/>
                <w:szCs w:val="24"/>
              </w:rPr>
            </w:pPr>
            <w:r w:rsidRPr="008B6642">
              <w:rPr>
                <w:rFonts w:cs="Arial"/>
                <w:sz w:val="24"/>
                <w:szCs w:val="24"/>
              </w:rPr>
              <w:t xml:space="preserve">Have you </w:t>
            </w:r>
            <w:r w:rsidR="006922E4" w:rsidRPr="008B6642">
              <w:rPr>
                <w:rFonts w:cs="Arial"/>
                <w:sz w:val="24"/>
                <w:szCs w:val="24"/>
              </w:rPr>
              <w:t>evidenced</w:t>
            </w:r>
            <w:r w:rsidRPr="008B6642">
              <w:rPr>
                <w:rFonts w:cs="Arial"/>
                <w:sz w:val="24"/>
                <w:szCs w:val="24"/>
              </w:rPr>
              <w:t xml:space="preserve"> the consultation and engagement with the employer(s) that has ta</w:t>
            </w:r>
            <w:r w:rsidR="00132BAB" w:rsidRPr="008B6642">
              <w:rPr>
                <w:rFonts w:cs="Arial"/>
                <w:sz w:val="24"/>
                <w:szCs w:val="24"/>
              </w:rPr>
              <w:t>ken place?</w:t>
            </w:r>
            <w:r w:rsidRPr="008B6642">
              <w:rPr>
                <w:rFonts w:cs="Arial"/>
                <w:sz w:val="24"/>
                <w:szCs w:val="24"/>
              </w:rPr>
              <w:t xml:space="preserve"> </w:t>
            </w:r>
          </w:p>
          <w:p w14:paraId="5CAB8F13" w14:textId="77777777" w:rsidR="00FF5CF4" w:rsidRPr="008B6642" w:rsidRDefault="00FF5CF4" w:rsidP="00673CDD">
            <w:pPr>
              <w:pStyle w:val="ListParagraph"/>
              <w:numPr>
                <w:ilvl w:val="0"/>
                <w:numId w:val="26"/>
              </w:numPr>
              <w:rPr>
                <w:rFonts w:cs="Arial"/>
              </w:rPr>
            </w:pPr>
            <w:r w:rsidRPr="008B6642">
              <w:rPr>
                <w:rFonts w:cs="Arial"/>
              </w:rPr>
              <w:t xml:space="preserve">Illustrate clearly the </w:t>
            </w:r>
            <w:r w:rsidRPr="008B6642">
              <w:rPr>
                <w:rFonts w:cs="Arial"/>
                <w:b/>
              </w:rPr>
              <w:t xml:space="preserve">mapping </w:t>
            </w:r>
            <w:r w:rsidRPr="008B6642">
              <w:rPr>
                <w:rFonts w:cs="Arial"/>
              </w:rPr>
              <w:t xml:space="preserve">of the degree apprenticeship qualification against the specified Apprenticeship Standard and Assessment Plan </w:t>
            </w:r>
            <w:r w:rsidR="00132BAB" w:rsidRPr="008B6642">
              <w:rPr>
                <w:rFonts w:cs="Arial"/>
              </w:rPr>
              <w:t>to demonstrate</w:t>
            </w:r>
            <w:r w:rsidRPr="008B6642">
              <w:rPr>
                <w:rFonts w:cs="Arial"/>
              </w:rPr>
              <w:t xml:space="preserve"> the relationship between the KSBs and module learning outcomes</w:t>
            </w:r>
            <w:r w:rsidR="004D74E8" w:rsidRPr="008B6642">
              <w:rPr>
                <w:rFonts w:cs="Arial"/>
              </w:rPr>
              <w:t xml:space="preserve"> (</w:t>
            </w:r>
            <w:r w:rsidR="00A44AB7">
              <w:rPr>
                <w:rFonts w:cs="Arial"/>
              </w:rPr>
              <w:t xml:space="preserve">see </w:t>
            </w:r>
            <w:r w:rsidR="005006CF">
              <w:rPr>
                <w:rFonts w:cs="Arial"/>
              </w:rPr>
              <w:t>Quality Framework</w:t>
            </w:r>
            <w:r w:rsidR="00A44AB7">
              <w:rPr>
                <w:rFonts w:cs="Arial"/>
              </w:rPr>
              <w:t xml:space="preserve"> </w:t>
            </w:r>
            <w:hyperlink r:id="rId85" w:history="1">
              <w:r w:rsidR="00A44AB7" w:rsidRPr="00A44AB7">
                <w:rPr>
                  <w:rStyle w:val="Hyperlink"/>
                  <w:rFonts w:cs="Arial"/>
                  <w:b/>
                  <w:bCs/>
                  <w:color w:val="0070C0"/>
                  <w:u w:val="none"/>
                </w:rPr>
                <w:t>templates</w:t>
              </w:r>
            </w:hyperlink>
            <w:r w:rsidR="00A44AB7" w:rsidRPr="007E3768">
              <w:rPr>
                <w:rStyle w:val="normaltextrun"/>
                <w:rFonts w:cs="Arial"/>
              </w:rPr>
              <w:t xml:space="preserve"> site</w:t>
            </w:r>
            <w:r w:rsidR="00A44AB7">
              <w:rPr>
                <w:rStyle w:val="normaltextrun"/>
                <w:rFonts w:cs="Arial"/>
              </w:rPr>
              <w:t>)</w:t>
            </w:r>
            <w:r w:rsidR="00A44AB7">
              <w:rPr>
                <w:rStyle w:val="normaltextrun"/>
              </w:rPr>
              <w:t>.</w:t>
            </w:r>
          </w:p>
          <w:p w14:paraId="3C9CBCF8" w14:textId="77777777" w:rsidR="00FF5CF4" w:rsidRPr="008B6642" w:rsidRDefault="00FF5CF4" w:rsidP="00673CDD">
            <w:pPr>
              <w:pStyle w:val="ListParagraph"/>
              <w:numPr>
                <w:ilvl w:val="0"/>
                <w:numId w:val="26"/>
              </w:numPr>
              <w:rPr>
                <w:rFonts w:cs="Arial"/>
              </w:rPr>
            </w:pPr>
            <w:r w:rsidRPr="008B6642">
              <w:rPr>
                <w:rFonts w:cs="Arial"/>
              </w:rPr>
              <w:t>Does th</w:t>
            </w:r>
            <w:r w:rsidR="00132BAB" w:rsidRPr="008B6642">
              <w:rPr>
                <w:rFonts w:cs="Arial"/>
              </w:rPr>
              <w:t>e mapping indicate</w:t>
            </w:r>
            <w:r w:rsidRPr="008B6642">
              <w:rPr>
                <w:rFonts w:cs="Arial"/>
              </w:rPr>
              <w:t xml:space="preserve"> clear alignment of KSBs to meet the competencies required for apprentices to undertake the </w:t>
            </w:r>
            <w:r w:rsidRPr="008B6642">
              <w:rPr>
                <w:rFonts w:cs="Arial"/>
                <w:b/>
              </w:rPr>
              <w:t>EPA</w:t>
            </w:r>
            <w:r w:rsidRPr="008B6642">
              <w:rPr>
                <w:rFonts w:cs="Arial"/>
              </w:rPr>
              <w:t xml:space="preserve"> where this is </w:t>
            </w:r>
            <w:r w:rsidRPr="008B6642">
              <w:rPr>
                <w:rFonts w:cs="Arial"/>
                <w:b/>
              </w:rPr>
              <w:t>not integrated</w:t>
            </w:r>
            <w:r w:rsidRPr="008B6642">
              <w:rPr>
                <w:rFonts w:cs="Arial"/>
              </w:rPr>
              <w:t xml:space="preserve"> into the higher or degree apprentice</w:t>
            </w:r>
            <w:r w:rsidR="00132BAB" w:rsidRPr="008B6642">
              <w:rPr>
                <w:rFonts w:cs="Arial"/>
              </w:rPr>
              <w:t>ship</w:t>
            </w:r>
            <w:r w:rsidRPr="008B6642">
              <w:rPr>
                <w:rFonts w:cs="Arial"/>
              </w:rPr>
              <w:t>?</w:t>
            </w:r>
          </w:p>
          <w:p w14:paraId="640A539A" w14:textId="77777777" w:rsidR="00FF5CF4" w:rsidRPr="008B6642" w:rsidRDefault="00FF5CF4" w:rsidP="00673CDD">
            <w:pPr>
              <w:pStyle w:val="CLQEBullets"/>
              <w:numPr>
                <w:ilvl w:val="0"/>
                <w:numId w:val="26"/>
              </w:numPr>
              <w:contextualSpacing/>
              <w:rPr>
                <w:rFonts w:cs="Arial"/>
                <w:sz w:val="24"/>
                <w:szCs w:val="24"/>
              </w:rPr>
            </w:pPr>
            <w:r w:rsidRPr="008B6642">
              <w:rPr>
                <w:rFonts w:cs="Arial"/>
                <w:sz w:val="24"/>
                <w:szCs w:val="24"/>
              </w:rPr>
              <w:t>In the case of</w:t>
            </w:r>
            <w:r w:rsidRPr="008B6642">
              <w:rPr>
                <w:rFonts w:cs="Arial"/>
                <w:b/>
                <w:sz w:val="24"/>
                <w:szCs w:val="24"/>
              </w:rPr>
              <w:t xml:space="preserve"> </w:t>
            </w:r>
            <w:r w:rsidRPr="008B6642">
              <w:rPr>
                <w:rFonts w:cs="Arial"/>
                <w:sz w:val="24"/>
                <w:szCs w:val="24"/>
              </w:rPr>
              <w:t>an</w:t>
            </w:r>
            <w:r w:rsidRPr="008B6642">
              <w:rPr>
                <w:rFonts w:cs="Arial"/>
                <w:b/>
                <w:sz w:val="24"/>
                <w:szCs w:val="24"/>
              </w:rPr>
              <w:t xml:space="preserve"> integrated</w:t>
            </w:r>
            <w:r w:rsidRPr="008B6642">
              <w:rPr>
                <w:rFonts w:cs="Arial"/>
                <w:sz w:val="24"/>
                <w:szCs w:val="24"/>
              </w:rPr>
              <w:t xml:space="preserve"> Degree Apprenticeships is the </w:t>
            </w:r>
            <w:r w:rsidRPr="008B6642">
              <w:rPr>
                <w:rFonts w:cs="Arial"/>
                <w:b/>
                <w:sz w:val="24"/>
                <w:szCs w:val="24"/>
              </w:rPr>
              <w:t>EPA</w:t>
            </w:r>
            <w:r w:rsidRPr="008B6642">
              <w:rPr>
                <w:rFonts w:cs="Arial"/>
                <w:sz w:val="24"/>
                <w:szCs w:val="24"/>
              </w:rPr>
              <w:t xml:space="preserve"> clearly articulated and does it indicate coterminous completion with the higher or degree apprenticeship? </w:t>
            </w:r>
          </w:p>
          <w:p w14:paraId="7B362F28" w14:textId="77777777" w:rsidR="00506FD3" w:rsidRDefault="00FF5CF4" w:rsidP="00673CDD">
            <w:pPr>
              <w:pStyle w:val="CLQEBullets"/>
              <w:numPr>
                <w:ilvl w:val="0"/>
                <w:numId w:val="26"/>
              </w:numPr>
              <w:contextualSpacing/>
              <w:rPr>
                <w:rFonts w:cs="Arial"/>
                <w:sz w:val="24"/>
                <w:szCs w:val="24"/>
              </w:rPr>
            </w:pPr>
            <w:r w:rsidRPr="008B6642">
              <w:rPr>
                <w:rFonts w:cs="Arial"/>
                <w:sz w:val="24"/>
                <w:szCs w:val="24"/>
              </w:rPr>
              <w:t>Where appropriate does the apprenticeship course map to the relevant PSRB</w:t>
            </w:r>
            <w:r w:rsidR="00132BAB" w:rsidRPr="008B6642">
              <w:rPr>
                <w:rFonts w:cs="Arial"/>
                <w:sz w:val="24"/>
                <w:szCs w:val="24"/>
              </w:rPr>
              <w:t xml:space="preserve"> and how is this demonstrated?</w:t>
            </w:r>
            <w:r w:rsidRPr="008B6642">
              <w:rPr>
                <w:rFonts w:cs="Arial"/>
                <w:sz w:val="24"/>
                <w:szCs w:val="24"/>
              </w:rPr>
              <w:t xml:space="preserve"> </w:t>
            </w:r>
          </w:p>
          <w:p w14:paraId="68BC072B" w14:textId="77777777" w:rsidR="00F74511" w:rsidRPr="008B6642" w:rsidRDefault="00F74511" w:rsidP="00673CDD">
            <w:pPr>
              <w:pStyle w:val="CLQEBullets"/>
              <w:numPr>
                <w:ilvl w:val="0"/>
                <w:numId w:val="26"/>
              </w:numPr>
              <w:contextualSpacing/>
              <w:rPr>
                <w:rFonts w:cs="Arial"/>
                <w:sz w:val="24"/>
                <w:szCs w:val="24"/>
              </w:rPr>
            </w:pPr>
            <w:r>
              <w:rPr>
                <w:rFonts w:cs="Arial"/>
                <w:sz w:val="24"/>
                <w:szCs w:val="24"/>
              </w:rPr>
              <w:t xml:space="preserve">Is the intent and impact of the apprenticeship course clear, i.e. what is the course designed to deliver and what is the impact for the employer and apprentice? </w:t>
            </w:r>
          </w:p>
        </w:tc>
      </w:tr>
      <w:tr w:rsidR="00FF5CF4" w:rsidRPr="008B6642" w14:paraId="492D1B77" w14:textId="77777777" w:rsidTr="00B81425">
        <w:trPr>
          <w:trHeight w:val="288"/>
        </w:trPr>
        <w:tc>
          <w:tcPr>
            <w:tcW w:w="9067" w:type="dxa"/>
            <w:tcBorders>
              <w:bottom w:val="single" w:sz="4" w:space="0" w:color="auto"/>
            </w:tcBorders>
            <w:shd w:val="clear" w:color="auto" w:fill="D9D9D9"/>
            <w:vAlign w:val="center"/>
          </w:tcPr>
          <w:p w14:paraId="1517B2A5" w14:textId="77777777" w:rsidR="00FF5CF4" w:rsidRPr="008B6642" w:rsidRDefault="00FF5CF4" w:rsidP="0053653B">
            <w:pPr>
              <w:tabs>
                <w:tab w:val="left" w:pos="720"/>
                <w:tab w:val="left" w:pos="1080"/>
              </w:tabs>
              <w:rPr>
                <w:rFonts w:cs="Arial"/>
                <w:b/>
              </w:rPr>
            </w:pPr>
            <w:r w:rsidRPr="008B6642">
              <w:rPr>
                <w:rFonts w:cs="Arial"/>
                <w:b/>
              </w:rPr>
              <w:t xml:space="preserve">2. Recruitment, </w:t>
            </w:r>
            <w:r w:rsidR="0053653B">
              <w:rPr>
                <w:rFonts w:cs="Arial"/>
                <w:b/>
              </w:rPr>
              <w:t>S</w:t>
            </w:r>
            <w:r w:rsidRPr="008B6642">
              <w:rPr>
                <w:rFonts w:cs="Arial"/>
                <w:b/>
              </w:rPr>
              <w:t>election and Admissions</w:t>
            </w:r>
          </w:p>
        </w:tc>
      </w:tr>
      <w:tr w:rsidR="00FF5CF4" w:rsidRPr="008B6642" w14:paraId="135DE7FB" w14:textId="77777777" w:rsidTr="00B81425">
        <w:trPr>
          <w:trHeight w:val="759"/>
        </w:trPr>
        <w:tc>
          <w:tcPr>
            <w:tcW w:w="9067" w:type="dxa"/>
            <w:tcBorders>
              <w:top w:val="single" w:sz="4" w:space="0" w:color="auto"/>
            </w:tcBorders>
          </w:tcPr>
          <w:p w14:paraId="62836E8F" w14:textId="77777777" w:rsidR="00132BAB" w:rsidRPr="008B6642" w:rsidRDefault="00132BAB" w:rsidP="00673CDD">
            <w:pPr>
              <w:pStyle w:val="CLQEBullets"/>
              <w:numPr>
                <w:ilvl w:val="0"/>
                <w:numId w:val="28"/>
              </w:numPr>
              <w:contextualSpacing/>
              <w:rPr>
                <w:rFonts w:cs="Arial"/>
                <w:sz w:val="24"/>
                <w:szCs w:val="24"/>
              </w:rPr>
            </w:pPr>
            <w:r w:rsidRPr="008B6642">
              <w:rPr>
                <w:rFonts w:cs="Arial"/>
                <w:sz w:val="24"/>
                <w:szCs w:val="24"/>
              </w:rPr>
              <w:t>Apprentices can be either existing or new employees, but where necessary for new employees, is there a clear selection and enrolment process between the apprenticeship employer and University?</w:t>
            </w:r>
          </w:p>
          <w:p w14:paraId="673544FB" w14:textId="77777777" w:rsidR="00FF5CF4" w:rsidRPr="008B6642" w:rsidRDefault="00C47C1F" w:rsidP="00673CDD">
            <w:pPr>
              <w:pStyle w:val="CLQEBullets"/>
              <w:numPr>
                <w:ilvl w:val="0"/>
                <w:numId w:val="28"/>
              </w:numPr>
              <w:contextualSpacing/>
              <w:rPr>
                <w:rFonts w:cs="Arial"/>
                <w:sz w:val="24"/>
                <w:szCs w:val="24"/>
              </w:rPr>
            </w:pPr>
            <w:r w:rsidRPr="008B6642">
              <w:rPr>
                <w:rFonts w:cs="Arial"/>
                <w:sz w:val="24"/>
                <w:szCs w:val="24"/>
              </w:rPr>
              <w:t>How will you ensure that apprentices meet the minimum entry criteria for the apprenticeship and confirm that the apprenticeship is a suitable route for them (</w:t>
            </w:r>
            <w:r w:rsidR="003E593B">
              <w:rPr>
                <w:rFonts w:cs="Arial"/>
                <w:sz w:val="24"/>
                <w:szCs w:val="24"/>
              </w:rPr>
              <w:t xml:space="preserve">by carrying out an </w:t>
            </w:r>
            <w:r w:rsidRPr="008B6642">
              <w:rPr>
                <w:rFonts w:cs="Arial"/>
                <w:sz w:val="24"/>
                <w:szCs w:val="24"/>
              </w:rPr>
              <w:t>initial needs assessment)?</w:t>
            </w:r>
          </w:p>
          <w:p w14:paraId="01A433A5" w14:textId="77777777" w:rsidR="00506FD3" w:rsidRPr="008B6642" w:rsidRDefault="00C47C1F" w:rsidP="00673CDD">
            <w:pPr>
              <w:pStyle w:val="CLQEBullets"/>
              <w:numPr>
                <w:ilvl w:val="0"/>
                <w:numId w:val="28"/>
              </w:numPr>
              <w:contextualSpacing/>
              <w:rPr>
                <w:rFonts w:cs="Arial"/>
                <w:sz w:val="24"/>
                <w:szCs w:val="24"/>
              </w:rPr>
            </w:pPr>
            <w:r w:rsidRPr="008B6642">
              <w:rPr>
                <w:rFonts w:cs="Arial"/>
                <w:sz w:val="24"/>
                <w:szCs w:val="24"/>
              </w:rPr>
              <w:t xml:space="preserve">Have proposals for recognition of prior certificated learning (RPCL) and recognition of prior experiential learning (RPEL) been incorporated into the non-standard entry requirements for the apprenticeship? </w:t>
            </w:r>
          </w:p>
        </w:tc>
      </w:tr>
      <w:tr w:rsidR="00FF5CF4" w:rsidRPr="008B6642" w14:paraId="5938D589" w14:textId="77777777" w:rsidTr="00B81425">
        <w:trPr>
          <w:trHeight w:val="385"/>
        </w:trPr>
        <w:tc>
          <w:tcPr>
            <w:tcW w:w="9067" w:type="dxa"/>
            <w:tcBorders>
              <w:top w:val="single" w:sz="4" w:space="0" w:color="auto"/>
              <w:left w:val="single" w:sz="4" w:space="0" w:color="auto"/>
              <w:bottom w:val="single" w:sz="4" w:space="0" w:color="auto"/>
              <w:right w:val="single" w:sz="4" w:space="0" w:color="auto"/>
            </w:tcBorders>
            <w:shd w:val="clear" w:color="auto" w:fill="D9D9D9"/>
          </w:tcPr>
          <w:p w14:paraId="14995404" w14:textId="77777777" w:rsidR="00FF5CF4" w:rsidRPr="008B6642" w:rsidRDefault="00FF5CF4" w:rsidP="008B6642">
            <w:pPr>
              <w:pStyle w:val="CLQEBullets"/>
              <w:contextualSpacing/>
              <w:rPr>
                <w:rFonts w:cs="Arial"/>
                <w:b/>
                <w:sz w:val="24"/>
                <w:szCs w:val="24"/>
              </w:rPr>
            </w:pPr>
            <w:r w:rsidRPr="008B6642">
              <w:rPr>
                <w:rFonts w:cs="Arial"/>
                <w:b/>
                <w:sz w:val="24"/>
                <w:szCs w:val="24"/>
              </w:rPr>
              <w:t xml:space="preserve">3. Published Information </w:t>
            </w:r>
          </w:p>
        </w:tc>
      </w:tr>
      <w:tr w:rsidR="00FF5CF4" w:rsidRPr="008B6642" w14:paraId="7A655AFB" w14:textId="77777777" w:rsidTr="00B81425">
        <w:trPr>
          <w:trHeight w:val="385"/>
        </w:trPr>
        <w:tc>
          <w:tcPr>
            <w:tcW w:w="9067" w:type="dxa"/>
            <w:tcBorders>
              <w:top w:val="single" w:sz="4" w:space="0" w:color="auto"/>
              <w:left w:val="single" w:sz="4" w:space="0" w:color="auto"/>
              <w:bottom w:val="single" w:sz="4" w:space="0" w:color="auto"/>
              <w:right w:val="single" w:sz="4" w:space="0" w:color="auto"/>
            </w:tcBorders>
            <w:shd w:val="clear" w:color="auto" w:fill="FFFFFF"/>
          </w:tcPr>
          <w:p w14:paraId="7464D42D" w14:textId="77777777" w:rsidR="00FF5CF4" w:rsidRPr="008B6642" w:rsidRDefault="00FF5CF4" w:rsidP="00AE4FF8">
            <w:pPr>
              <w:pStyle w:val="CLQEBullets"/>
              <w:contextualSpacing/>
              <w:rPr>
                <w:rFonts w:cs="Arial"/>
                <w:sz w:val="24"/>
                <w:szCs w:val="24"/>
              </w:rPr>
            </w:pPr>
            <w:r w:rsidRPr="008B6642">
              <w:rPr>
                <w:rFonts w:cs="Arial"/>
                <w:sz w:val="24"/>
                <w:szCs w:val="24"/>
              </w:rPr>
              <w:t>Has the following information been clearly articulated to support the recruitment, selection and admission process:</w:t>
            </w:r>
          </w:p>
          <w:p w14:paraId="5B2CBDFA"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Title and level of apprenticeship offered (does this match the requirements of the apprenticeship standard?) </w:t>
            </w:r>
          </w:p>
          <w:p w14:paraId="5E8114EF" w14:textId="77777777" w:rsidR="00FF5CF4" w:rsidRPr="008B6642" w:rsidRDefault="00FF5CF4" w:rsidP="00673CDD">
            <w:pPr>
              <w:pStyle w:val="CLQEBullets"/>
              <w:numPr>
                <w:ilvl w:val="0"/>
                <w:numId w:val="28"/>
              </w:numPr>
              <w:ind w:left="306" w:hanging="284"/>
              <w:contextualSpacing/>
              <w:rPr>
                <w:rFonts w:cs="Arial"/>
                <w:sz w:val="24"/>
                <w:szCs w:val="24"/>
              </w:rPr>
            </w:pPr>
            <w:r w:rsidRPr="008B6642">
              <w:rPr>
                <w:rFonts w:cs="Arial"/>
                <w:sz w:val="24"/>
                <w:szCs w:val="24"/>
              </w:rPr>
              <w:t>Location and modes of learning and how these are organised by both the School and employer</w:t>
            </w:r>
            <w:r w:rsidR="00224113">
              <w:rPr>
                <w:rFonts w:cs="Arial"/>
                <w:sz w:val="24"/>
                <w:szCs w:val="24"/>
              </w:rPr>
              <w:t>.</w:t>
            </w:r>
          </w:p>
          <w:p w14:paraId="190CEAFF" w14:textId="77777777" w:rsidR="00FF5CF4" w:rsidRDefault="00FF5CF4" w:rsidP="00673CDD">
            <w:pPr>
              <w:pStyle w:val="CLQEBullets"/>
              <w:numPr>
                <w:ilvl w:val="0"/>
                <w:numId w:val="28"/>
              </w:numPr>
              <w:ind w:left="306" w:hanging="284"/>
              <w:contextualSpacing/>
              <w:rPr>
                <w:rFonts w:cs="Arial"/>
                <w:sz w:val="24"/>
                <w:szCs w:val="24"/>
              </w:rPr>
            </w:pPr>
            <w:r w:rsidRPr="008B6642">
              <w:rPr>
                <w:rFonts w:cs="Arial"/>
                <w:sz w:val="24"/>
                <w:szCs w:val="24"/>
              </w:rPr>
              <w:t xml:space="preserve">The role of the employer in recruitment and selection and how this fits in with the </w:t>
            </w:r>
            <w:r w:rsidRPr="008B6642">
              <w:rPr>
                <w:rFonts w:cs="Arial"/>
                <w:sz w:val="24"/>
                <w:szCs w:val="24"/>
              </w:rPr>
              <w:lastRenderedPageBreak/>
              <w:t xml:space="preserve">admission requirements of the </w:t>
            </w:r>
            <w:r w:rsidR="00C47C1F" w:rsidRPr="008B6642">
              <w:rPr>
                <w:rFonts w:cs="Arial"/>
                <w:sz w:val="24"/>
                <w:szCs w:val="24"/>
              </w:rPr>
              <w:t>University</w:t>
            </w:r>
            <w:r w:rsidR="00224113">
              <w:rPr>
                <w:rFonts w:cs="Arial"/>
                <w:sz w:val="24"/>
                <w:szCs w:val="24"/>
              </w:rPr>
              <w:t>.</w:t>
            </w:r>
          </w:p>
          <w:p w14:paraId="1F9FE7C5" w14:textId="77777777" w:rsidR="00F74511" w:rsidRPr="008B6642" w:rsidRDefault="00F74511" w:rsidP="00673CDD">
            <w:pPr>
              <w:pStyle w:val="CLQEBullets"/>
              <w:numPr>
                <w:ilvl w:val="0"/>
                <w:numId w:val="28"/>
              </w:numPr>
              <w:ind w:left="306" w:hanging="284"/>
              <w:contextualSpacing/>
              <w:rPr>
                <w:rFonts w:cs="Arial"/>
                <w:sz w:val="24"/>
                <w:szCs w:val="24"/>
              </w:rPr>
            </w:pPr>
            <w:r>
              <w:rPr>
                <w:rFonts w:cs="Arial"/>
                <w:sz w:val="24"/>
                <w:szCs w:val="24"/>
              </w:rPr>
              <w:t>The role of the employer in the EPA.</w:t>
            </w:r>
          </w:p>
          <w:p w14:paraId="548B2DB5" w14:textId="77777777" w:rsidR="00506FD3" w:rsidRPr="008B6642" w:rsidRDefault="00FF5CF4" w:rsidP="00673CDD">
            <w:pPr>
              <w:pStyle w:val="CLQEBullets"/>
              <w:numPr>
                <w:ilvl w:val="0"/>
                <w:numId w:val="28"/>
              </w:numPr>
              <w:ind w:left="306" w:hanging="284"/>
              <w:contextualSpacing/>
              <w:rPr>
                <w:rFonts w:cs="Arial"/>
                <w:b/>
                <w:sz w:val="24"/>
                <w:szCs w:val="24"/>
              </w:rPr>
            </w:pPr>
            <w:r w:rsidRPr="008B6642">
              <w:rPr>
                <w:rFonts w:cs="Arial"/>
                <w:sz w:val="24"/>
                <w:szCs w:val="24"/>
              </w:rPr>
              <w:t>How flexible approaches are used in assessing the suitability of candidates, by taking vocational qualifications, RP</w:t>
            </w:r>
            <w:r w:rsidR="00C47C1F" w:rsidRPr="008B6642">
              <w:rPr>
                <w:rFonts w:cs="Arial"/>
                <w:sz w:val="24"/>
                <w:szCs w:val="24"/>
              </w:rPr>
              <w:t>C</w:t>
            </w:r>
            <w:r w:rsidRPr="008B6642">
              <w:rPr>
                <w:rFonts w:cs="Arial"/>
                <w:sz w:val="24"/>
                <w:szCs w:val="24"/>
              </w:rPr>
              <w:t>L</w:t>
            </w:r>
            <w:r w:rsidR="00C47C1F" w:rsidRPr="008B6642">
              <w:rPr>
                <w:rFonts w:cs="Arial"/>
                <w:sz w:val="24"/>
                <w:szCs w:val="24"/>
              </w:rPr>
              <w:t>/RPEL</w:t>
            </w:r>
            <w:r w:rsidRPr="008B6642">
              <w:rPr>
                <w:rFonts w:cs="Arial"/>
                <w:sz w:val="24"/>
                <w:szCs w:val="24"/>
              </w:rPr>
              <w:t xml:space="preserve"> and employer input into account</w:t>
            </w:r>
            <w:r w:rsidR="00EE0C31">
              <w:rPr>
                <w:rFonts w:cs="Arial"/>
                <w:sz w:val="24"/>
                <w:szCs w:val="24"/>
              </w:rPr>
              <w:t>.</w:t>
            </w:r>
          </w:p>
        </w:tc>
      </w:tr>
      <w:tr w:rsidR="00FF5CF4" w:rsidRPr="008B6642" w14:paraId="1392F220" w14:textId="77777777" w:rsidTr="00B81425">
        <w:trPr>
          <w:trHeight w:val="385"/>
        </w:trPr>
        <w:tc>
          <w:tcPr>
            <w:tcW w:w="9067" w:type="dxa"/>
            <w:tcBorders>
              <w:top w:val="single" w:sz="4" w:space="0" w:color="auto"/>
              <w:left w:val="single" w:sz="4" w:space="0" w:color="auto"/>
              <w:bottom w:val="single" w:sz="4" w:space="0" w:color="auto"/>
              <w:right w:val="single" w:sz="4" w:space="0" w:color="auto"/>
            </w:tcBorders>
            <w:shd w:val="clear" w:color="auto" w:fill="D9D9D9"/>
          </w:tcPr>
          <w:p w14:paraId="1D605469" w14:textId="77777777" w:rsidR="00FF5CF4" w:rsidRPr="008B6642" w:rsidRDefault="00FF5CF4" w:rsidP="008B6642">
            <w:pPr>
              <w:pStyle w:val="CLQEBullets"/>
              <w:contextualSpacing/>
              <w:rPr>
                <w:rFonts w:cs="Arial"/>
                <w:b/>
                <w:sz w:val="24"/>
                <w:szCs w:val="24"/>
              </w:rPr>
            </w:pPr>
            <w:r w:rsidRPr="008B6642">
              <w:rPr>
                <w:rFonts w:cs="Arial"/>
                <w:b/>
                <w:sz w:val="24"/>
                <w:szCs w:val="24"/>
              </w:rPr>
              <w:lastRenderedPageBreak/>
              <w:t xml:space="preserve">4. Learning, Teaching and Apprentice development </w:t>
            </w:r>
          </w:p>
        </w:tc>
      </w:tr>
      <w:tr w:rsidR="00FF5CF4" w:rsidRPr="008B6642" w14:paraId="466EB7CE" w14:textId="77777777" w:rsidTr="00B81425">
        <w:trPr>
          <w:trHeight w:val="1493"/>
        </w:trPr>
        <w:tc>
          <w:tcPr>
            <w:tcW w:w="9067" w:type="dxa"/>
            <w:tcBorders>
              <w:top w:val="single" w:sz="4" w:space="0" w:color="auto"/>
              <w:left w:val="single" w:sz="4" w:space="0" w:color="auto"/>
              <w:bottom w:val="single" w:sz="4" w:space="0" w:color="auto"/>
              <w:right w:val="single" w:sz="4" w:space="0" w:color="auto"/>
            </w:tcBorders>
          </w:tcPr>
          <w:p w14:paraId="075F6F06" w14:textId="77777777" w:rsidR="00C47C1F"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How will off-the-job training and learning time be ensured (this can be achieved in a number of ways, </w:t>
            </w:r>
            <w:r w:rsidR="003C5777" w:rsidRPr="008B6642">
              <w:rPr>
                <w:rFonts w:cs="Arial"/>
                <w:sz w:val="24"/>
                <w:szCs w:val="24"/>
              </w:rPr>
              <w:t>e.g.,</w:t>
            </w:r>
            <w:r w:rsidRPr="008B6642">
              <w:rPr>
                <w:rFonts w:cs="Arial"/>
                <w:sz w:val="24"/>
                <w:szCs w:val="24"/>
              </w:rPr>
              <w:t xml:space="preserve"> through face-to-face delivery by HE provider, time to complete assignments, online learning or can take place within the workplace (outside of day-to-day duties).  </w:t>
            </w:r>
          </w:p>
          <w:p w14:paraId="7332F1E6"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Is there a differentiated learning, teaching, and assessment strategy employed to assess apprentice learning</w:t>
            </w:r>
            <w:r w:rsidR="00F74511">
              <w:rPr>
                <w:rFonts w:cs="Arial"/>
                <w:sz w:val="24"/>
                <w:szCs w:val="24"/>
              </w:rPr>
              <w:t xml:space="preserve">, </w:t>
            </w:r>
            <w:proofErr w:type="spellStart"/>
            <w:r w:rsidR="00F74511">
              <w:rPr>
                <w:rFonts w:cs="Arial"/>
                <w:sz w:val="24"/>
                <w:szCs w:val="24"/>
              </w:rPr>
              <w:t>partlcularly</w:t>
            </w:r>
            <w:proofErr w:type="spellEnd"/>
            <w:r w:rsidR="00F74511">
              <w:rPr>
                <w:rFonts w:cs="Arial"/>
                <w:sz w:val="24"/>
                <w:szCs w:val="24"/>
              </w:rPr>
              <w:t xml:space="preserve"> for the EPA</w:t>
            </w:r>
            <w:r w:rsidRPr="008B6642">
              <w:rPr>
                <w:rFonts w:cs="Arial"/>
                <w:sz w:val="24"/>
                <w:szCs w:val="24"/>
              </w:rPr>
              <w:t xml:space="preserve">? </w:t>
            </w:r>
          </w:p>
          <w:p w14:paraId="0476F1A7"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Is any module content of the apprenticeship delivered via a blended learning approach </w:t>
            </w:r>
            <w:r w:rsidR="003C5777" w:rsidRPr="008B6642">
              <w:rPr>
                <w:rFonts w:cs="Arial"/>
                <w:sz w:val="24"/>
                <w:szCs w:val="24"/>
              </w:rPr>
              <w:t>e.g.,</w:t>
            </w:r>
            <w:r w:rsidRPr="008B6642">
              <w:rPr>
                <w:rFonts w:cs="Arial"/>
                <w:sz w:val="24"/>
                <w:szCs w:val="24"/>
              </w:rPr>
              <w:t xml:space="preserve"> </w:t>
            </w:r>
            <w:r w:rsidR="00107F67" w:rsidRPr="008B6642">
              <w:rPr>
                <w:rFonts w:cs="Arial"/>
                <w:sz w:val="24"/>
                <w:szCs w:val="24"/>
              </w:rPr>
              <w:t>O</w:t>
            </w:r>
            <w:r w:rsidR="005E2AD9">
              <w:rPr>
                <w:rFonts w:cs="Arial"/>
                <w:sz w:val="24"/>
                <w:szCs w:val="24"/>
              </w:rPr>
              <w:t xml:space="preserve">nline </w:t>
            </w:r>
            <w:r w:rsidR="00107F67" w:rsidRPr="008B6642">
              <w:rPr>
                <w:rFonts w:cs="Arial"/>
                <w:sz w:val="24"/>
                <w:szCs w:val="24"/>
              </w:rPr>
              <w:t>L</w:t>
            </w:r>
            <w:r w:rsidR="005E2AD9">
              <w:rPr>
                <w:rFonts w:cs="Arial"/>
                <w:sz w:val="24"/>
                <w:szCs w:val="24"/>
              </w:rPr>
              <w:t>earning</w:t>
            </w:r>
            <w:r w:rsidRPr="008B6642">
              <w:rPr>
                <w:rFonts w:cs="Arial"/>
                <w:sz w:val="24"/>
                <w:szCs w:val="24"/>
              </w:rPr>
              <w:t xml:space="preserve">? </w:t>
            </w:r>
          </w:p>
          <w:p w14:paraId="62215920"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Are there any plans for teaching to be undertaken in the workplace and by whom?  How you will you support them </w:t>
            </w:r>
            <w:r w:rsidR="003C5777" w:rsidRPr="008B6642">
              <w:rPr>
                <w:rFonts w:cs="Arial"/>
                <w:sz w:val="24"/>
                <w:szCs w:val="24"/>
              </w:rPr>
              <w:t>e.g.,</w:t>
            </w:r>
            <w:r w:rsidRPr="008B6642">
              <w:rPr>
                <w:rFonts w:cs="Arial"/>
                <w:sz w:val="24"/>
                <w:szCs w:val="24"/>
              </w:rPr>
              <w:t xml:space="preserve"> access </w:t>
            </w:r>
            <w:r w:rsidR="00C47C1F" w:rsidRPr="008B6642">
              <w:rPr>
                <w:rFonts w:cs="Arial"/>
                <w:sz w:val="24"/>
                <w:szCs w:val="24"/>
              </w:rPr>
              <w:t xml:space="preserve">to </w:t>
            </w:r>
            <w:r w:rsidRPr="008B6642">
              <w:rPr>
                <w:rFonts w:cs="Arial"/>
                <w:sz w:val="24"/>
                <w:szCs w:val="24"/>
              </w:rPr>
              <w:t>learning resources, VLE?</w:t>
            </w:r>
          </w:p>
          <w:p w14:paraId="34650913"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In the case of Workplace mentors how are they selected, trained and supported </w:t>
            </w:r>
            <w:r w:rsidR="003C5777" w:rsidRPr="008B6642">
              <w:rPr>
                <w:rFonts w:cs="Arial"/>
                <w:sz w:val="24"/>
                <w:szCs w:val="24"/>
              </w:rPr>
              <w:t>e.g.,</w:t>
            </w:r>
            <w:r w:rsidRPr="008B6642">
              <w:rPr>
                <w:rFonts w:cs="Arial"/>
                <w:sz w:val="24"/>
                <w:szCs w:val="24"/>
              </w:rPr>
              <w:t xml:space="preserve"> induction, offering mentoring and coaching qualifications, on-going liaison/meetings and virtual support, to understand expectations and undertake their responsibilities?</w:t>
            </w:r>
          </w:p>
          <w:p w14:paraId="2319FFB0" w14:textId="77777777" w:rsidR="00FF5CF4" w:rsidRPr="008B6642" w:rsidRDefault="00FF5CF4" w:rsidP="00673CDD">
            <w:pPr>
              <w:pStyle w:val="CLQEBullets"/>
              <w:numPr>
                <w:ilvl w:val="0"/>
                <w:numId w:val="28"/>
              </w:numPr>
              <w:contextualSpacing/>
              <w:rPr>
                <w:rFonts w:cs="Arial"/>
                <w:sz w:val="24"/>
                <w:szCs w:val="24"/>
              </w:rPr>
            </w:pPr>
            <w:r w:rsidRPr="008B6642">
              <w:rPr>
                <w:rFonts w:cs="Arial"/>
                <w:sz w:val="24"/>
                <w:szCs w:val="24"/>
              </w:rPr>
              <w:t xml:space="preserve">How and in which modules is reflective practice developed for apprentices, particularly where needed to support </w:t>
            </w:r>
            <w:r w:rsidR="00C1455C" w:rsidRPr="003533C0">
              <w:rPr>
                <w:rFonts w:cs="Arial"/>
                <w:sz w:val="24"/>
                <w:szCs w:val="24"/>
              </w:rPr>
              <w:t>E</w:t>
            </w:r>
            <w:r w:rsidRPr="003533C0">
              <w:rPr>
                <w:rFonts w:cs="Arial"/>
                <w:sz w:val="24"/>
                <w:szCs w:val="24"/>
              </w:rPr>
              <w:t>nd</w:t>
            </w:r>
            <w:r w:rsidR="00C1455C" w:rsidRPr="003533C0">
              <w:rPr>
                <w:rFonts w:cs="Arial"/>
                <w:sz w:val="24"/>
                <w:szCs w:val="24"/>
              </w:rPr>
              <w:t xml:space="preserve"> P</w:t>
            </w:r>
            <w:r w:rsidRPr="003533C0">
              <w:rPr>
                <w:rFonts w:cs="Arial"/>
                <w:sz w:val="24"/>
                <w:szCs w:val="24"/>
              </w:rPr>
              <w:t xml:space="preserve">oint </w:t>
            </w:r>
            <w:r w:rsidR="00C1455C" w:rsidRPr="003533C0">
              <w:rPr>
                <w:rFonts w:cs="Arial"/>
                <w:sz w:val="24"/>
                <w:szCs w:val="24"/>
              </w:rPr>
              <w:t>A</w:t>
            </w:r>
            <w:r w:rsidRPr="003533C0">
              <w:rPr>
                <w:rFonts w:cs="Arial"/>
                <w:sz w:val="24"/>
                <w:szCs w:val="24"/>
              </w:rPr>
              <w:t>ssessment</w:t>
            </w:r>
            <w:r w:rsidR="00C47C1F" w:rsidRPr="008B6642">
              <w:rPr>
                <w:rFonts w:cs="Arial"/>
                <w:sz w:val="24"/>
                <w:szCs w:val="24"/>
              </w:rPr>
              <w:t xml:space="preserve"> (</w:t>
            </w:r>
            <w:r w:rsidR="003C5777" w:rsidRPr="008B6642">
              <w:rPr>
                <w:rFonts w:cs="Arial"/>
                <w:sz w:val="24"/>
                <w:szCs w:val="24"/>
              </w:rPr>
              <w:t>e.g.,</w:t>
            </w:r>
            <w:r w:rsidRPr="008B6642">
              <w:rPr>
                <w:rFonts w:cs="Arial"/>
                <w:sz w:val="24"/>
                <w:szCs w:val="24"/>
              </w:rPr>
              <w:t xml:space="preserve"> learning logs, PDP portfolios etc</w:t>
            </w:r>
            <w:r w:rsidR="003D519C" w:rsidRPr="008B6642">
              <w:rPr>
                <w:rFonts w:cs="Arial"/>
                <w:sz w:val="24"/>
                <w:szCs w:val="24"/>
              </w:rPr>
              <w:t>.</w:t>
            </w:r>
            <w:r w:rsidR="00C47C1F" w:rsidRPr="008B6642">
              <w:rPr>
                <w:rFonts w:cs="Arial"/>
                <w:sz w:val="24"/>
                <w:szCs w:val="24"/>
              </w:rPr>
              <w:t>)?</w:t>
            </w:r>
          </w:p>
          <w:p w14:paraId="3772B7FD" w14:textId="77777777" w:rsidR="00FF5CF4" w:rsidRPr="008B6642" w:rsidRDefault="00F74511" w:rsidP="00673CDD">
            <w:pPr>
              <w:pStyle w:val="CLQEBullets"/>
              <w:numPr>
                <w:ilvl w:val="0"/>
                <w:numId w:val="28"/>
              </w:numPr>
              <w:contextualSpacing/>
              <w:rPr>
                <w:rFonts w:cs="Arial"/>
                <w:sz w:val="24"/>
                <w:szCs w:val="24"/>
              </w:rPr>
            </w:pPr>
            <w:r>
              <w:rPr>
                <w:rFonts w:cs="Arial"/>
                <w:sz w:val="24"/>
                <w:szCs w:val="24"/>
              </w:rPr>
              <w:t xml:space="preserve">Where </w:t>
            </w:r>
            <w:r w:rsidR="00FF5CF4" w:rsidRPr="008B6642">
              <w:rPr>
                <w:rFonts w:cs="Arial"/>
                <w:sz w:val="24"/>
                <w:szCs w:val="24"/>
              </w:rPr>
              <w:t>negotiated work-based projects</w:t>
            </w:r>
            <w:r w:rsidR="008A41F6" w:rsidRPr="008B6642">
              <w:rPr>
                <w:rFonts w:cs="Arial"/>
                <w:sz w:val="24"/>
                <w:szCs w:val="24"/>
              </w:rPr>
              <w:t xml:space="preserve"> </w:t>
            </w:r>
            <w:r>
              <w:rPr>
                <w:rFonts w:cs="Arial"/>
                <w:sz w:val="24"/>
                <w:szCs w:val="24"/>
              </w:rPr>
              <w:t xml:space="preserve">are associated with the EPA, </w:t>
            </w:r>
            <w:r w:rsidR="00FF5CF4" w:rsidRPr="008B6642">
              <w:rPr>
                <w:rFonts w:cs="Arial"/>
                <w:sz w:val="24"/>
                <w:szCs w:val="24"/>
              </w:rPr>
              <w:t xml:space="preserve">how are </w:t>
            </w:r>
            <w:r w:rsidR="008A41F6" w:rsidRPr="008B6642">
              <w:rPr>
                <w:rFonts w:cs="Arial"/>
                <w:sz w:val="24"/>
                <w:szCs w:val="24"/>
              </w:rPr>
              <w:t xml:space="preserve">these </w:t>
            </w:r>
            <w:r w:rsidR="00FF5CF4" w:rsidRPr="008B6642">
              <w:rPr>
                <w:rFonts w:cs="Arial"/>
                <w:sz w:val="24"/>
                <w:szCs w:val="24"/>
              </w:rPr>
              <w:t>going to be managed (supervision) and assessed?</w:t>
            </w:r>
          </w:p>
          <w:p w14:paraId="47092F77" w14:textId="77777777" w:rsidR="00506FD3" w:rsidRPr="008B6642" w:rsidRDefault="004D74E8" w:rsidP="00673CDD">
            <w:pPr>
              <w:pStyle w:val="CLQEBullets"/>
              <w:numPr>
                <w:ilvl w:val="0"/>
                <w:numId w:val="28"/>
              </w:numPr>
              <w:contextualSpacing/>
              <w:rPr>
                <w:rFonts w:cs="Arial"/>
                <w:sz w:val="24"/>
                <w:szCs w:val="24"/>
              </w:rPr>
            </w:pPr>
            <w:r w:rsidRPr="008B6642">
              <w:rPr>
                <w:rFonts w:cs="Arial"/>
                <w:sz w:val="24"/>
                <w:szCs w:val="24"/>
              </w:rPr>
              <w:t xml:space="preserve">Where apprentices need to undertake additional qualifications prior to EPA </w:t>
            </w:r>
            <w:r w:rsidR="003C5777" w:rsidRPr="008B6642">
              <w:rPr>
                <w:rFonts w:cs="Arial"/>
                <w:sz w:val="24"/>
                <w:szCs w:val="24"/>
              </w:rPr>
              <w:t>e.g.,</w:t>
            </w:r>
            <w:r w:rsidRPr="008B6642">
              <w:rPr>
                <w:rFonts w:cs="Arial"/>
                <w:sz w:val="24"/>
                <w:szCs w:val="24"/>
              </w:rPr>
              <w:t xml:space="preserve"> NVQ, Level 2 Maths and/or English, how will this be monitored to ensure engagement? </w:t>
            </w:r>
          </w:p>
        </w:tc>
      </w:tr>
      <w:tr w:rsidR="00FF5CF4" w:rsidRPr="008B6642" w14:paraId="09D18BFD" w14:textId="77777777" w:rsidTr="00EE0C31">
        <w:trPr>
          <w:trHeight w:val="359"/>
        </w:trPr>
        <w:tc>
          <w:tcPr>
            <w:tcW w:w="9067" w:type="dxa"/>
            <w:tcBorders>
              <w:top w:val="single" w:sz="4" w:space="0" w:color="auto"/>
              <w:left w:val="single" w:sz="4" w:space="0" w:color="auto"/>
              <w:bottom w:val="single" w:sz="4" w:space="0" w:color="auto"/>
              <w:right w:val="single" w:sz="4" w:space="0" w:color="auto"/>
            </w:tcBorders>
            <w:shd w:val="clear" w:color="auto" w:fill="D9D9D9"/>
          </w:tcPr>
          <w:p w14:paraId="208E2FEE" w14:textId="77777777" w:rsidR="00FF5CF4" w:rsidRPr="008B6642" w:rsidRDefault="00FF5CF4" w:rsidP="008B6642">
            <w:pPr>
              <w:pStyle w:val="CLQEBullets"/>
              <w:ind w:left="360" w:hanging="360"/>
              <w:contextualSpacing/>
              <w:rPr>
                <w:rFonts w:cs="Arial"/>
                <w:sz w:val="24"/>
                <w:szCs w:val="24"/>
              </w:rPr>
            </w:pPr>
            <w:r w:rsidRPr="008B6642">
              <w:rPr>
                <w:rFonts w:cs="Arial"/>
                <w:b/>
                <w:sz w:val="24"/>
                <w:szCs w:val="24"/>
              </w:rPr>
              <w:t xml:space="preserve">5. Assessment </w:t>
            </w:r>
            <w:r w:rsidR="00F74511">
              <w:rPr>
                <w:rFonts w:cs="Arial"/>
                <w:b/>
                <w:sz w:val="24"/>
                <w:szCs w:val="24"/>
              </w:rPr>
              <w:t>and EPA</w:t>
            </w:r>
          </w:p>
        </w:tc>
      </w:tr>
      <w:tr w:rsidR="00FF5CF4" w:rsidRPr="008B6642" w14:paraId="63B4517C" w14:textId="77777777" w:rsidTr="003C5777">
        <w:trPr>
          <w:trHeight w:val="440"/>
        </w:trPr>
        <w:tc>
          <w:tcPr>
            <w:tcW w:w="9067" w:type="dxa"/>
            <w:tcBorders>
              <w:top w:val="single" w:sz="4" w:space="0" w:color="auto"/>
              <w:left w:val="single" w:sz="4" w:space="0" w:color="auto"/>
              <w:bottom w:val="single" w:sz="4" w:space="0" w:color="auto"/>
              <w:right w:val="single" w:sz="4" w:space="0" w:color="auto"/>
            </w:tcBorders>
          </w:tcPr>
          <w:p w14:paraId="46F42A2C" w14:textId="77777777" w:rsidR="003E593B" w:rsidRDefault="003E593B" w:rsidP="00673CDD">
            <w:pPr>
              <w:pStyle w:val="CLQEBullets"/>
              <w:numPr>
                <w:ilvl w:val="0"/>
                <w:numId w:val="27"/>
              </w:numPr>
              <w:contextualSpacing/>
              <w:rPr>
                <w:rFonts w:cs="Arial"/>
                <w:sz w:val="24"/>
                <w:szCs w:val="24"/>
              </w:rPr>
            </w:pPr>
            <w:r>
              <w:rPr>
                <w:rFonts w:cs="Arial"/>
                <w:sz w:val="24"/>
                <w:szCs w:val="24"/>
              </w:rPr>
              <w:t xml:space="preserve">Do the methods of assessment incorporate sufficient opportunities for the apprentice to use their workplace experiences to meet </w:t>
            </w:r>
            <w:r w:rsidR="00F74511">
              <w:rPr>
                <w:rFonts w:cs="Arial"/>
                <w:sz w:val="24"/>
                <w:szCs w:val="24"/>
              </w:rPr>
              <w:t xml:space="preserve">course and EPA </w:t>
            </w:r>
            <w:r>
              <w:rPr>
                <w:rFonts w:cs="Arial"/>
                <w:sz w:val="24"/>
                <w:szCs w:val="24"/>
              </w:rPr>
              <w:t>assessment requirements?</w:t>
            </w:r>
          </w:p>
          <w:p w14:paraId="2002BBD8" w14:textId="77777777" w:rsidR="008A41F6" w:rsidRPr="008B6642" w:rsidRDefault="008A41F6" w:rsidP="00673CDD">
            <w:pPr>
              <w:pStyle w:val="CLQEBullets"/>
              <w:numPr>
                <w:ilvl w:val="0"/>
                <w:numId w:val="27"/>
              </w:numPr>
              <w:contextualSpacing/>
              <w:rPr>
                <w:rFonts w:cs="Arial"/>
                <w:sz w:val="24"/>
                <w:szCs w:val="24"/>
              </w:rPr>
            </w:pPr>
            <w:r w:rsidRPr="008B6642">
              <w:rPr>
                <w:rFonts w:cs="Arial"/>
                <w:sz w:val="24"/>
                <w:szCs w:val="24"/>
              </w:rPr>
              <w:t>What consideration has been given to assessment deadlines to accommodate work priorities</w:t>
            </w:r>
            <w:r w:rsidR="00F74511">
              <w:rPr>
                <w:rFonts w:cs="Arial"/>
                <w:sz w:val="24"/>
                <w:szCs w:val="24"/>
              </w:rPr>
              <w:t xml:space="preserve"> and </w:t>
            </w:r>
            <w:r w:rsidR="001F0AEF">
              <w:rPr>
                <w:rFonts w:cs="Arial"/>
                <w:sz w:val="24"/>
                <w:szCs w:val="24"/>
              </w:rPr>
              <w:t>Gateway &amp; EPA timelines</w:t>
            </w:r>
            <w:r w:rsidRPr="008B6642">
              <w:rPr>
                <w:rFonts w:cs="Arial"/>
                <w:sz w:val="24"/>
                <w:szCs w:val="24"/>
              </w:rPr>
              <w:t xml:space="preserve">? </w:t>
            </w:r>
          </w:p>
          <w:p w14:paraId="23ED097D" w14:textId="77777777" w:rsidR="008A41F6" w:rsidRPr="008B6642" w:rsidRDefault="008A41F6" w:rsidP="00673CDD">
            <w:pPr>
              <w:pStyle w:val="CLQEBullets"/>
              <w:numPr>
                <w:ilvl w:val="0"/>
                <w:numId w:val="27"/>
              </w:numPr>
              <w:contextualSpacing/>
              <w:rPr>
                <w:rFonts w:cs="Arial"/>
                <w:sz w:val="24"/>
                <w:szCs w:val="24"/>
              </w:rPr>
            </w:pPr>
            <w:r w:rsidRPr="008B6642">
              <w:rPr>
                <w:rFonts w:cs="Arial"/>
                <w:sz w:val="24"/>
                <w:szCs w:val="24"/>
              </w:rPr>
              <w:t>How are apprentices supported to prepare for the End Point Assessment?</w:t>
            </w:r>
          </w:p>
          <w:p w14:paraId="5791C6D7" w14:textId="77777777" w:rsidR="008A41F6" w:rsidRPr="008B6642" w:rsidRDefault="008A41F6" w:rsidP="00673CDD">
            <w:pPr>
              <w:pStyle w:val="CLQEBullets"/>
              <w:numPr>
                <w:ilvl w:val="0"/>
                <w:numId w:val="27"/>
              </w:numPr>
              <w:contextualSpacing/>
              <w:rPr>
                <w:rFonts w:cs="Arial"/>
                <w:sz w:val="24"/>
                <w:szCs w:val="24"/>
              </w:rPr>
            </w:pPr>
            <w:r w:rsidRPr="008B6642">
              <w:rPr>
                <w:rFonts w:cs="Arial"/>
                <w:sz w:val="24"/>
                <w:szCs w:val="24"/>
              </w:rPr>
              <w:t xml:space="preserve">What elements of assessment will be undertaken by the employer in the workplace? </w:t>
            </w:r>
          </w:p>
          <w:p w14:paraId="0E861C6C" w14:textId="77777777" w:rsidR="008A41F6" w:rsidRPr="008B6642" w:rsidRDefault="008A41F6" w:rsidP="00673CDD">
            <w:pPr>
              <w:pStyle w:val="CLQEBullets"/>
              <w:numPr>
                <w:ilvl w:val="0"/>
                <w:numId w:val="27"/>
              </w:numPr>
              <w:contextualSpacing/>
              <w:rPr>
                <w:rFonts w:cs="Arial"/>
                <w:sz w:val="24"/>
                <w:szCs w:val="24"/>
              </w:rPr>
            </w:pPr>
            <w:r w:rsidRPr="008B6642">
              <w:rPr>
                <w:rFonts w:cs="Arial"/>
                <w:sz w:val="24"/>
                <w:szCs w:val="24"/>
              </w:rPr>
              <w:t xml:space="preserve">What training and support will be offered to the employer </w:t>
            </w:r>
            <w:r w:rsidR="001F0AEF">
              <w:rPr>
                <w:rFonts w:cs="Arial"/>
                <w:sz w:val="24"/>
                <w:szCs w:val="24"/>
              </w:rPr>
              <w:t>for their involvement in setting work-based projects and the assessment of their apprentices’ readiness for EPA?</w:t>
            </w:r>
          </w:p>
          <w:p w14:paraId="49FD0771" w14:textId="77777777" w:rsidR="008A41F6" w:rsidRPr="008B6642" w:rsidRDefault="008A41F6" w:rsidP="00673CDD">
            <w:pPr>
              <w:pStyle w:val="CLQEBullets"/>
              <w:numPr>
                <w:ilvl w:val="0"/>
                <w:numId w:val="27"/>
              </w:numPr>
              <w:contextualSpacing/>
              <w:rPr>
                <w:rFonts w:cs="Arial"/>
                <w:sz w:val="24"/>
                <w:szCs w:val="24"/>
              </w:rPr>
            </w:pPr>
            <w:r w:rsidRPr="008B6642">
              <w:rPr>
                <w:rFonts w:cs="Arial"/>
                <w:sz w:val="24"/>
                <w:szCs w:val="24"/>
              </w:rPr>
              <w:t>Thinking of potential students/apprentices, do the module descriptors provide a clear overview of the module’s content, the learning and teaching strategies it employs, and the strategy used to assess learning</w:t>
            </w:r>
            <w:r w:rsidR="001F0AEF">
              <w:rPr>
                <w:rFonts w:cs="Arial"/>
                <w:sz w:val="24"/>
                <w:szCs w:val="24"/>
              </w:rPr>
              <w:t>, including EPA where applicable</w:t>
            </w:r>
            <w:r w:rsidRPr="008B6642">
              <w:rPr>
                <w:rFonts w:cs="Arial"/>
                <w:sz w:val="24"/>
                <w:szCs w:val="24"/>
              </w:rPr>
              <w:t xml:space="preserve">? </w:t>
            </w:r>
          </w:p>
          <w:p w14:paraId="0B135A56" w14:textId="77777777" w:rsidR="00506FD3" w:rsidRDefault="008A41F6" w:rsidP="00673CDD">
            <w:pPr>
              <w:pStyle w:val="CLQEBullets"/>
              <w:numPr>
                <w:ilvl w:val="0"/>
                <w:numId w:val="27"/>
              </w:numPr>
              <w:contextualSpacing/>
              <w:rPr>
                <w:rFonts w:cs="Arial"/>
                <w:sz w:val="24"/>
                <w:szCs w:val="24"/>
              </w:rPr>
            </w:pPr>
            <w:r w:rsidRPr="008B6642">
              <w:rPr>
                <w:rFonts w:cs="Arial"/>
                <w:sz w:val="24"/>
                <w:szCs w:val="24"/>
              </w:rPr>
              <w:t>Is the assessment of PSRB/accreditation carried out simultaneously or does it involve separate assessments?</w:t>
            </w:r>
          </w:p>
          <w:p w14:paraId="007D5862" w14:textId="77777777" w:rsidR="00CA5798" w:rsidRPr="008B6642" w:rsidRDefault="00F945C6" w:rsidP="00F945C6">
            <w:pPr>
              <w:pStyle w:val="CLQEBullets"/>
              <w:contextualSpacing/>
              <w:rPr>
                <w:rFonts w:cs="Arial"/>
                <w:sz w:val="24"/>
                <w:szCs w:val="24"/>
              </w:rPr>
            </w:pPr>
            <w:r>
              <w:rPr>
                <w:rFonts w:cs="Arial"/>
                <w:sz w:val="24"/>
                <w:szCs w:val="24"/>
              </w:rPr>
              <w:t xml:space="preserve">Please note : Where a </w:t>
            </w:r>
            <w:r w:rsidR="00CA5798">
              <w:rPr>
                <w:rFonts w:cs="Arial"/>
                <w:sz w:val="24"/>
                <w:szCs w:val="24"/>
              </w:rPr>
              <w:t>variance</w:t>
            </w:r>
            <w:r>
              <w:rPr>
                <w:rFonts w:cs="Arial"/>
                <w:sz w:val="24"/>
                <w:szCs w:val="24"/>
              </w:rPr>
              <w:t xml:space="preserve"> to the Assessment Regulations</w:t>
            </w:r>
            <w:r w:rsidR="00CA5798">
              <w:rPr>
                <w:rFonts w:cs="Arial"/>
                <w:sz w:val="24"/>
                <w:szCs w:val="24"/>
              </w:rPr>
              <w:t xml:space="preserve"> </w:t>
            </w:r>
            <w:r>
              <w:rPr>
                <w:rFonts w:cs="Arial"/>
                <w:sz w:val="24"/>
                <w:szCs w:val="24"/>
              </w:rPr>
              <w:t xml:space="preserve">is required, this should </w:t>
            </w:r>
            <w:r w:rsidR="00CA5798">
              <w:rPr>
                <w:rFonts w:cs="Arial"/>
                <w:sz w:val="24"/>
                <w:szCs w:val="24"/>
              </w:rPr>
              <w:t>be submitted with the course documents for consideration by the Validation Event Panel.</w:t>
            </w:r>
          </w:p>
        </w:tc>
      </w:tr>
      <w:tr w:rsidR="00FF5CF4" w:rsidRPr="008B6642" w14:paraId="7A64ED08" w14:textId="77777777" w:rsidTr="00EE0C31">
        <w:trPr>
          <w:trHeight w:val="440"/>
        </w:trPr>
        <w:tc>
          <w:tcPr>
            <w:tcW w:w="9067" w:type="dxa"/>
            <w:tcBorders>
              <w:top w:val="single" w:sz="4" w:space="0" w:color="auto"/>
              <w:left w:val="single" w:sz="4" w:space="0" w:color="auto"/>
              <w:bottom w:val="single" w:sz="4" w:space="0" w:color="auto"/>
              <w:right w:val="single" w:sz="4" w:space="0" w:color="auto"/>
            </w:tcBorders>
            <w:shd w:val="clear" w:color="auto" w:fill="D9D9D9"/>
          </w:tcPr>
          <w:p w14:paraId="17A6F07F" w14:textId="77777777" w:rsidR="00FF5CF4" w:rsidRPr="008B6642" w:rsidRDefault="00FF5CF4" w:rsidP="008B6642">
            <w:pPr>
              <w:pStyle w:val="CLQEBullets"/>
              <w:ind w:left="360" w:hanging="360"/>
              <w:contextualSpacing/>
              <w:rPr>
                <w:rFonts w:cs="Arial"/>
                <w:b/>
                <w:sz w:val="24"/>
                <w:szCs w:val="24"/>
              </w:rPr>
            </w:pPr>
            <w:r w:rsidRPr="008B6642">
              <w:rPr>
                <w:rFonts w:cs="Arial"/>
                <w:b/>
                <w:sz w:val="24"/>
                <w:szCs w:val="24"/>
              </w:rPr>
              <w:lastRenderedPageBreak/>
              <w:t>6. Apprentice progress review and support</w:t>
            </w:r>
          </w:p>
        </w:tc>
      </w:tr>
      <w:tr w:rsidR="00FF5CF4" w:rsidRPr="008B6642" w14:paraId="56FD0CBB" w14:textId="77777777" w:rsidTr="00224113">
        <w:trPr>
          <w:trHeight w:val="260"/>
        </w:trPr>
        <w:tc>
          <w:tcPr>
            <w:tcW w:w="9067" w:type="dxa"/>
            <w:tcBorders>
              <w:top w:val="single" w:sz="4" w:space="0" w:color="auto"/>
              <w:left w:val="single" w:sz="4" w:space="0" w:color="auto"/>
              <w:bottom w:val="single" w:sz="4" w:space="0" w:color="auto"/>
              <w:right w:val="single" w:sz="4" w:space="0" w:color="auto"/>
            </w:tcBorders>
          </w:tcPr>
          <w:p w14:paraId="0CE65541" w14:textId="77777777" w:rsidR="008A41F6" w:rsidRPr="008B6642" w:rsidRDefault="00FF5CF4" w:rsidP="00673CDD">
            <w:pPr>
              <w:pStyle w:val="CLQEBullets"/>
              <w:numPr>
                <w:ilvl w:val="0"/>
                <w:numId w:val="29"/>
              </w:numPr>
              <w:contextualSpacing/>
              <w:rPr>
                <w:rFonts w:cs="Arial"/>
                <w:sz w:val="24"/>
                <w:szCs w:val="24"/>
              </w:rPr>
            </w:pPr>
            <w:r w:rsidRPr="008B6642">
              <w:rPr>
                <w:rFonts w:cs="Arial"/>
                <w:sz w:val="24"/>
                <w:szCs w:val="24"/>
              </w:rPr>
              <w:t>What support/arrangements are in place to support apprentice t</w:t>
            </w:r>
            <w:r w:rsidR="008A41F6" w:rsidRPr="008B6642">
              <w:rPr>
                <w:rFonts w:cs="Arial"/>
                <w:sz w:val="24"/>
                <w:szCs w:val="24"/>
              </w:rPr>
              <w:t>ransition to HE</w:t>
            </w:r>
            <w:r w:rsidRPr="008B6642">
              <w:rPr>
                <w:rFonts w:cs="Arial"/>
                <w:sz w:val="24"/>
                <w:szCs w:val="24"/>
              </w:rPr>
              <w:t xml:space="preserve"> and continued progression through the </w:t>
            </w:r>
            <w:r w:rsidR="00310944">
              <w:rPr>
                <w:rFonts w:cs="Arial"/>
                <w:sz w:val="24"/>
                <w:szCs w:val="24"/>
              </w:rPr>
              <w:t>levels</w:t>
            </w:r>
            <w:r w:rsidRPr="008B6642">
              <w:rPr>
                <w:rFonts w:cs="Arial"/>
                <w:sz w:val="24"/>
                <w:szCs w:val="24"/>
              </w:rPr>
              <w:t xml:space="preserve"> of the course?  </w:t>
            </w:r>
          </w:p>
          <w:p w14:paraId="7B615023" w14:textId="77777777" w:rsidR="00FF5CF4" w:rsidRPr="008B6642" w:rsidRDefault="00FF5CF4" w:rsidP="00673CDD">
            <w:pPr>
              <w:pStyle w:val="CLQEBullets"/>
              <w:numPr>
                <w:ilvl w:val="0"/>
                <w:numId w:val="29"/>
              </w:numPr>
              <w:contextualSpacing/>
              <w:rPr>
                <w:rFonts w:cs="Arial"/>
                <w:sz w:val="24"/>
                <w:szCs w:val="24"/>
              </w:rPr>
            </w:pPr>
            <w:r w:rsidRPr="008B6642">
              <w:rPr>
                <w:rFonts w:cs="Arial"/>
                <w:sz w:val="24"/>
                <w:szCs w:val="24"/>
              </w:rPr>
              <w:t>How will apprentices access both academic study and pastoral support</w:t>
            </w:r>
            <w:r w:rsidR="008A41F6" w:rsidRPr="008B6642">
              <w:rPr>
                <w:rFonts w:cs="Arial"/>
                <w:sz w:val="24"/>
                <w:szCs w:val="24"/>
              </w:rPr>
              <w:t>;</w:t>
            </w:r>
            <w:r w:rsidRPr="008B6642">
              <w:rPr>
                <w:rFonts w:cs="Arial"/>
                <w:sz w:val="24"/>
                <w:szCs w:val="24"/>
              </w:rPr>
              <w:t xml:space="preserve"> what mechanisms are in place? </w:t>
            </w:r>
          </w:p>
          <w:p w14:paraId="5F4C5163" w14:textId="77777777" w:rsidR="008A41F6" w:rsidRPr="008B6642" w:rsidRDefault="008A41F6" w:rsidP="00673CDD">
            <w:pPr>
              <w:pStyle w:val="CLQEBullets"/>
              <w:numPr>
                <w:ilvl w:val="0"/>
                <w:numId w:val="29"/>
              </w:numPr>
              <w:contextualSpacing/>
              <w:rPr>
                <w:rFonts w:cs="Arial"/>
                <w:sz w:val="24"/>
                <w:szCs w:val="24"/>
              </w:rPr>
            </w:pPr>
            <w:r w:rsidRPr="008B6642">
              <w:rPr>
                <w:rFonts w:cs="Arial"/>
                <w:sz w:val="24"/>
                <w:szCs w:val="24"/>
              </w:rPr>
              <w:t xml:space="preserve">What support will apprentices receive whist in the </w:t>
            </w:r>
            <w:r w:rsidR="003C5777" w:rsidRPr="008B6642">
              <w:rPr>
                <w:rFonts w:cs="Arial"/>
                <w:sz w:val="24"/>
                <w:szCs w:val="24"/>
              </w:rPr>
              <w:t>workplace</w:t>
            </w:r>
            <w:r w:rsidRPr="008B6642">
              <w:rPr>
                <w:rFonts w:cs="Arial"/>
                <w:sz w:val="24"/>
                <w:szCs w:val="24"/>
              </w:rPr>
              <w:t xml:space="preserve"> e.g.</w:t>
            </w:r>
            <w:r w:rsidR="003C5777">
              <w:rPr>
                <w:rFonts w:cs="Arial"/>
                <w:sz w:val="24"/>
                <w:szCs w:val="24"/>
              </w:rPr>
              <w:t>,</w:t>
            </w:r>
            <w:r w:rsidRPr="008B6642">
              <w:rPr>
                <w:rFonts w:cs="Arial"/>
                <w:sz w:val="24"/>
                <w:szCs w:val="24"/>
              </w:rPr>
              <w:t xml:space="preserve"> workplace mentoring?</w:t>
            </w:r>
            <w:r w:rsidR="00911DA5">
              <w:rPr>
                <w:rFonts w:cs="Arial"/>
                <w:sz w:val="24"/>
                <w:szCs w:val="24"/>
              </w:rPr>
              <w:t xml:space="preserve"> </w:t>
            </w:r>
            <w:r w:rsidRPr="008B6642">
              <w:rPr>
                <w:rFonts w:cs="Arial"/>
                <w:sz w:val="24"/>
                <w:szCs w:val="24"/>
              </w:rPr>
              <w:t xml:space="preserve"> What minimum expectations of support have been agreed?</w:t>
            </w:r>
          </w:p>
          <w:p w14:paraId="0DDB3AC7" w14:textId="77777777" w:rsidR="008A41F6" w:rsidRPr="008B6642" w:rsidRDefault="008A41F6" w:rsidP="00673CDD">
            <w:pPr>
              <w:pStyle w:val="CLQEBullets"/>
              <w:numPr>
                <w:ilvl w:val="0"/>
                <w:numId w:val="29"/>
              </w:numPr>
              <w:contextualSpacing/>
              <w:rPr>
                <w:rFonts w:cs="Arial"/>
                <w:sz w:val="24"/>
                <w:szCs w:val="24"/>
              </w:rPr>
            </w:pPr>
            <w:r w:rsidRPr="008B6642">
              <w:rPr>
                <w:rFonts w:cs="Arial"/>
                <w:sz w:val="24"/>
                <w:szCs w:val="24"/>
              </w:rPr>
              <w:t>Will apprentices be subject to completing additional feedback to that of standard courses?</w:t>
            </w:r>
          </w:p>
          <w:p w14:paraId="2E6AA8C7" w14:textId="77777777" w:rsidR="00506FD3" w:rsidRDefault="00FF5CF4" w:rsidP="00673CDD">
            <w:pPr>
              <w:pStyle w:val="CLQEBullets"/>
              <w:numPr>
                <w:ilvl w:val="0"/>
                <w:numId w:val="29"/>
              </w:numPr>
              <w:contextualSpacing/>
              <w:rPr>
                <w:rFonts w:cs="Arial"/>
                <w:sz w:val="24"/>
                <w:szCs w:val="24"/>
              </w:rPr>
            </w:pPr>
            <w:r w:rsidRPr="008B6642">
              <w:rPr>
                <w:rFonts w:cs="Arial"/>
                <w:sz w:val="24"/>
                <w:szCs w:val="24"/>
              </w:rPr>
              <w:t xml:space="preserve">How will the </w:t>
            </w:r>
            <w:r w:rsidR="008A41F6" w:rsidRPr="008B6642">
              <w:rPr>
                <w:rFonts w:cs="Arial"/>
                <w:sz w:val="24"/>
                <w:szCs w:val="24"/>
              </w:rPr>
              <w:t xml:space="preserve">mandatory </w:t>
            </w:r>
            <w:r w:rsidRPr="008B6642">
              <w:rPr>
                <w:rFonts w:cs="Arial"/>
                <w:sz w:val="24"/>
                <w:szCs w:val="24"/>
              </w:rPr>
              <w:t>3-way review process be managed (</w:t>
            </w:r>
            <w:r w:rsidR="003C5777" w:rsidRPr="008B6642">
              <w:rPr>
                <w:rFonts w:cs="Arial"/>
                <w:sz w:val="24"/>
                <w:szCs w:val="24"/>
              </w:rPr>
              <w:t>i.e.,</w:t>
            </w:r>
            <w:r w:rsidRPr="008B6642">
              <w:rPr>
                <w:rFonts w:cs="Arial"/>
                <w:sz w:val="24"/>
                <w:szCs w:val="24"/>
              </w:rPr>
              <w:t xml:space="preserve"> the regular progress meetings between apprentice, University and employer)?</w:t>
            </w:r>
          </w:p>
          <w:p w14:paraId="4CD9B4E1" w14:textId="77777777" w:rsidR="001F0AEF" w:rsidRPr="008B6642" w:rsidRDefault="001F0AEF" w:rsidP="00673CDD">
            <w:pPr>
              <w:pStyle w:val="CLQEBullets"/>
              <w:numPr>
                <w:ilvl w:val="0"/>
                <w:numId w:val="29"/>
              </w:numPr>
              <w:contextualSpacing/>
              <w:rPr>
                <w:rFonts w:cs="Arial"/>
                <w:sz w:val="24"/>
                <w:szCs w:val="24"/>
              </w:rPr>
            </w:pPr>
            <w:r>
              <w:rPr>
                <w:rFonts w:cs="Arial"/>
                <w:sz w:val="24"/>
                <w:szCs w:val="24"/>
              </w:rPr>
              <w:t>How will the apprentice be supported to ensure that they are prepared for the EPA whilst in the Gateway?</w:t>
            </w:r>
          </w:p>
        </w:tc>
      </w:tr>
    </w:tbl>
    <w:p w14:paraId="44DE387A" w14:textId="77777777" w:rsidR="00FF5CF4" w:rsidRDefault="00FF5CF4" w:rsidP="008B6642">
      <w:pPr>
        <w:rPr>
          <w:rFonts w:cs="Arial"/>
        </w:rPr>
      </w:pPr>
    </w:p>
    <w:p w14:paraId="1C29724B" w14:textId="77777777" w:rsidR="00EE0C31" w:rsidRPr="008B6642" w:rsidRDefault="00EE0C31" w:rsidP="008B6642">
      <w:pPr>
        <w:rPr>
          <w:rFonts w:cs="Arial"/>
        </w:rPr>
      </w:pPr>
    </w:p>
    <w:p w14:paraId="7D127624" w14:textId="77777777" w:rsidR="00D05404" w:rsidRPr="008B6642" w:rsidRDefault="00D05404" w:rsidP="00F945C6">
      <w:pPr>
        <w:pBdr>
          <w:top w:val="single" w:sz="4" w:space="1" w:color="auto"/>
        </w:pBdr>
        <w:tabs>
          <w:tab w:val="left" w:pos="1080"/>
        </w:tabs>
        <w:rPr>
          <w:rFonts w:cs="Arial"/>
        </w:rPr>
        <w:sectPr w:rsidR="00D05404" w:rsidRPr="008B6642" w:rsidSect="003B0B1B">
          <w:pgSz w:w="11906" w:h="16838" w:code="9"/>
          <w:pgMar w:top="1440" w:right="1274" w:bottom="1440" w:left="1440" w:header="706" w:footer="706" w:gutter="0"/>
          <w:cols w:space="708"/>
          <w:docGrid w:linePitch="360"/>
        </w:sectPr>
      </w:pPr>
    </w:p>
    <w:p w14:paraId="484B4D8C" w14:textId="77777777" w:rsidR="00740907" w:rsidRPr="008B6642" w:rsidRDefault="00740907" w:rsidP="008B6642">
      <w:pPr>
        <w:pBdr>
          <w:top w:val="single" w:sz="4" w:space="1" w:color="auto"/>
        </w:pBdr>
        <w:rPr>
          <w:rFonts w:cs="Arial"/>
        </w:rPr>
      </w:pPr>
    </w:p>
    <w:p w14:paraId="0BEAC11D" w14:textId="77777777" w:rsidR="009331CE" w:rsidRPr="008B6642" w:rsidRDefault="00C711D0" w:rsidP="008B6642">
      <w:pPr>
        <w:pStyle w:val="Heading1"/>
        <w:jc w:val="center"/>
        <w:rPr>
          <w:rFonts w:cs="Arial"/>
        </w:rPr>
      </w:pPr>
      <w:bookmarkStart w:id="105" w:name="ApdxC4Annex5"/>
      <w:bookmarkStart w:id="106" w:name="_Toc413664437"/>
      <w:bookmarkStart w:id="107" w:name="_Toc413671540"/>
      <w:bookmarkStart w:id="108" w:name="_Toc413683763"/>
      <w:bookmarkStart w:id="109" w:name="_Toc413683963"/>
      <w:bookmarkStart w:id="110" w:name="_Toc435194712"/>
      <w:bookmarkStart w:id="111" w:name="_Toc444015428"/>
      <w:bookmarkStart w:id="112" w:name="_Toc457486665"/>
      <w:bookmarkStart w:id="113" w:name="_Toc151538744"/>
      <w:bookmarkEnd w:id="105"/>
      <w:r w:rsidRPr="008B6642">
        <w:rPr>
          <w:rFonts w:cs="Arial"/>
        </w:rPr>
        <w:t>Guidance</w:t>
      </w:r>
      <w:r w:rsidR="00704059">
        <w:rPr>
          <w:rFonts w:cs="Arial"/>
          <w:lang w:val="en-GB"/>
        </w:rPr>
        <w:t xml:space="preserve"> - </w:t>
      </w:r>
      <w:r w:rsidR="00B0459F" w:rsidRPr="008B6642">
        <w:rPr>
          <w:rFonts w:cs="Arial"/>
        </w:rPr>
        <w:t>Awards Containing Workplace/Related Learning</w:t>
      </w:r>
      <w:bookmarkEnd w:id="106"/>
      <w:bookmarkEnd w:id="107"/>
      <w:bookmarkEnd w:id="108"/>
      <w:bookmarkEnd w:id="109"/>
      <w:bookmarkEnd w:id="110"/>
      <w:bookmarkEnd w:id="111"/>
      <w:bookmarkEnd w:id="112"/>
      <w:bookmarkEnd w:id="113"/>
    </w:p>
    <w:p w14:paraId="47FF336D" w14:textId="77777777" w:rsidR="009331CE" w:rsidRPr="008B6642" w:rsidRDefault="009331CE" w:rsidP="008B6642">
      <w:pPr>
        <w:pBdr>
          <w:bottom w:val="single" w:sz="4" w:space="1" w:color="auto"/>
        </w:pBdr>
        <w:tabs>
          <w:tab w:val="num" w:pos="720"/>
          <w:tab w:val="left" w:pos="1080"/>
        </w:tabs>
        <w:rPr>
          <w:rFonts w:cs="Arial"/>
        </w:rPr>
      </w:pPr>
    </w:p>
    <w:p w14:paraId="2464B7CA" w14:textId="77777777" w:rsidR="009331CE" w:rsidRPr="008B6642" w:rsidRDefault="009331CE" w:rsidP="008B6642">
      <w:pPr>
        <w:tabs>
          <w:tab w:val="num" w:pos="720"/>
          <w:tab w:val="left" w:pos="1080"/>
        </w:tabs>
        <w:rPr>
          <w:rFonts w:cs="Arial"/>
        </w:rPr>
      </w:pPr>
    </w:p>
    <w:p w14:paraId="46EB7608" w14:textId="77777777" w:rsidR="009331CE" w:rsidRPr="008B6642" w:rsidRDefault="009331CE" w:rsidP="008B6642">
      <w:pPr>
        <w:rPr>
          <w:rFonts w:cs="Arial"/>
        </w:rPr>
      </w:pPr>
      <w:r w:rsidRPr="008B6642">
        <w:rPr>
          <w:rFonts w:cs="Arial"/>
        </w:rPr>
        <w:t xml:space="preserve">Workplace/Related Learning </w:t>
      </w:r>
      <w:r w:rsidR="00C40DEB" w:rsidRPr="008B6642">
        <w:rPr>
          <w:rFonts w:cs="Arial"/>
        </w:rPr>
        <w:t>(WPL)</w:t>
      </w:r>
      <w:r w:rsidRPr="008B6642">
        <w:rPr>
          <w:rFonts w:cs="Arial"/>
        </w:rPr>
        <w:t xml:space="preserve"> can constitute all or part of an award at any level.  It most often appears in awards with Employer Partnership involvement though the complexity of the </w:t>
      </w:r>
      <w:r w:rsidR="007E0CC1" w:rsidRPr="008B6642">
        <w:rPr>
          <w:rFonts w:cs="Arial"/>
        </w:rPr>
        <w:t>P</w:t>
      </w:r>
      <w:r w:rsidRPr="008B6642">
        <w:rPr>
          <w:rFonts w:cs="Arial"/>
        </w:rPr>
        <w:t>artnership and the level of involvement of the Employer Partner can vary.  It is not particularly useful therefore to approach approval of awards containing WPL with a single set of questions, as those questions will not be relevant for all eventualities.</w:t>
      </w:r>
    </w:p>
    <w:p w14:paraId="521BECD8" w14:textId="77777777" w:rsidR="009331CE" w:rsidRPr="008B6642" w:rsidRDefault="009331CE" w:rsidP="008B6642">
      <w:pPr>
        <w:rPr>
          <w:rFonts w:cs="Arial"/>
        </w:rPr>
      </w:pPr>
    </w:p>
    <w:p w14:paraId="1459EF71" w14:textId="77777777" w:rsidR="009331CE" w:rsidRPr="008B6642" w:rsidRDefault="009331CE" w:rsidP="008B6642">
      <w:pPr>
        <w:rPr>
          <w:rFonts w:cs="Arial"/>
        </w:rPr>
      </w:pPr>
      <w:r w:rsidRPr="008B6642">
        <w:rPr>
          <w:rFonts w:cs="Arial"/>
        </w:rPr>
        <w:t xml:space="preserve">The </w:t>
      </w:r>
      <w:r w:rsidR="00823DB6" w:rsidRPr="008B6642">
        <w:rPr>
          <w:rFonts w:cs="Arial"/>
        </w:rPr>
        <w:t>Course</w:t>
      </w:r>
      <w:r w:rsidRPr="008B6642">
        <w:rPr>
          <w:rFonts w:cs="Arial"/>
        </w:rPr>
        <w:t xml:space="preserve"> Team should have considered a set of over-arching principles in relation to the student learning experience and provided information based on those principles.</w:t>
      </w:r>
    </w:p>
    <w:p w14:paraId="594374C7" w14:textId="77777777" w:rsidR="009331CE" w:rsidRPr="008B6642" w:rsidRDefault="009331CE" w:rsidP="008B6642">
      <w:pPr>
        <w:rPr>
          <w:rFonts w:cs="Arial"/>
        </w:rPr>
      </w:pPr>
    </w:p>
    <w:p w14:paraId="0BE3CF03" w14:textId="77777777" w:rsidR="009331CE" w:rsidRPr="008B6642" w:rsidRDefault="009331CE" w:rsidP="008B6642">
      <w:pPr>
        <w:rPr>
          <w:rFonts w:cs="Arial"/>
          <w:b/>
        </w:rPr>
      </w:pPr>
      <w:r w:rsidRPr="008B6642">
        <w:rPr>
          <w:rFonts w:cs="Arial"/>
          <w:b/>
        </w:rPr>
        <w:t>Principles</w:t>
      </w:r>
      <w:r w:rsidR="003175EF">
        <w:rPr>
          <w:rFonts w:cs="Arial"/>
          <w:b/>
        </w:rPr>
        <w:t>:</w:t>
      </w:r>
    </w:p>
    <w:p w14:paraId="3D895BF7" w14:textId="77777777" w:rsidR="009331CE" w:rsidRPr="008B6642" w:rsidRDefault="009331CE" w:rsidP="008B6642">
      <w:pPr>
        <w:rPr>
          <w:rFonts w:cs="Arial"/>
        </w:rPr>
      </w:pPr>
    </w:p>
    <w:p w14:paraId="5999DD35" w14:textId="77777777" w:rsidR="009331CE" w:rsidRPr="008B6642" w:rsidRDefault="003175EF" w:rsidP="008B6642">
      <w:pPr>
        <w:rPr>
          <w:rFonts w:cs="Arial"/>
          <w:b/>
        </w:rPr>
      </w:pPr>
      <w:r>
        <w:rPr>
          <w:rFonts w:cs="Arial"/>
          <w:b/>
        </w:rPr>
        <w:t xml:space="preserve">1. </w:t>
      </w:r>
      <w:r w:rsidR="009331CE" w:rsidRPr="008B6642">
        <w:rPr>
          <w:rFonts w:cs="Arial"/>
          <w:b/>
        </w:rPr>
        <w:t>Recognisable as Higher Education</w:t>
      </w:r>
    </w:p>
    <w:p w14:paraId="7EC82938" w14:textId="77777777" w:rsidR="009331CE" w:rsidRPr="008B6642" w:rsidRDefault="009331CE" w:rsidP="008B6642">
      <w:pPr>
        <w:rPr>
          <w:rFonts w:cs="Arial"/>
        </w:rPr>
      </w:pPr>
      <w:r w:rsidRPr="008B6642">
        <w:rPr>
          <w:rFonts w:cs="Arial"/>
        </w:rPr>
        <w:t>The Approval Panel must seek evidence which demonstrates that awards and modules containing WPL:</w:t>
      </w:r>
    </w:p>
    <w:p w14:paraId="5FE249EB" w14:textId="77777777" w:rsidR="009331CE" w:rsidRPr="008B6642" w:rsidRDefault="009331CE" w:rsidP="008B6642">
      <w:pPr>
        <w:rPr>
          <w:rFonts w:cs="Arial"/>
        </w:rPr>
      </w:pPr>
    </w:p>
    <w:p w14:paraId="073AB0E3" w14:textId="77777777" w:rsidR="009331CE" w:rsidRPr="008B6642" w:rsidRDefault="00C40DEB" w:rsidP="00054446">
      <w:pPr>
        <w:pStyle w:val="CLQEBullets"/>
        <w:numPr>
          <w:ilvl w:val="0"/>
          <w:numId w:val="5"/>
        </w:numPr>
        <w:rPr>
          <w:rFonts w:cs="Arial"/>
          <w:sz w:val="24"/>
          <w:szCs w:val="24"/>
        </w:rPr>
      </w:pPr>
      <w:r w:rsidRPr="008B6642">
        <w:rPr>
          <w:rFonts w:cs="Arial"/>
          <w:sz w:val="24"/>
          <w:szCs w:val="24"/>
        </w:rPr>
        <w:t>M</w:t>
      </w:r>
      <w:r w:rsidR="009331CE" w:rsidRPr="008B6642">
        <w:rPr>
          <w:rFonts w:cs="Arial"/>
          <w:sz w:val="24"/>
          <w:szCs w:val="24"/>
        </w:rPr>
        <w:t xml:space="preserve">eet the academic standards for credits as articulated in the Quality Assurance Agency </w:t>
      </w:r>
      <w:r w:rsidRPr="008B6642">
        <w:rPr>
          <w:rFonts w:cs="Arial"/>
          <w:sz w:val="24"/>
          <w:szCs w:val="24"/>
        </w:rPr>
        <w:t>(QAA)</w:t>
      </w:r>
      <w:r w:rsidR="009331CE" w:rsidRPr="008B6642">
        <w:rPr>
          <w:rFonts w:cs="Arial"/>
          <w:sz w:val="24"/>
          <w:szCs w:val="24"/>
        </w:rPr>
        <w:t xml:space="preserve"> Framework for Higher Education Qualifications </w:t>
      </w:r>
      <w:r w:rsidRPr="008B6642">
        <w:rPr>
          <w:rFonts w:cs="Arial"/>
          <w:sz w:val="24"/>
          <w:szCs w:val="24"/>
        </w:rPr>
        <w:t>(FHEQ).</w:t>
      </w:r>
    </w:p>
    <w:p w14:paraId="71A0B93F" w14:textId="77777777" w:rsidR="009331CE" w:rsidRPr="008B6642" w:rsidRDefault="00C40DEB" w:rsidP="00054446">
      <w:pPr>
        <w:pStyle w:val="CLQEBullets"/>
        <w:numPr>
          <w:ilvl w:val="0"/>
          <w:numId w:val="5"/>
        </w:numPr>
        <w:rPr>
          <w:rFonts w:cs="Arial"/>
          <w:sz w:val="24"/>
          <w:szCs w:val="24"/>
        </w:rPr>
      </w:pPr>
      <w:r w:rsidRPr="008B6642">
        <w:rPr>
          <w:rFonts w:cs="Arial"/>
          <w:sz w:val="24"/>
          <w:szCs w:val="24"/>
        </w:rPr>
        <w:t>A</w:t>
      </w:r>
      <w:r w:rsidR="009331CE" w:rsidRPr="008B6642">
        <w:rPr>
          <w:rFonts w:cs="Arial"/>
          <w:sz w:val="24"/>
          <w:szCs w:val="24"/>
        </w:rPr>
        <w:t>re assessed with a view to meeting those standards in a fair and rigorous manner</w:t>
      </w:r>
      <w:r w:rsidRPr="008B6642">
        <w:rPr>
          <w:rFonts w:cs="Arial"/>
          <w:sz w:val="24"/>
          <w:szCs w:val="24"/>
        </w:rPr>
        <w:t>.</w:t>
      </w:r>
    </w:p>
    <w:p w14:paraId="3DEF9C59" w14:textId="77777777" w:rsidR="009331CE" w:rsidRPr="008B6642" w:rsidRDefault="009331CE" w:rsidP="008B6642">
      <w:pPr>
        <w:rPr>
          <w:rFonts w:cs="Arial"/>
        </w:rPr>
      </w:pPr>
    </w:p>
    <w:p w14:paraId="2C4DE2EB" w14:textId="77777777" w:rsidR="009331CE" w:rsidRPr="008B6642" w:rsidRDefault="003175EF" w:rsidP="008B6642">
      <w:pPr>
        <w:rPr>
          <w:rFonts w:cs="Arial"/>
          <w:b/>
        </w:rPr>
      </w:pPr>
      <w:r>
        <w:rPr>
          <w:rFonts w:cs="Arial"/>
          <w:b/>
        </w:rPr>
        <w:t xml:space="preserve">2. </w:t>
      </w:r>
      <w:r w:rsidR="009331CE" w:rsidRPr="008B6642">
        <w:rPr>
          <w:rFonts w:cs="Arial"/>
          <w:b/>
        </w:rPr>
        <w:t>The Student Learning Experience</w:t>
      </w:r>
    </w:p>
    <w:p w14:paraId="43070A04" w14:textId="77777777" w:rsidR="009331CE" w:rsidRDefault="009331CE" w:rsidP="008B6642">
      <w:pPr>
        <w:pStyle w:val="CLQEH1"/>
        <w:numPr>
          <w:ilvl w:val="0"/>
          <w:numId w:val="0"/>
        </w:numPr>
        <w:rPr>
          <w:rFonts w:cs="Arial"/>
          <w:b w:val="0"/>
          <w:sz w:val="24"/>
          <w:szCs w:val="24"/>
        </w:rPr>
      </w:pPr>
      <w:r w:rsidRPr="008B6642">
        <w:rPr>
          <w:rFonts w:cs="Arial"/>
          <w:b w:val="0"/>
          <w:sz w:val="24"/>
          <w:szCs w:val="24"/>
        </w:rPr>
        <w:t>WPL involves at least some if not the vast majority of the learning occurring in the workplace.  It is likely that students will have their own unique “learning environment” depending on the opportunities in their workplace; their capacity to attend any campus-based session, and their access to IT and HE facilities.  The Approval Panel must seek evidence which demonstrates that awards and modules containing W</w:t>
      </w:r>
      <w:r w:rsidR="00964524" w:rsidRPr="008B6642">
        <w:rPr>
          <w:rFonts w:cs="Arial"/>
          <w:b w:val="0"/>
          <w:sz w:val="24"/>
          <w:szCs w:val="24"/>
        </w:rPr>
        <w:t>P</w:t>
      </w:r>
      <w:r w:rsidRPr="008B6642">
        <w:rPr>
          <w:rFonts w:cs="Arial"/>
          <w:b w:val="0"/>
          <w:sz w:val="24"/>
          <w:szCs w:val="24"/>
        </w:rPr>
        <w:t>L present students with multiple opportunities to:</w:t>
      </w:r>
    </w:p>
    <w:p w14:paraId="00182196" w14:textId="77777777" w:rsidR="00EE0C31" w:rsidRPr="008B6642" w:rsidRDefault="00EE0C31" w:rsidP="008B6642">
      <w:pPr>
        <w:pStyle w:val="CLQEH1"/>
        <w:numPr>
          <w:ilvl w:val="0"/>
          <w:numId w:val="0"/>
        </w:numPr>
        <w:rPr>
          <w:rFonts w:cs="Arial"/>
          <w:b w:val="0"/>
          <w:sz w:val="24"/>
          <w:szCs w:val="24"/>
        </w:rPr>
      </w:pPr>
    </w:p>
    <w:p w14:paraId="38CD1AB6" w14:textId="77777777" w:rsidR="009331CE" w:rsidRPr="008B6642" w:rsidRDefault="00C40DEB" w:rsidP="00054446">
      <w:pPr>
        <w:pStyle w:val="CLQEBullets"/>
        <w:numPr>
          <w:ilvl w:val="0"/>
          <w:numId w:val="4"/>
        </w:numPr>
        <w:ind w:left="360"/>
        <w:rPr>
          <w:rFonts w:cs="Arial"/>
          <w:sz w:val="24"/>
          <w:szCs w:val="24"/>
        </w:rPr>
      </w:pPr>
      <w:r w:rsidRPr="008B6642">
        <w:rPr>
          <w:rFonts w:cs="Arial"/>
          <w:sz w:val="24"/>
          <w:szCs w:val="24"/>
        </w:rPr>
        <w:t>A</w:t>
      </w:r>
      <w:r w:rsidR="009331CE" w:rsidRPr="008B6642">
        <w:rPr>
          <w:rFonts w:cs="Arial"/>
          <w:sz w:val="24"/>
          <w:szCs w:val="24"/>
        </w:rPr>
        <w:t>ccess and use learning materials</w:t>
      </w:r>
      <w:r w:rsidRPr="008B6642">
        <w:rPr>
          <w:rFonts w:cs="Arial"/>
          <w:sz w:val="24"/>
          <w:szCs w:val="24"/>
        </w:rPr>
        <w:t>.</w:t>
      </w:r>
    </w:p>
    <w:p w14:paraId="2F8679D5" w14:textId="77777777" w:rsidR="009331CE" w:rsidRPr="008B6642" w:rsidRDefault="00C40DEB" w:rsidP="00054446">
      <w:pPr>
        <w:pStyle w:val="CLQEBullets"/>
        <w:numPr>
          <w:ilvl w:val="0"/>
          <w:numId w:val="4"/>
        </w:numPr>
        <w:ind w:left="360"/>
        <w:rPr>
          <w:rFonts w:cs="Arial"/>
          <w:sz w:val="24"/>
          <w:szCs w:val="24"/>
        </w:rPr>
      </w:pPr>
      <w:r w:rsidRPr="008B6642">
        <w:rPr>
          <w:rFonts w:cs="Arial"/>
          <w:sz w:val="24"/>
          <w:szCs w:val="24"/>
        </w:rPr>
        <w:t>S</w:t>
      </w:r>
      <w:r w:rsidR="009331CE" w:rsidRPr="008B6642">
        <w:rPr>
          <w:rFonts w:cs="Arial"/>
          <w:sz w:val="24"/>
          <w:szCs w:val="24"/>
        </w:rPr>
        <w:t>eek tutorial advice and support (including academic and workplace support where relevant)</w:t>
      </w:r>
      <w:r w:rsidRPr="008B6642">
        <w:rPr>
          <w:rFonts w:cs="Arial"/>
          <w:sz w:val="24"/>
          <w:szCs w:val="24"/>
        </w:rPr>
        <w:t>.</w:t>
      </w:r>
    </w:p>
    <w:p w14:paraId="54FCACF4" w14:textId="77777777" w:rsidR="009331CE" w:rsidRPr="008B6642" w:rsidRDefault="00C40DEB" w:rsidP="00054446">
      <w:pPr>
        <w:pStyle w:val="CLQEBullets"/>
        <w:numPr>
          <w:ilvl w:val="0"/>
          <w:numId w:val="4"/>
        </w:numPr>
        <w:ind w:left="360"/>
        <w:rPr>
          <w:rFonts w:cs="Arial"/>
          <w:sz w:val="24"/>
          <w:szCs w:val="24"/>
        </w:rPr>
      </w:pPr>
      <w:r w:rsidRPr="008B6642">
        <w:rPr>
          <w:rFonts w:cs="Arial"/>
          <w:sz w:val="24"/>
          <w:szCs w:val="24"/>
        </w:rPr>
        <w:t>C</w:t>
      </w:r>
      <w:r w:rsidR="009331CE" w:rsidRPr="008B6642">
        <w:rPr>
          <w:rFonts w:cs="Arial"/>
          <w:sz w:val="24"/>
          <w:szCs w:val="24"/>
        </w:rPr>
        <w:t>ontact and engage in academic and professional discussion with other students</w:t>
      </w:r>
      <w:r w:rsidRPr="008B6642">
        <w:rPr>
          <w:rFonts w:cs="Arial"/>
          <w:sz w:val="24"/>
          <w:szCs w:val="24"/>
        </w:rPr>
        <w:t>.</w:t>
      </w:r>
    </w:p>
    <w:p w14:paraId="7C83FEE7" w14:textId="77777777" w:rsidR="009331CE" w:rsidRPr="008B6642" w:rsidRDefault="009331CE" w:rsidP="008B6642">
      <w:pPr>
        <w:autoSpaceDE w:val="0"/>
        <w:autoSpaceDN w:val="0"/>
        <w:adjustRightInd w:val="0"/>
        <w:rPr>
          <w:rFonts w:cs="Arial"/>
        </w:rPr>
      </w:pPr>
    </w:p>
    <w:p w14:paraId="6ED6E431" w14:textId="77777777" w:rsidR="009331CE" w:rsidRPr="008B6642" w:rsidRDefault="009331CE" w:rsidP="008B6642">
      <w:pPr>
        <w:autoSpaceDE w:val="0"/>
        <w:autoSpaceDN w:val="0"/>
        <w:adjustRightInd w:val="0"/>
        <w:rPr>
          <w:rFonts w:cs="Arial"/>
        </w:rPr>
      </w:pPr>
      <w:r w:rsidRPr="008B6642">
        <w:rPr>
          <w:rFonts w:cs="Arial"/>
        </w:rPr>
        <w:t xml:space="preserve">Awards will develop different strategies to enable these activities (use of the Virtual Learning Environment, residential weekends, electronic discussion boards, times when tutors are available via phone, Skype etc.).  These strategies should be outlined in the </w:t>
      </w:r>
      <w:r w:rsidR="003F38BF">
        <w:rPr>
          <w:rFonts w:cs="Arial"/>
        </w:rPr>
        <w:t xml:space="preserve">Course </w:t>
      </w:r>
      <w:r w:rsidRPr="008B6642">
        <w:rPr>
          <w:rFonts w:cs="Arial"/>
        </w:rPr>
        <w:t>Specification.</w:t>
      </w:r>
    </w:p>
    <w:p w14:paraId="44FD2ACE" w14:textId="77777777" w:rsidR="00D411BC" w:rsidRPr="008B6642" w:rsidRDefault="00D411BC" w:rsidP="008B6642">
      <w:pPr>
        <w:rPr>
          <w:rFonts w:cs="Arial"/>
          <w:b/>
        </w:rPr>
      </w:pPr>
    </w:p>
    <w:p w14:paraId="3F5FF62E" w14:textId="77777777" w:rsidR="009331CE" w:rsidRPr="008B6642" w:rsidRDefault="00D71078" w:rsidP="008B6642">
      <w:pPr>
        <w:rPr>
          <w:rFonts w:cs="Arial"/>
          <w:b/>
        </w:rPr>
      </w:pPr>
      <w:r>
        <w:rPr>
          <w:rFonts w:cs="Arial"/>
          <w:b/>
        </w:rPr>
        <w:t xml:space="preserve">3. </w:t>
      </w:r>
      <w:r w:rsidR="009331CE" w:rsidRPr="008B6642">
        <w:rPr>
          <w:rFonts w:cs="Arial"/>
          <w:b/>
        </w:rPr>
        <w:t>Incorporating Workplace Expertise</w:t>
      </w:r>
    </w:p>
    <w:p w14:paraId="5F741847" w14:textId="77777777" w:rsidR="009331CE" w:rsidRPr="008B6642" w:rsidRDefault="009331CE" w:rsidP="008B6642">
      <w:pPr>
        <w:pStyle w:val="CLQEH1"/>
        <w:numPr>
          <w:ilvl w:val="0"/>
          <w:numId w:val="0"/>
        </w:numPr>
        <w:rPr>
          <w:rFonts w:cs="Arial"/>
          <w:b w:val="0"/>
          <w:bCs/>
          <w:sz w:val="24"/>
          <w:szCs w:val="24"/>
        </w:rPr>
      </w:pPr>
      <w:r w:rsidRPr="008B6642">
        <w:rPr>
          <w:rFonts w:cs="Arial"/>
          <w:b w:val="0"/>
          <w:bCs/>
          <w:sz w:val="24"/>
          <w:szCs w:val="24"/>
        </w:rPr>
        <w:t xml:space="preserve">For awards that contain substantial elements of </w:t>
      </w:r>
      <w:r w:rsidRPr="008B6642">
        <w:rPr>
          <w:rFonts w:cs="Arial"/>
          <w:b w:val="0"/>
          <w:sz w:val="24"/>
          <w:szCs w:val="24"/>
        </w:rPr>
        <w:t xml:space="preserve">WPL </w:t>
      </w:r>
      <w:r w:rsidRPr="008B6642">
        <w:rPr>
          <w:rFonts w:cs="Arial"/>
          <w:b w:val="0"/>
          <w:bCs/>
          <w:sz w:val="24"/>
          <w:szCs w:val="24"/>
        </w:rPr>
        <w:t xml:space="preserve">and assessment (including placements), it is usually the case that the student is learning from (and sometimes being assessed by) other staff in the workplace.  Whatever the level of involvement of staff in employer organisations, it is the University that is ultimately responsible for </w:t>
      </w:r>
      <w:r w:rsidRPr="008B6642">
        <w:rPr>
          <w:rFonts w:cs="Arial"/>
          <w:b w:val="0"/>
          <w:bCs/>
          <w:sz w:val="24"/>
          <w:szCs w:val="24"/>
        </w:rPr>
        <w:lastRenderedPageBreak/>
        <w:t xml:space="preserve">the quality of standards and the rigour of the assessment.  The </w:t>
      </w:r>
      <w:r w:rsidR="00823DB6" w:rsidRPr="008B6642">
        <w:rPr>
          <w:rFonts w:cs="Arial"/>
          <w:b w:val="0"/>
          <w:bCs/>
          <w:sz w:val="24"/>
          <w:szCs w:val="24"/>
        </w:rPr>
        <w:t>Course</w:t>
      </w:r>
      <w:r w:rsidRPr="008B6642">
        <w:rPr>
          <w:rFonts w:cs="Arial"/>
          <w:b w:val="0"/>
          <w:bCs/>
          <w:sz w:val="24"/>
          <w:szCs w:val="24"/>
        </w:rPr>
        <w:t xml:space="preserve"> Team must provide evidence which demonstrates that awards and modules contain WPL by:</w:t>
      </w:r>
    </w:p>
    <w:p w14:paraId="03D44645" w14:textId="77777777" w:rsidR="009331CE" w:rsidRPr="008B6642" w:rsidRDefault="009331CE" w:rsidP="008B6642">
      <w:pPr>
        <w:autoSpaceDE w:val="0"/>
        <w:autoSpaceDN w:val="0"/>
        <w:adjustRightInd w:val="0"/>
        <w:rPr>
          <w:rFonts w:cs="Arial"/>
        </w:rPr>
      </w:pPr>
    </w:p>
    <w:p w14:paraId="01987CD1" w14:textId="77777777" w:rsidR="009331CE" w:rsidRPr="008B6642" w:rsidRDefault="00C40DEB" w:rsidP="00054446">
      <w:pPr>
        <w:pStyle w:val="CLQEBullets"/>
        <w:numPr>
          <w:ilvl w:val="0"/>
          <w:numId w:val="6"/>
        </w:numPr>
        <w:rPr>
          <w:rFonts w:cs="Arial"/>
          <w:sz w:val="24"/>
          <w:szCs w:val="24"/>
        </w:rPr>
      </w:pPr>
      <w:r w:rsidRPr="008B6642">
        <w:rPr>
          <w:rFonts w:cs="Arial"/>
          <w:sz w:val="24"/>
          <w:szCs w:val="24"/>
        </w:rPr>
        <w:t>P</w:t>
      </w:r>
      <w:r w:rsidR="009331CE" w:rsidRPr="008B6642">
        <w:rPr>
          <w:rFonts w:cs="Arial"/>
          <w:sz w:val="24"/>
          <w:szCs w:val="24"/>
        </w:rPr>
        <w:t>roviding appropriate support to workplace mentors/supervisors/tutors (through such mechanisms as mentor workshops, mentor handbooks, e-groups etc.) to ensure that students are able to achieve the stated learning outcomes</w:t>
      </w:r>
      <w:r w:rsidRPr="008B6642">
        <w:rPr>
          <w:rFonts w:cs="Arial"/>
          <w:sz w:val="24"/>
          <w:szCs w:val="24"/>
        </w:rPr>
        <w:t>.</w:t>
      </w:r>
    </w:p>
    <w:p w14:paraId="51F916CC" w14:textId="77777777" w:rsidR="00120C21" w:rsidRPr="008B6642" w:rsidRDefault="00120C21" w:rsidP="00054446">
      <w:pPr>
        <w:numPr>
          <w:ilvl w:val="0"/>
          <w:numId w:val="6"/>
        </w:numPr>
        <w:rPr>
          <w:rFonts w:cs="Arial"/>
        </w:rPr>
      </w:pPr>
      <w:r w:rsidRPr="008B6642">
        <w:rPr>
          <w:rFonts w:cs="Arial"/>
        </w:rPr>
        <w:t xml:space="preserve">The assessment of professional competence undertaken in the workplace should involve both the relevant academic </w:t>
      </w:r>
      <w:r w:rsidR="00004320">
        <w:rPr>
          <w:rFonts w:cs="Arial"/>
        </w:rPr>
        <w:t>L</w:t>
      </w:r>
      <w:r w:rsidRPr="008B6642">
        <w:rPr>
          <w:rFonts w:cs="Arial"/>
        </w:rPr>
        <w:t xml:space="preserve">ink </w:t>
      </w:r>
      <w:r w:rsidR="00004320">
        <w:rPr>
          <w:rFonts w:cs="Arial"/>
        </w:rPr>
        <w:t>T</w:t>
      </w:r>
      <w:r w:rsidRPr="008B6642">
        <w:rPr>
          <w:rFonts w:cs="Arial"/>
        </w:rPr>
        <w:t>utor and practice assessor, the University Assessment and Feedback Policy provides guidance on the appropriate mechanism to support assessment and moderation.</w:t>
      </w:r>
    </w:p>
    <w:p w14:paraId="5BEC64C7" w14:textId="77777777" w:rsidR="00120C21" w:rsidRPr="008B6642" w:rsidRDefault="00120C21" w:rsidP="009D719B">
      <w:pPr>
        <w:pStyle w:val="CLQEBullets"/>
        <w:rPr>
          <w:rFonts w:cs="Arial"/>
          <w:sz w:val="24"/>
          <w:szCs w:val="24"/>
        </w:rPr>
      </w:pPr>
    </w:p>
    <w:p w14:paraId="16E31557" w14:textId="77777777" w:rsidR="009331CE" w:rsidRPr="008B6642" w:rsidRDefault="009331CE" w:rsidP="008B6642">
      <w:pPr>
        <w:rPr>
          <w:rFonts w:cs="Arial"/>
        </w:rPr>
      </w:pPr>
      <w:r w:rsidRPr="008B6642">
        <w:rPr>
          <w:rFonts w:cs="Arial"/>
        </w:rPr>
        <w:t xml:space="preserve">The </w:t>
      </w:r>
      <w:r w:rsidRPr="008B6642">
        <w:rPr>
          <w:rFonts w:cs="Arial"/>
          <w:b/>
        </w:rPr>
        <w:t xml:space="preserve">Student Learning in the Workplace </w:t>
      </w:r>
      <w:r w:rsidRPr="008B6642">
        <w:rPr>
          <w:rFonts w:cs="Arial"/>
        </w:rPr>
        <w:t>provides additional relevant information.</w:t>
      </w:r>
    </w:p>
    <w:p w14:paraId="20B6656D" w14:textId="77777777" w:rsidR="009331CE" w:rsidRPr="008B6642" w:rsidRDefault="009331CE" w:rsidP="008B6642">
      <w:pPr>
        <w:rPr>
          <w:rFonts w:cs="Arial"/>
        </w:rPr>
      </w:pPr>
    </w:p>
    <w:p w14:paraId="105DD0A1" w14:textId="77777777" w:rsidR="009331CE" w:rsidRPr="008B6642" w:rsidRDefault="009331CE" w:rsidP="008B6642">
      <w:pPr>
        <w:rPr>
          <w:rFonts w:cs="Arial"/>
        </w:rPr>
      </w:pPr>
      <w:r w:rsidRPr="008B6642">
        <w:rPr>
          <w:rFonts w:cs="Arial"/>
        </w:rPr>
        <w:t xml:space="preserve">An outline of arrangements should be given in the </w:t>
      </w:r>
      <w:r w:rsidR="004863CA">
        <w:rPr>
          <w:rFonts w:cs="Arial"/>
        </w:rPr>
        <w:t>Course</w:t>
      </w:r>
      <w:r w:rsidRPr="008B6642">
        <w:rPr>
          <w:rFonts w:cs="Arial"/>
        </w:rPr>
        <w:t xml:space="preserve"> Specification.  Evidence of the support for workplace mentors/supervisors can best be demonstrated by submission of a Handbook alongside the </w:t>
      </w:r>
      <w:r w:rsidR="00645E32" w:rsidRPr="008B6642">
        <w:rPr>
          <w:rFonts w:cs="Arial"/>
        </w:rPr>
        <w:t>course</w:t>
      </w:r>
      <w:r w:rsidRPr="008B6642">
        <w:rPr>
          <w:rFonts w:cs="Arial"/>
        </w:rPr>
        <w:t xml:space="preserve"> documentation.  The checklist for the minimum requirements of such Handbooks can be found</w:t>
      </w:r>
      <w:r w:rsidR="004863CA">
        <w:rPr>
          <w:rFonts w:cs="Arial"/>
        </w:rPr>
        <w:t xml:space="preserve"> below</w:t>
      </w:r>
      <w:r w:rsidR="00BF21ED">
        <w:rPr>
          <w:rFonts w:cs="Arial"/>
        </w:rPr>
        <w:t>.</w:t>
      </w:r>
    </w:p>
    <w:p w14:paraId="7A1975A5" w14:textId="77777777" w:rsidR="009331CE" w:rsidRPr="009D719B" w:rsidRDefault="009331CE" w:rsidP="008B6642">
      <w:pPr>
        <w:rPr>
          <w:rFonts w:cs="Arial"/>
        </w:rPr>
      </w:pPr>
    </w:p>
    <w:p w14:paraId="3DC32DE2" w14:textId="77777777" w:rsidR="006532F2" w:rsidRPr="009D719B" w:rsidRDefault="006532F2" w:rsidP="008B6642">
      <w:pPr>
        <w:rPr>
          <w:rFonts w:cs="Arial"/>
        </w:rPr>
      </w:pPr>
      <w:r w:rsidRPr="009D719B">
        <w:rPr>
          <w:rFonts w:cs="Arial"/>
        </w:rPr>
        <w:t>The University has e</w:t>
      </w:r>
      <w:r w:rsidR="0040206B" w:rsidRPr="009D719B">
        <w:rPr>
          <w:rFonts w:cs="Arial"/>
        </w:rPr>
        <w:t xml:space="preserve">stablished practice of designing and approving </w:t>
      </w:r>
      <w:r w:rsidR="008D40DD" w:rsidRPr="009D719B">
        <w:rPr>
          <w:rFonts w:cs="Arial"/>
        </w:rPr>
        <w:t>2-year</w:t>
      </w:r>
      <w:r w:rsidR="0040206B" w:rsidRPr="009D719B">
        <w:rPr>
          <w:rFonts w:cs="Arial"/>
        </w:rPr>
        <w:t xml:space="preserve"> part-time foundation degrees on the basis that the nature of the work hours contributes to the overall learning hours </w:t>
      </w:r>
      <w:r w:rsidRPr="009D719B">
        <w:rPr>
          <w:rFonts w:cs="Arial"/>
        </w:rPr>
        <w:t xml:space="preserve">which </w:t>
      </w:r>
      <w:r w:rsidR="0040206B" w:rsidRPr="009D719B">
        <w:rPr>
          <w:rFonts w:cs="Arial"/>
        </w:rPr>
        <w:t>equate</w:t>
      </w:r>
      <w:r w:rsidRPr="009D719B">
        <w:rPr>
          <w:rFonts w:cs="Arial"/>
        </w:rPr>
        <w:t>s to the</w:t>
      </w:r>
      <w:r w:rsidR="0040206B" w:rsidRPr="009D719B">
        <w:rPr>
          <w:rFonts w:cs="Arial"/>
        </w:rPr>
        <w:t xml:space="preserve"> full-time experience.</w:t>
      </w:r>
      <w:r w:rsidR="009D719B" w:rsidRPr="009D719B">
        <w:rPr>
          <w:rFonts w:cs="Arial"/>
        </w:rPr>
        <w:t xml:space="preserve">  </w:t>
      </w:r>
      <w:r w:rsidRPr="009D719B">
        <w:rPr>
          <w:rFonts w:cs="Arial"/>
        </w:rPr>
        <w:t xml:space="preserve">The differences in the Learning and Teaching strategy for each group of learners should be clearly articulated within both the </w:t>
      </w:r>
      <w:r w:rsidR="0040206B" w:rsidRPr="009D719B">
        <w:rPr>
          <w:rFonts w:cs="Arial"/>
        </w:rPr>
        <w:t>module and</w:t>
      </w:r>
      <w:r w:rsidRPr="009D719B">
        <w:rPr>
          <w:rFonts w:cs="Arial"/>
        </w:rPr>
        <w:t>/or</w:t>
      </w:r>
      <w:r w:rsidR="0040206B" w:rsidRPr="009D719B">
        <w:rPr>
          <w:rFonts w:cs="Arial"/>
        </w:rPr>
        <w:t xml:space="preserve"> course </w:t>
      </w:r>
      <w:r w:rsidRPr="009D719B">
        <w:rPr>
          <w:rFonts w:cs="Arial"/>
        </w:rPr>
        <w:t>specification, whilst evidencing the</w:t>
      </w:r>
      <w:r w:rsidR="004A0F29" w:rsidRPr="009D719B">
        <w:rPr>
          <w:rFonts w:cs="Arial"/>
        </w:rPr>
        <w:t xml:space="preserve"> underpinning </w:t>
      </w:r>
      <w:r w:rsidRPr="009D719B">
        <w:rPr>
          <w:rFonts w:cs="Arial"/>
        </w:rPr>
        <w:t xml:space="preserve">rationale within course </w:t>
      </w:r>
      <w:r w:rsidR="0040206B" w:rsidRPr="009D719B">
        <w:rPr>
          <w:rFonts w:cs="Arial"/>
        </w:rPr>
        <w:t>approval documentati</w:t>
      </w:r>
      <w:r w:rsidRPr="009D719B">
        <w:rPr>
          <w:rFonts w:cs="Arial"/>
        </w:rPr>
        <w:t xml:space="preserve">on. </w:t>
      </w:r>
    </w:p>
    <w:p w14:paraId="03C40328" w14:textId="77777777" w:rsidR="009D719B" w:rsidRDefault="009D719B" w:rsidP="008B6642">
      <w:pPr>
        <w:rPr>
          <w:rFonts w:cs="Arial"/>
        </w:rPr>
        <w:sectPr w:rsidR="009D719B" w:rsidSect="003B0B1B">
          <w:footerReference w:type="first" r:id="rId86"/>
          <w:pgSz w:w="11906" w:h="16838" w:code="9"/>
          <w:pgMar w:top="1440" w:right="1440" w:bottom="1440" w:left="1440" w:header="709" w:footer="706" w:gutter="0"/>
          <w:cols w:space="708"/>
          <w:titlePg/>
          <w:docGrid w:linePitch="360"/>
        </w:sectPr>
      </w:pPr>
    </w:p>
    <w:p w14:paraId="11B9D706" w14:textId="77777777" w:rsidR="009331CE" w:rsidRPr="008B6642" w:rsidRDefault="009331CE" w:rsidP="008B6642">
      <w:pPr>
        <w:pBdr>
          <w:top w:val="single" w:sz="4" w:space="1" w:color="auto"/>
        </w:pBdr>
        <w:rPr>
          <w:rFonts w:cs="Arial"/>
        </w:rPr>
      </w:pPr>
    </w:p>
    <w:p w14:paraId="217AAB37" w14:textId="77777777" w:rsidR="009331CE" w:rsidRPr="000215AF" w:rsidRDefault="00BC13DD" w:rsidP="000215AF">
      <w:pPr>
        <w:pStyle w:val="Heading1"/>
        <w:jc w:val="center"/>
      </w:pPr>
      <w:bookmarkStart w:id="114" w:name="ApdxC4Annex6"/>
      <w:bookmarkStart w:id="115" w:name="_Toc413664438"/>
      <w:bookmarkStart w:id="116" w:name="_Toc413671541"/>
      <w:bookmarkStart w:id="117" w:name="_Toc413683764"/>
      <w:bookmarkStart w:id="118" w:name="_Toc413683964"/>
      <w:bookmarkStart w:id="119" w:name="_Toc435194713"/>
      <w:bookmarkStart w:id="120" w:name="_Toc444015429"/>
      <w:bookmarkStart w:id="121" w:name="_Toc457486666"/>
      <w:bookmarkStart w:id="122" w:name="_Toc151538745"/>
      <w:bookmarkEnd w:id="114"/>
      <w:r w:rsidRPr="000215AF">
        <w:t>Guidance</w:t>
      </w:r>
      <w:r w:rsidR="00B036E9" w:rsidRPr="000215AF">
        <w:t xml:space="preserve"> - </w:t>
      </w:r>
      <w:r w:rsidR="00FF5C08" w:rsidRPr="000215AF">
        <w:t>Course</w:t>
      </w:r>
      <w:r w:rsidRPr="000215AF">
        <w:t xml:space="preserve">s Delivered by </w:t>
      </w:r>
      <w:r w:rsidR="00107F67" w:rsidRPr="000215AF">
        <w:t xml:space="preserve">ONLINE </w:t>
      </w:r>
      <w:r w:rsidR="00B0459F" w:rsidRPr="000215AF">
        <w:t>Learning</w:t>
      </w:r>
      <w:bookmarkEnd w:id="115"/>
      <w:bookmarkEnd w:id="116"/>
      <w:bookmarkEnd w:id="117"/>
      <w:bookmarkEnd w:id="118"/>
      <w:bookmarkEnd w:id="119"/>
      <w:bookmarkEnd w:id="120"/>
      <w:bookmarkEnd w:id="121"/>
      <w:bookmarkEnd w:id="122"/>
    </w:p>
    <w:p w14:paraId="7A0732FF" w14:textId="77777777" w:rsidR="009331CE" w:rsidRPr="008B6642" w:rsidRDefault="009331CE" w:rsidP="008B6642">
      <w:pPr>
        <w:pBdr>
          <w:bottom w:val="single" w:sz="4" w:space="1" w:color="auto"/>
        </w:pBdr>
        <w:rPr>
          <w:rFonts w:cs="Arial"/>
        </w:rPr>
      </w:pPr>
    </w:p>
    <w:p w14:paraId="013C4E90" w14:textId="77777777" w:rsidR="00085A5F" w:rsidRPr="008B6642" w:rsidRDefault="00085A5F" w:rsidP="008B6642">
      <w:pPr>
        <w:rPr>
          <w:rFonts w:cs="Arial"/>
        </w:rPr>
      </w:pPr>
      <w:bookmarkStart w:id="123" w:name="_Toc435194714"/>
      <w:bookmarkStart w:id="124" w:name="_Toc444015430"/>
    </w:p>
    <w:p w14:paraId="019E8969" w14:textId="77777777" w:rsidR="00454D9B" w:rsidRPr="00E81D3B" w:rsidRDefault="00454D9B" w:rsidP="00E81D3B">
      <w:pPr>
        <w:rPr>
          <w:b/>
        </w:rPr>
      </w:pPr>
      <w:r w:rsidRPr="00E81D3B">
        <w:rPr>
          <w:b/>
        </w:rPr>
        <w:t>Course(s) to be delivered by Online Learning (OL)</w:t>
      </w:r>
    </w:p>
    <w:p w14:paraId="3A0A433C" w14:textId="77777777" w:rsidR="00454D9B" w:rsidRPr="005B6485" w:rsidRDefault="00FD1DB6" w:rsidP="000215AF">
      <w:pPr>
        <w:pStyle w:val="CLQEBullets"/>
        <w:numPr>
          <w:ilvl w:val="0"/>
          <w:numId w:val="1"/>
        </w:numPr>
        <w:tabs>
          <w:tab w:val="clear" w:pos="1368"/>
        </w:tabs>
        <w:ind w:left="360" w:right="-154" w:hanging="360"/>
        <w:rPr>
          <w:rFonts w:cs="Arial"/>
          <w:sz w:val="24"/>
          <w:szCs w:val="24"/>
        </w:rPr>
      </w:pPr>
      <w:r>
        <w:rPr>
          <w:rFonts w:cs="Arial"/>
          <w:sz w:val="24"/>
          <w:szCs w:val="24"/>
        </w:rPr>
        <w:t>Consideration</w:t>
      </w:r>
      <w:r w:rsidR="00454D9B" w:rsidRPr="005B6485">
        <w:rPr>
          <w:rFonts w:cs="Arial"/>
          <w:sz w:val="24"/>
          <w:szCs w:val="24"/>
        </w:rPr>
        <w:t xml:space="preserve"> will include the relationship of the proposed module or course to the FFL Strategy and the OL </w:t>
      </w:r>
      <w:r>
        <w:rPr>
          <w:rFonts w:cs="Arial"/>
          <w:sz w:val="24"/>
          <w:szCs w:val="24"/>
        </w:rPr>
        <w:t>BCIP</w:t>
      </w:r>
      <w:r w:rsidR="00454D9B" w:rsidRPr="005B6485">
        <w:rPr>
          <w:rFonts w:cs="Arial"/>
          <w:sz w:val="24"/>
          <w:szCs w:val="24"/>
        </w:rPr>
        <w:t xml:space="preserve">.  </w:t>
      </w:r>
    </w:p>
    <w:p w14:paraId="36C21BB7" w14:textId="77777777" w:rsidR="00454D9B" w:rsidRPr="005B6485" w:rsidRDefault="00454D9B" w:rsidP="00FC178F">
      <w:pPr>
        <w:pStyle w:val="CLQEBullets"/>
        <w:ind w:right="-154"/>
        <w:rPr>
          <w:rFonts w:cs="Arial"/>
          <w:sz w:val="24"/>
          <w:szCs w:val="24"/>
        </w:rPr>
      </w:pPr>
    </w:p>
    <w:p w14:paraId="4FAE0E93" w14:textId="77777777" w:rsidR="00454D9B" w:rsidRPr="005B6485" w:rsidRDefault="00454D9B" w:rsidP="005170DF">
      <w:pPr>
        <w:pStyle w:val="CLQEBullets"/>
        <w:ind w:right="-154"/>
        <w:rPr>
          <w:rFonts w:cs="Arial"/>
          <w:sz w:val="24"/>
          <w:szCs w:val="24"/>
        </w:rPr>
      </w:pPr>
      <w:r w:rsidRPr="005B6485">
        <w:rPr>
          <w:rFonts w:cs="Arial"/>
          <w:sz w:val="24"/>
          <w:szCs w:val="24"/>
        </w:rPr>
        <w:t>The Panel will seek to:</w:t>
      </w:r>
    </w:p>
    <w:p w14:paraId="63720819" w14:textId="77777777" w:rsidR="00454D9B" w:rsidRPr="005B6485" w:rsidRDefault="00454D9B" w:rsidP="000215AF">
      <w:pPr>
        <w:pStyle w:val="CLQEBullets"/>
        <w:ind w:left="360" w:right="-154"/>
        <w:rPr>
          <w:rFonts w:cs="Arial"/>
          <w:sz w:val="24"/>
          <w:szCs w:val="24"/>
        </w:rPr>
      </w:pPr>
    </w:p>
    <w:p w14:paraId="28AD9A19" w14:textId="77777777" w:rsidR="00454D9B" w:rsidRPr="005B6485" w:rsidRDefault="000215AF" w:rsidP="005170DF">
      <w:pPr>
        <w:pStyle w:val="CLQEBullets"/>
        <w:numPr>
          <w:ilvl w:val="0"/>
          <w:numId w:val="100"/>
        </w:numPr>
        <w:shd w:val="clear" w:color="auto" w:fill="FFFFFF"/>
        <w:ind w:right="-154"/>
        <w:rPr>
          <w:rFonts w:cs="Arial"/>
          <w:sz w:val="24"/>
          <w:szCs w:val="24"/>
        </w:rPr>
      </w:pPr>
      <w:r>
        <w:rPr>
          <w:rFonts w:cs="Arial"/>
          <w:sz w:val="24"/>
          <w:szCs w:val="24"/>
        </w:rPr>
        <w:t>A</w:t>
      </w:r>
      <w:r w:rsidR="00454D9B" w:rsidRPr="005B6485">
        <w:rPr>
          <w:rFonts w:cs="Arial"/>
          <w:sz w:val="24"/>
          <w:szCs w:val="24"/>
        </w:rPr>
        <w:t>ssure the viability around a proposed structure for the course, structure in modules is in line with active and collaborativ</w:t>
      </w:r>
      <w:r>
        <w:rPr>
          <w:rFonts w:cs="Arial"/>
          <w:sz w:val="24"/>
          <w:szCs w:val="24"/>
        </w:rPr>
        <w:t>e pedagogic and design thinking.</w:t>
      </w:r>
    </w:p>
    <w:p w14:paraId="26FD83F4" w14:textId="77777777" w:rsidR="00454D9B" w:rsidRPr="005B6485" w:rsidRDefault="000215AF" w:rsidP="005170DF">
      <w:pPr>
        <w:pStyle w:val="CLQEBullets"/>
        <w:numPr>
          <w:ilvl w:val="0"/>
          <w:numId w:val="100"/>
        </w:numPr>
        <w:shd w:val="clear" w:color="auto" w:fill="FFFFFF"/>
        <w:ind w:right="-154"/>
        <w:rPr>
          <w:rFonts w:cs="Arial"/>
          <w:sz w:val="24"/>
          <w:szCs w:val="24"/>
        </w:rPr>
      </w:pPr>
      <w:r>
        <w:rPr>
          <w:rFonts w:cs="Arial"/>
          <w:sz w:val="24"/>
          <w:szCs w:val="24"/>
        </w:rPr>
        <w:t>T</w:t>
      </w:r>
      <w:r w:rsidR="00454D9B" w:rsidRPr="005B6485">
        <w:rPr>
          <w:rFonts w:cs="Arial"/>
          <w:sz w:val="24"/>
          <w:szCs w:val="24"/>
        </w:rPr>
        <w:t>he skills and the expertise of the staff deliveri</w:t>
      </w:r>
      <w:r>
        <w:rPr>
          <w:rFonts w:cs="Arial"/>
          <w:sz w:val="24"/>
          <w:szCs w:val="24"/>
        </w:rPr>
        <w:t>ng the course via these methods.</w:t>
      </w:r>
    </w:p>
    <w:p w14:paraId="66BBFD6E" w14:textId="77777777" w:rsidR="00454D9B" w:rsidRPr="005B6485" w:rsidRDefault="000215AF" w:rsidP="005170DF">
      <w:pPr>
        <w:pStyle w:val="CLQEBullets"/>
        <w:numPr>
          <w:ilvl w:val="0"/>
          <w:numId w:val="100"/>
        </w:numPr>
        <w:shd w:val="clear" w:color="auto" w:fill="FFFFFF"/>
        <w:ind w:right="-154"/>
        <w:rPr>
          <w:rFonts w:cs="Arial"/>
          <w:sz w:val="24"/>
          <w:szCs w:val="24"/>
        </w:rPr>
      </w:pPr>
      <w:r>
        <w:rPr>
          <w:rFonts w:cs="Arial"/>
          <w:sz w:val="24"/>
          <w:szCs w:val="24"/>
        </w:rPr>
        <w:t>T</w:t>
      </w:r>
      <w:r w:rsidR="00454D9B" w:rsidRPr="005B6485">
        <w:rPr>
          <w:rFonts w:cs="Arial"/>
          <w:sz w:val="24"/>
          <w:szCs w:val="24"/>
        </w:rPr>
        <w:t xml:space="preserve">he alignment of the proposed provision with the University’s strategic approach to design and development and systems and processes of online learning. </w:t>
      </w:r>
    </w:p>
    <w:p w14:paraId="54F66457" w14:textId="77777777" w:rsidR="00454D9B" w:rsidRPr="005B6485" w:rsidRDefault="00454D9B" w:rsidP="00FC178F">
      <w:pPr>
        <w:pStyle w:val="CLQEBullets"/>
        <w:ind w:right="-154"/>
        <w:rPr>
          <w:rFonts w:cs="Arial"/>
          <w:sz w:val="24"/>
          <w:szCs w:val="24"/>
        </w:rPr>
      </w:pPr>
    </w:p>
    <w:p w14:paraId="0B742F5B" w14:textId="77777777" w:rsidR="00107F67" w:rsidRPr="00EE0C31" w:rsidRDefault="00107F67" w:rsidP="00EE0C31">
      <w:pPr>
        <w:tabs>
          <w:tab w:val="left" w:pos="900"/>
        </w:tabs>
        <w:ind w:left="900" w:hanging="900"/>
        <w:rPr>
          <w:b/>
        </w:rPr>
      </w:pPr>
      <w:bookmarkStart w:id="125" w:name="_Toc495909959"/>
      <w:r w:rsidRPr="00EE0C31">
        <w:rPr>
          <w:b/>
        </w:rPr>
        <w:t>Documentation of Online Learning (OL) materials for approval/review</w:t>
      </w:r>
      <w:bookmarkEnd w:id="125"/>
      <w:r w:rsidRPr="00EE0C31">
        <w:rPr>
          <w:b/>
        </w:rPr>
        <w:t xml:space="preserve"> </w:t>
      </w:r>
    </w:p>
    <w:p w14:paraId="0349700F" w14:textId="77777777" w:rsidR="00107F67" w:rsidRPr="008B6642" w:rsidRDefault="00107F67" w:rsidP="00FC178F">
      <w:pPr>
        <w:pStyle w:val="CLQEBullets"/>
        <w:shd w:val="clear" w:color="auto" w:fill="FFFFFF"/>
        <w:ind w:left="468" w:right="-154" w:hanging="468"/>
        <w:rPr>
          <w:rFonts w:cs="Arial"/>
          <w:sz w:val="24"/>
          <w:szCs w:val="24"/>
        </w:rPr>
      </w:pPr>
    </w:p>
    <w:p w14:paraId="335C9331" w14:textId="77777777" w:rsidR="00107F67" w:rsidRDefault="00107F67" w:rsidP="00EE0C31">
      <w:pPr>
        <w:pStyle w:val="CLQEBullets"/>
        <w:shd w:val="clear" w:color="auto" w:fill="FFFFFF"/>
        <w:ind w:left="468" w:right="-154" w:hanging="468"/>
        <w:rPr>
          <w:rFonts w:cs="Arial"/>
          <w:sz w:val="24"/>
          <w:szCs w:val="24"/>
        </w:rPr>
      </w:pPr>
      <w:r w:rsidRPr="008B6642">
        <w:rPr>
          <w:rFonts w:cs="Arial"/>
          <w:sz w:val="24"/>
          <w:szCs w:val="24"/>
        </w:rPr>
        <w:t>The Course Team will also normally be requested to provide:</w:t>
      </w:r>
    </w:p>
    <w:p w14:paraId="01878AEF" w14:textId="77777777" w:rsidR="00EE0C31" w:rsidRPr="008B6642" w:rsidRDefault="00EE0C31" w:rsidP="00EE0C31">
      <w:pPr>
        <w:pStyle w:val="CLQEBullets"/>
        <w:shd w:val="clear" w:color="auto" w:fill="FFFFFF"/>
        <w:ind w:left="468" w:right="-154" w:hanging="468"/>
        <w:rPr>
          <w:rFonts w:cs="Arial"/>
          <w:sz w:val="24"/>
          <w:szCs w:val="24"/>
        </w:rPr>
      </w:pPr>
    </w:p>
    <w:p w14:paraId="47E9ABEB" w14:textId="77777777" w:rsidR="00107F67" w:rsidRPr="008B6642" w:rsidRDefault="000215AF" w:rsidP="00673CDD">
      <w:pPr>
        <w:pStyle w:val="CLQEBullets"/>
        <w:numPr>
          <w:ilvl w:val="0"/>
          <w:numId w:val="81"/>
        </w:numPr>
        <w:shd w:val="clear" w:color="auto" w:fill="FFFFFF"/>
        <w:ind w:right="-154"/>
        <w:rPr>
          <w:rFonts w:cs="Arial"/>
          <w:sz w:val="24"/>
          <w:szCs w:val="24"/>
        </w:rPr>
      </w:pPr>
      <w:r>
        <w:rPr>
          <w:rFonts w:cs="Arial"/>
          <w:sz w:val="24"/>
          <w:szCs w:val="24"/>
        </w:rPr>
        <w:t>A</w:t>
      </w:r>
      <w:r w:rsidR="00107F67" w:rsidRPr="008B6642">
        <w:rPr>
          <w:rFonts w:cs="Arial"/>
          <w:sz w:val="24"/>
          <w:szCs w:val="24"/>
        </w:rPr>
        <w:t xml:space="preserve"> detailed development plan for the proposed provision, </w:t>
      </w:r>
    </w:p>
    <w:p w14:paraId="6A753FF2" w14:textId="77777777" w:rsidR="00107F67" w:rsidRPr="008B6642" w:rsidRDefault="000215AF" w:rsidP="00673CDD">
      <w:pPr>
        <w:pStyle w:val="CLQEBullets"/>
        <w:numPr>
          <w:ilvl w:val="0"/>
          <w:numId w:val="81"/>
        </w:numPr>
        <w:shd w:val="clear" w:color="auto" w:fill="FFFFFF"/>
        <w:ind w:right="-154"/>
        <w:rPr>
          <w:rFonts w:cs="Arial"/>
          <w:sz w:val="24"/>
          <w:szCs w:val="24"/>
        </w:rPr>
      </w:pPr>
      <w:r>
        <w:rPr>
          <w:rFonts w:cs="Arial"/>
          <w:sz w:val="24"/>
          <w:szCs w:val="24"/>
        </w:rPr>
        <w:t>C</w:t>
      </w:r>
      <w:r w:rsidR="00107F67" w:rsidRPr="008B6642">
        <w:rPr>
          <w:rFonts w:cs="Arial"/>
          <w:sz w:val="24"/>
          <w:szCs w:val="24"/>
        </w:rPr>
        <w:t xml:space="preserve">larify alignment with the TU OL Development Roadmap, and  </w:t>
      </w:r>
    </w:p>
    <w:p w14:paraId="2F230999" w14:textId="77777777" w:rsidR="00107F67" w:rsidRPr="008B6642" w:rsidRDefault="000215AF" w:rsidP="00673CDD">
      <w:pPr>
        <w:pStyle w:val="CLQEBullets"/>
        <w:numPr>
          <w:ilvl w:val="0"/>
          <w:numId w:val="81"/>
        </w:numPr>
        <w:shd w:val="clear" w:color="auto" w:fill="FFFFFF"/>
        <w:ind w:right="-154"/>
        <w:rPr>
          <w:rFonts w:cs="Arial"/>
          <w:sz w:val="24"/>
          <w:szCs w:val="24"/>
        </w:rPr>
      </w:pPr>
      <w:r>
        <w:rPr>
          <w:rFonts w:cs="Arial"/>
          <w:sz w:val="24"/>
          <w:szCs w:val="24"/>
        </w:rPr>
        <w:t>T</w:t>
      </w:r>
      <w:r w:rsidR="00107F67" w:rsidRPr="008B6642">
        <w:rPr>
          <w:rFonts w:cs="Arial"/>
          <w:sz w:val="24"/>
          <w:szCs w:val="24"/>
        </w:rPr>
        <w:t>he resource implications for development of the OL provision (both within the School and Central Departments should also be clarified.</w:t>
      </w:r>
    </w:p>
    <w:p w14:paraId="6E33EE86" w14:textId="77777777" w:rsidR="00107F67" w:rsidRPr="008B6642" w:rsidRDefault="00107F67" w:rsidP="000215AF">
      <w:pPr>
        <w:pStyle w:val="CLQEBullets"/>
        <w:shd w:val="clear" w:color="auto" w:fill="FFFFFF"/>
        <w:ind w:left="468" w:right="-154" w:hanging="468"/>
        <w:rPr>
          <w:rFonts w:cs="Arial"/>
          <w:sz w:val="24"/>
          <w:szCs w:val="24"/>
        </w:rPr>
      </w:pPr>
    </w:p>
    <w:p w14:paraId="59527082" w14:textId="77777777" w:rsidR="00107F67" w:rsidRPr="008B6642" w:rsidRDefault="00107F67" w:rsidP="00EE0C31">
      <w:pPr>
        <w:pStyle w:val="CLQEBullets"/>
        <w:shd w:val="clear" w:color="auto" w:fill="FFFFFF"/>
        <w:ind w:right="-154"/>
        <w:rPr>
          <w:rFonts w:cs="Arial"/>
          <w:sz w:val="24"/>
          <w:szCs w:val="24"/>
        </w:rPr>
      </w:pPr>
      <w:r w:rsidRPr="008B6642">
        <w:rPr>
          <w:rFonts w:cs="Arial"/>
          <w:sz w:val="24"/>
          <w:szCs w:val="24"/>
        </w:rPr>
        <w:t>The Course Team may demonstrate relevant OL learning materials within</w:t>
      </w:r>
      <w:r w:rsidR="00EE0C31">
        <w:rPr>
          <w:rFonts w:cs="Arial"/>
          <w:sz w:val="24"/>
          <w:szCs w:val="24"/>
        </w:rPr>
        <w:t xml:space="preserve"> </w:t>
      </w:r>
      <w:r w:rsidRPr="008B6642">
        <w:rPr>
          <w:rFonts w:cs="Arial"/>
          <w:sz w:val="24"/>
          <w:szCs w:val="24"/>
        </w:rPr>
        <w:t>the appropriate platform.</w:t>
      </w:r>
    </w:p>
    <w:p w14:paraId="4AB2FF5F" w14:textId="77777777" w:rsidR="0027774F" w:rsidRPr="008B6642" w:rsidRDefault="0027774F" w:rsidP="008B6642">
      <w:pPr>
        <w:rPr>
          <w:rFonts w:cs="Arial"/>
        </w:rPr>
      </w:pPr>
    </w:p>
    <w:p w14:paraId="4FFBB8AD" w14:textId="77777777" w:rsidR="00085A5F" w:rsidRPr="008B6642" w:rsidRDefault="00085A5F" w:rsidP="008B6642">
      <w:pPr>
        <w:rPr>
          <w:rFonts w:cs="Arial"/>
        </w:rPr>
      </w:pPr>
      <w:r w:rsidRPr="008B6642">
        <w:rPr>
          <w:rFonts w:cs="Arial"/>
        </w:rPr>
        <w:t xml:space="preserve">The following checklist will help you to develop your learning, teaching and assessment strategy for </w:t>
      </w:r>
      <w:r w:rsidR="00F41038" w:rsidRPr="008B6642">
        <w:rPr>
          <w:rFonts w:cs="Arial"/>
        </w:rPr>
        <w:t>ODL</w:t>
      </w:r>
      <w:r w:rsidRPr="008B6642">
        <w:rPr>
          <w:rFonts w:cs="Arial"/>
        </w:rPr>
        <w:t xml:space="preserve"> modules and or courses.</w:t>
      </w:r>
    </w:p>
    <w:p w14:paraId="06E8A489" w14:textId="77777777" w:rsidR="00085A5F" w:rsidRPr="008B6642" w:rsidRDefault="00085A5F" w:rsidP="008B6642">
      <w:pPr>
        <w:rPr>
          <w:rFonts w:cs="Arial"/>
        </w:rPr>
      </w:pPr>
    </w:p>
    <w:p w14:paraId="25FCCD86" w14:textId="77777777" w:rsidR="00085A5F" w:rsidRPr="008B6642" w:rsidRDefault="00085A5F" w:rsidP="008B6642">
      <w:pPr>
        <w:rPr>
          <w:rFonts w:cs="Arial"/>
          <w:b/>
        </w:rPr>
      </w:pPr>
      <w:r w:rsidRPr="008B6642">
        <w:rPr>
          <w:rFonts w:cs="Arial"/>
          <w:b/>
        </w:rPr>
        <w:t>Inclusivity</w:t>
      </w:r>
    </w:p>
    <w:p w14:paraId="6E655888" w14:textId="77777777" w:rsidR="00085A5F" w:rsidRPr="008B6642" w:rsidRDefault="00085A5F" w:rsidP="00054446">
      <w:pPr>
        <w:numPr>
          <w:ilvl w:val="0"/>
          <w:numId w:val="9"/>
        </w:numPr>
        <w:ind w:left="360"/>
        <w:rPr>
          <w:rFonts w:cs="Arial"/>
        </w:rPr>
      </w:pPr>
      <w:r w:rsidRPr="008B6642">
        <w:rPr>
          <w:rFonts w:cs="Arial"/>
        </w:rPr>
        <w:t>Can the target population access the necessary hardware and software to engage with the learning, teaching and assessment delivery?</w:t>
      </w:r>
    </w:p>
    <w:p w14:paraId="410244DB" w14:textId="77777777" w:rsidR="00085A5F" w:rsidRPr="008B6642" w:rsidRDefault="00085A5F" w:rsidP="00054446">
      <w:pPr>
        <w:numPr>
          <w:ilvl w:val="0"/>
          <w:numId w:val="9"/>
        </w:numPr>
        <w:ind w:left="360"/>
        <w:rPr>
          <w:rFonts w:cs="Arial"/>
        </w:rPr>
      </w:pPr>
      <w:r w:rsidRPr="008B6642">
        <w:rPr>
          <w:rFonts w:cs="Arial"/>
        </w:rPr>
        <w:t>Are there a variety of mediums used to provide learning materials in alternative formats?</w:t>
      </w:r>
    </w:p>
    <w:p w14:paraId="0F184B52" w14:textId="77777777" w:rsidR="00085A5F" w:rsidRPr="008B6642" w:rsidRDefault="00085A5F" w:rsidP="00054446">
      <w:pPr>
        <w:numPr>
          <w:ilvl w:val="0"/>
          <w:numId w:val="9"/>
        </w:numPr>
        <w:ind w:left="360"/>
        <w:rPr>
          <w:rFonts w:cs="Arial"/>
        </w:rPr>
      </w:pPr>
      <w:r w:rsidRPr="008B6642">
        <w:rPr>
          <w:rFonts w:cs="Arial"/>
        </w:rPr>
        <w:t>Is there an appropriate and varied assessment strategy that will not disadvantage students?</w:t>
      </w:r>
    </w:p>
    <w:p w14:paraId="320E4063" w14:textId="77777777" w:rsidR="00085A5F" w:rsidRPr="008B6642" w:rsidRDefault="00085A5F" w:rsidP="00054446">
      <w:pPr>
        <w:numPr>
          <w:ilvl w:val="0"/>
          <w:numId w:val="9"/>
        </w:numPr>
        <w:ind w:left="360"/>
        <w:rPr>
          <w:rFonts w:cs="Arial"/>
        </w:rPr>
      </w:pPr>
      <w:r w:rsidRPr="008B6642">
        <w:rPr>
          <w:rFonts w:cs="Arial"/>
        </w:rPr>
        <w:t>How will flexibility in the provision of learning materials be offered to students to provide an inclusive approach?</w:t>
      </w:r>
    </w:p>
    <w:p w14:paraId="67C8E743" w14:textId="77777777" w:rsidR="00085A5F" w:rsidRPr="008B6642" w:rsidRDefault="00085A5F" w:rsidP="00054446">
      <w:pPr>
        <w:numPr>
          <w:ilvl w:val="0"/>
          <w:numId w:val="9"/>
        </w:numPr>
        <w:ind w:left="360"/>
        <w:rPr>
          <w:rFonts w:cs="Arial"/>
        </w:rPr>
      </w:pPr>
      <w:r w:rsidRPr="008B6642">
        <w:rPr>
          <w:rFonts w:cs="Arial"/>
        </w:rPr>
        <w:t>What provisions are to be made to maximise accessibility to learning?</w:t>
      </w:r>
    </w:p>
    <w:p w14:paraId="215CD241" w14:textId="77777777" w:rsidR="00E751E1" w:rsidRDefault="00E751E1" w:rsidP="00987E88">
      <w:pPr>
        <w:rPr>
          <w:rFonts w:cs="Arial"/>
          <w:b/>
        </w:rPr>
      </w:pPr>
    </w:p>
    <w:p w14:paraId="00FAC416" w14:textId="77777777" w:rsidR="009B3ED3" w:rsidRPr="00987E88" w:rsidRDefault="009B3ED3" w:rsidP="00987E88">
      <w:pPr>
        <w:rPr>
          <w:rFonts w:cs="Arial"/>
          <w:b/>
        </w:rPr>
      </w:pPr>
      <w:r w:rsidRPr="00987E88">
        <w:rPr>
          <w:rFonts w:cs="Arial"/>
          <w:b/>
        </w:rPr>
        <w:t>Course Structure</w:t>
      </w:r>
    </w:p>
    <w:p w14:paraId="2F412382" w14:textId="77777777" w:rsidR="009B3ED3" w:rsidRDefault="009B3ED3" w:rsidP="00673CDD">
      <w:pPr>
        <w:numPr>
          <w:ilvl w:val="0"/>
          <w:numId w:val="49"/>
        </w:numPr>
        <w:autoSpaceDE w:val="0"/>
        <w:autoSpaceDN w:val="0"/>
        <w:adjustRightInd w:val="0"/>
        <w:rPr>
          <w:rFonts w:cs="Arial"/>
          <w:color w:val="000000"/>
        </w:rPr>
      </w:pPr>
      <w:r>
        <w:rPr>
          <w:rFonts w:cs="Arial"/>
          <w:color w:val="000000"/>
        </w:rPr>
        <w:t>What is the period of registration?</w:t>
      </w:r>
    </w:p>
    <w:p w14:paraId="70FC0FCF" w14:textId="77777777" w:rsidR="009B3ED3" w:rsidRDefault="009B3ED3" w:rsidP="00673CDD">
      <w:pPr>
        <w:numPr>
          <w:ilvl w:val="0"/>
          <w:numId w:val="49"/>
        </w:numPr>
        <w:autoSpaceDE w:val="0"/>
        <w:autoSpaceDN w:val="0"/>
        <w:adjustRightInd w:val="0"/>
        <w:rPr>
          <w:rFonts w:cs="Arial"/>
          <w:color w:val="000000"/>
        </w:rPr>
      </w:pPr>
      <w:r>
        <w:rPr>
          <w:rFonts w:cs="Arial"/>
          <w:color w:val="000000"/>
        </w:rPr>
        <w:t xml:space="preserve">What is the minimum and maximum number of modules which can be undertaken in one academic year? </w:t>
      </w:r>
    </w:p>
    <w:p w14:paraId="10F77EE3" w14:textId="77777777" w:rsidR="009B3ED3" w:rsidRPr="008B6642" w:rsidRDefault="009B3ED3" w:rsidP="00987E88">
      <w:pPr>
        <w:rPr>
          <w:rFonts w:cs="Arial"/>
        </w:rPr>
      </w:pPr>
    </w:p>
    <w:p w14:paraId="01CB7DF2" w14:textId="77777777" w:rsidR="00085A5F" w:rsidRPr="008B6642" w:rsidRDefault="00085A5F" w:rsidP="008B6642">
      <w:pPr>
        <w:rPr>
          <w:rFonts w:cs="Arial"/>
          <w:b/>
        </w:rPr>
      </w:pPr>
      <w:r w:rsidRPr="008B6642">
        <w:rPr>
          <w:rFonts w:cs="Arial"/>
          <w:b/>
        </w:rPr>
        <w:t>Learning and Teaching Strategy</w:t>
      </w:r>
    </w:p>
    <w:p w14:paraId="76AB5838" w14:textId="77777777" w:rsidR="00085A5F" w:rsidRPr="008B6642" w:rsidRDefault="00085A5F" w:rsidP="00054446">
      <w:pPr>
        <w:pStyle w:val="ListParagraph"/>
        <w:numPr>
          <w:ilvl w:val="0"/>
          <w:numId w:val="10"/>
        </w:numPr>
        <w:ind w:left="360"/>
        <w:contextualSpacing/>
        <w:rPr>
          <w:rFonts w:cs="Arial"/>
          <w:b/>
        </w:rPr>
      </w:pPr>
      <w:r w:rsidRPr="008B6642">
        <w:rPr>
          <w:rFonts w:cs="Arial"/>
        </w:rPr>
        <w:t>What forms of communication will be used to deliver the learning content (synchronous/asynchronous/a blend of the two)?</w:t>
      </w:r>
    </w:p>
    <w:p w14:paraId="26645C1A" w14:textId="77777777" w:rsidR="00085A5F" w:rsidRPr="008B6642" w:rsidRDefault="00085A5F" w:rsidP="00054446">
      <w:pPr>
        <w:pStyle w:val="ListParagraph"/>
        <w:numPr>
          <w:ilvl w:val="0"/>
          <w:numId w:val="10"/>
        </w:numPr>
        <w:ind w:left="360"/>
        <w:contextualSpacing/>
        <w:rPr>
          <w:rFonts w:cs="Arial"/>
        </w:rPr>
      </w:pPr>
      <w:r w:rsidRPr="008B6642">
        <w:rPr>
          <w:rFonts w:cs="Arial"/>
        </w:rPr>
        <w:lastRenderedPageBreak/>
        <w:t xml:space="preserve">What is the induction process to </w:t>
      </w:r>
      <w:r w:rsidR="00F41038" w:rsidRPr="008B6642">
        <w:rPr>
          <w:rFonts w:cs="Arial"/>
        </w:rPr>
        <w:t>OL</w:t>
      </w:r>
      <w:r w:rsidRPr="008B6642">
        <w:rPr>
          <w:rFonts w:cs="Arial"/>
        </w:rPr>
        <w:t xml:space="preserve"> for new independent learners?</w:t>
      </w:r>
    </w:p>
    <w:p w14:paraId="732E104F" w14:textId="77777777" w:rsidR="00085A5F" w:rsidRPr="008B6642" w:rsidRDefault="00085A5F" w:rsidP="00054446">
      <w:pPr>
        <w:pStyle w:val="ListParagraph"/>
        <w:numPr>
          <w:ilvl w:val="0"/>
          <w:numId w:val="10"/>
        </w:numPr>
        <w:ind w:left="360"/>
        <w:contextualSpacing/>
        <w:rPr>
          <w:rFonts w:cs="Arial"/>
          <w:b/>
        </w:rPr>
      </w:pPr>
      <w:r w:rsidRPr="008B6642">
        <w:rPr>
          <w:rFonts w:cs="Arial"/>
        </w:rPr>
        <w:t>How will socialisation in the online environment be addressed?</w:t>
      </w:r>
    </w:p>
    <w:p w14:paraId="49348FC0" w14:textId="77777777" w:rsidR="00085A5F" w:rsidRPr="008B6642" w:rsidRDefault="00085A5F" w:rsidP="00054446">
      <w:pPr>
        <w:pStyle w:val="ListParagraph"/>
        <w:numPr>
          <w:ilvl w:val="0"/>
          <w:numId w:val="10"/>
        </w:numPr>
        <w:ind w:left="360"/>
        <w:contextualSpacing/>
        <w:rPr>
          <w:rFonts w:cs="Arial"/>
          <w:b/>
        </w:rPr>
      </w:pPr>
      <w:r w:rsidRPr="008B6642">
        <w:rPr>
          <w:rFonts w:cs="Arial"/>
        </w:rPr>
        <w:t>How will collaborative work take place between learners?</w:t>
      </w:r>
    </w:p>
    <w:p w14:paraId="007B85B5" w14:textId="77777777" w:rsidR="00085A5F" w:rsidRPr="008B6642" w:rsidRDefault="00085A5F" w:rsidP="00054446">
      <w:pPr>
        <w:pStyle w:val="ListParagraph"/>
        <w:numPr>
          <w:ilvl w:val="0"/>
          <w:numId w:val="10"/>
        </w:numPr>
        <w:ind w:left="360"/>
        <w:contextualSpacing/>
        <w:rPr>
          <w:rFonts w:cs="Arial"/>
          <w:b/>
        </w:rPr>
      </w:pPr>
      <w:r w:rsidRPr="008B6642">
        <w:rPr>
          <w:rFonts w:cs="Arial"/>
        </w:rPr>
        <w:t>What tools and methods will be used to ensure active student engagement?</w:t>
      </w:r>
    </w:p>
    <w:p w14:paraId="1DC512C6" w14:textId="77777777" w:rsidR="00085A5F" w:rsidRPr="008B6642" w:rsidRDefault="00085A5F" w:rsidP="00054446">
      <w:pPr>
        <w:pStyle w:val="ListParagraph"/>
        <w:numPr>
          <w:ilvl w:val="0"/>
          <w:numId w:val="10"/>
        </w:numPr>
        <w:ind w:left="360"/>
        <w:contextualSpacing/>
        <w:rPr>
          <w:rFonts w:cs="Arial"/>
          <w:b/>
        </w:rPr>
      </w:pPr>
      <w:r w:rsidRPr="008B6642">
        <w:rPr>
          <w:rFonts w:cs="Arial"/>
        </w:rPr>
        <w:t>How will the Course Team ensure an equitable high-quality student experience?</w:t>
      </w:r>
    </w:p>
    <w:p w14:paraId="2C6DFB3E" w14:textId="77777777" w:rsidR="00085A5F" w:rsidRPr="008B6642" w:rsidRDefault="00085A5F" w:rsidP="00054446">
      <w:pPr>
        <w:pStyle w:val="ListParagraph"/>
        <w:numPr>
          <w:ilvl w:val="0"/>
          <w:numId w:val="13"/>
        </w:numPr>
        <w:ind w:left="360"/>
        <w:contextualSpacing/>
        <w:rPr>
          <w:rFonts w:cs="Arial"/>
        </w:rPr>
      </w:pPr>
      <w:r w:rsidRPr="008B6642">
        <w:rPr>
          <w:rFonts w:cs="Arial"/>
        </w:rPr>
        <w:t xml:space="preserve">How will the development of learning materials be managed? </w:t>
      </w:r>
    </w:p>
    <w:p w14:paraId="124C392E" w14:textId="77777777" w:rsidR="00085A5F" w:rsidRPr="008B6642" w:rsidRDefault="00085A5F" w:rsidP="00054446">
      <w:pPr>
        <w:pStyle w:val="ListParagraph"/>
        <w:numPr>
          <w:ilvl w:val="0"/>
          <w:numId w:val="13"/>
        </w:numPr>
        <w:ind w:left="360"/>
        <w:contextualSpacing/>
        <w:rPr>
          <w:rFonts w:cs="Arial"/>
        </w:rPr>
      </w:pPr>
      <w:r w:rsidRPr="008B6642">
        <w:rPr>
          <w:rFonts w:cs="Arial"/>
        </w:rPr>
        <w:t>How will the student experience be managed to avoid isolation?</w:t>
      </w:r>
    </w:p>
    <w:p w14:paraId="113A45A9" w14:textId="77777777" w:rsidR="00085A5F" w:rsidRPr="008B6642" w:rsidRDefault="00085A5F" w:rsidP="00054446">
      <w:pPr>
        <w:pStyle w:val="ListParagraph"/>
        <w:numPr>
          <w:ilvl w:val="0"/>
          <w:numId w:val="13"/>
        </w:numPr>
        <w:ind w:left="360"/>
        <w:contextualSpacing/>
        <w:rPr>
          <w:rFonts w:cs="Arial"/>
        </w:rPr>
      </w:pPr>
      <w:r w:rsidRPr="008B6642">
        <w:rPr>
          <w:rFonts w:cs="Arial"/>
        </w:rPr>
        <w:t>If the course is to be offered in different delivery modes (face-to-face, online distance) is there equivalence in learning outcomes, assessment strategy and overall student experience between the different modes?</w:t>
      </w:r>
    </w:p>
    <w:p w14:paraId="038F191C" w14:textId="77777777" w:rsidR="00085A5F" w:rsidRPr="008B6642" w:rsidRDefault="00085A5F" w:rsidP="00FC178F">
      <w:pPr>
        <w:rPr>
          <w:rFonts w:cs="Arial"/>
        </w:rPr>
      </w:pPr>
    </w:p>
    <w:p w14:paraId="23C3058D" w14:textId="77777777" w:rsidR="00085A5F" w:rsidRPr="008B6642" w:rsidRDefault="00085A5F" w:rsidP="008B6642">
      <w:pPr>
        <w:rPr>
          <w:rFonts w:cs="Arial"/>
          <w:b/>
        </w:rPr>
      </w:pPr>
      <w:r w:rsidRPr="008B6642">
        <w:rPr>
          <w:rFonts w:cs="Arial"/>
          <w:b/>
        </w:rPr>
        <w:t xml:space="preserve">Assessment </w:t>
      </w:r>
    </w:p>
    <w:p w14:paraId="0BB8C12A" w14:textId="77777777" w:rsidR="00085A5F" w:rsidRPr="008B6642" w:rsidRDefault="00085A5F" w:rsidP="00054446">
      <w:pPr>
        <w:pStyle w:val="ListParagraph"/>
        <w:numPr>
          <w:ilvl w:val="0"/>
          <w:numId w:val="15"/>
        </w:numPr>
        <w:ind w:left="360"/>
        <w:contextualSpacing/>
        <w:rPr>
          <w:rFonts w:cs="Arial"/>
        </w:rPr>
      </w:pPr>
      <w:r w:rsidRPr="008B6642">
        <w:rPr>
          <w:rFonts w:cs="Arial"/>
        </w:rPr>
        <w:t>Is the assessment strategy aligned with the mode of delivery and the learning outcomes?</w:t>
      </w:r>
    </w:p>
    <w:p w14:paraId="49D7164D" w14:textId="77777777" w:rsidR="00085A5F" w:rsidRPr="008B6642" w:rsidRDefault="00085A5F" w:rsidP="00054446">
      <w:pPr>
        <w:pStyle w:val="ListParagraph"/>
        <w:numPr>
          <w:ilvl w:val="0"/>
          <w:numId w:val="15"/>
        </w:numPr>
        <w:ind w:left="360"/>
        <w:contextualSpacing/>
        <w:rPr>
          <w:rFonts w:cs="Arial"/>
        </w:rPr>
      </w:pPr>
      <w:r w:rsidRPr="008B6642">
        <w:rPr>
          <w:rFonts w:cs="Arial"/>
        </w:rPr>
        <w:t>Will technology be used for the assessment and how will this be managed to ensure an equitable experience and maintain quality assurance practices?</w:t>
      </w:r>
    </w:p>
    <w:p w14:paraId="5B7F6658" w14:textId="77777777" w:rsidR="00085A5F" w:rsidRPr="008B6642" w:rsidRDefault="00085A5F" w:rsidP="00054446">
      <w:pPr>
        <w:pStyle w:val="ListParagraph"/>
        <w:numPr>
          <w:ilvl w:val="0"/>
          <w:numId w:val="15"/>
        </w:numPr>
        <w:ind w:left="360"/>
        <w:contextualSpacing/>
        <w:rPr>
          <w:rFonts w:cs="Arial"/>
        </w:rPr>
      </w:pPr>
      <w:r w:rsidRPr="008B6642">
        <w:rPr>
          <w:rFonts w:cs="Arial"/>
        </w:rPr>
        <w:t xml:space="preserve">Is there group and peer assessment and if so, how will this be managed? </w:t>
      </w:r>
    </w:p>
    <w:p w14:paraId="4186225F" w14:textId="77777777" w:rsidR="00085A5F" w:rsidRPr="008B6642" w:rsidRDefault="00085A5F" w:rsidP="00054446">
      <w:pPr>
        <w:pStyle w:val="ListParagraph"/>
        <w:numPr>
          <w:ilvl w:val="0"/>
          <w:numId w:val="15"/>
        </w:numPr>
        <w:ind w:left="360"/>
        <w:contextualSpacing/>
        <w:rPr>
          <w:rFonts w:cs="Arial"/>
        </w:rPr>
      </w:pPr>
      <w:r w:rsidRPr="008B6642">
        <w:rPr>
          <w:rFonts w:cs="Arial"/>
        </w:rPr>
        <w:t>How are opportunities for formative assessment embedded?</w:t>
      </w:r>
    </w:p>
    <w:p w14:paraId="51E17FA3" w14:textId="77777777" w:rsidR="00085A5F" w:rsidRPr="008B6642" w:rsidRDefault="00085A5F" w:rsidP="00054446">
      <w:pPr>
        <w:pStyle w:val="ListParagraph"/>
        <w:numPr>
          <w:ilvl w:val="0"/>
          <w:numId w:val="15"/>
        </w:numPr>
        <w:ind w:left="360"/>
        <w:contextualSpacing/>
        <w:rPr>
          <w:rFonts w:cs="Arial"/>
        </w:rPr>
      </w:pPr>
      <w:r w:rsidRPr="008B6642">
        <w:rPr>
          <w:rFonts w:cs="Arial"/>
        </w:rPr>
        <w:t>How will feedback be provided?</w:t>
      </w:r>
    </w:p>
    <w:p w14:paraId="52EA63FC" w14:textId="77777777" w:rsidR="00085A5F" w:rsidRPr="008B6642" w:rsidRDefault="00085A5F" w:rsidP="008B6642">
      <w:pPr>
        <w:rPr>
          <w:rFonts w:cs="Arial"/>
          <w:b/>
        </w:rPr>
      </w:pPr>
    </w:p>
    <w:p w14:paraId="050A973D" w14:textId="77777777" w:rsidR="00085A5F" w:rsidRPr="008B6642" w:rsidRDefault="00085A5F" w:rsidP="008B6642">
      <w:pPr>
        <w:rPr>
          <w:rFonts w:cs="Arial"/>
          <w:b/>
        </w:rPr>
      </w:pPr>
      <w:r w:rsidRPr="008B6642">
        <w:rPr>
          <w:rFonts w:cs="Arial"/>
          <w:b/>
        </w:rPr>
        <w:t>Resources</w:t>
      </w:r>
    </w:p>
    <w:p w14:paraId="0258A6BA" w14:textId="77777777" w:rsidR="00085A5F" w:rsidRPr="008B6642" w:rsidRDefault="00085A5F" w:rsidP="00054446">
      <w:pPr>
        <w:pStyle w:val="ListParagraph"/>
        <w:numPr>
          <w:ilvl w:val="0"/>
          <w:numId w:val="14"/>
        </w:numPr>
        <w:shd w:val="clear" w:color="auto" w:fill="FFFFFF"/>
        <w:ind w:left="360"/>
        <w:contextualSpacing/>
        <w:rPr>
          <w:rFonts w:cs="Arial"/>
        </w:rPr>
      </w:pPr>
      <w:r w:rsidRPr="008B6642">
        <w:rPr>
          <w:rFonts w:cs="Arial"/>
        </w:rPr>
        <w:t xml:space="preserve">How will students receive induction to the Library and central resources (and do Teesside University’s licence agreements permit this access?)? </w:t>
      </w:r>
    </w:p>
    <w:p w14:paraId="1E00DD74" w14:textId="77777777" w:rsidR="00085A5F" w:rsidRPr="008B6642" w:rsidRDefault="00085A5F" w:rsidP="00054446">
      <w:pPr>
        <w:pStyle w:val="ListParagraph"/>
        <w:numPr>
          <w:ilvl w:val="0"/>
          <w:numId w:val="14"/>
        </w:numPr>
        <w:ind w:left="360"/>
        <w:contextualSpacing/>
        <w:rPr>
          <w:rFonts w:cs="Arial"/>
        </w:rPr>
      </w:pPr>
      <w:r w:rsidRPr="008B6642">
        <w:rPr>
          <w:rFonts w:cs="Arial"/>
        </w:rPr>
        <w:t xml:space="preserve">Have resources been identified that are appropriate and accessible to </w:t>
      </w:r>
      <w:r w:rsidR="00F41038" w:rsidRPr="008B6642">
        <w:rPr>
          <w:rFonts w:cs="Arial"/>
        </w:rPr>
        <w:t>OL</w:t>
      </w:r>
      <w:r w:rsidRPr="008B6642">
        <w:rPr>
          <w:rFonts w:cs="Arial"/>
        </w:rPr>
        <w:t>?</w:t>
      </w:r>
    </w:p>
    <w:p w14:paraId="223C613E" w14:textId="77777777" w:rsidR="00085A5F" w:rsidRPr="008B6642" w:rsidRDefault="00085A5F" w:rsidP="00054446">
      <w:pPr>
        <w:pStyle w:val="ListParagraph"/>
        <w:numPr>
          <w:ilvl w:val="0"/>
          <w:numId w:val="14"/>
        </w:numPr>
        <w:ind w:left="360"/>
        <w:contextualSpacing/>
        <w:rPr>
          <w:rFonts w:cs="Arial"/>
        </w:rPr>
      </w:pPr>
      <w:r w:rsidRPr="008B6642">
        <w:rPr>
          <w:rFonts w:cs="Arial"/>
        </w:rPr>
        <w:t>How will access to textbooks and resources be facilitated?</w:t>
      </w:r>
    </w:p>
    <w:p w14:paraId="016B578D" w14:textId="77777777" w:rsidR="00085A5F" w:rsidRPr="008B6642" w:rsidRDefault="00085A5F" w:rsidP="00054446">
      <w:pPr>
        <w:pStyle w:val="ListParagraph"/>
        <w:numPr>
          <w:ilvl w:val="0"/>
          <w:numId w:val="14"/>
        </w:numPr>
        <w:ind w:left="360"/>
        <w:contextualSpacing/>
        <w:rPr>
          <w:rFonts w:cs="Arial"/>
        </w:rPr>
      </w:pPr>
      <w:r w:rsidRPr="008B6642">
        <w:rPr>
          <w:rFonts w:cs="Arial"/>
        </w:rPr>
        <w:t>Is there a report from the Academic Librarian on the availability and accessibility of resources?</w:t>
      </w:r>
    </w:p>
    <w:p w14:paraId="0E0A6F67" w14:textId="77777777" w:rsidR="00085A5F" w:rsidRPr="008B6642" w:rsidRDefault="00085A5F" w:rsidP="008B6642">
      <w:pPr>
        <w:rPr>
          <w:rFonts w:cs="Arial"/>
          <w:b/>
        </w:rPr>
      </w:pPr>
    </w:p>
    <w:p w14:paraId="41607838" w14:textId="77777777" w:rsidR="00085A5F" w:rsidRPr="008B6642" w:rsidRDefault="00085A5F" w:rsidP="008B6642">
      <w:pPr>
        <w:rPr>
          <w:rFonts w:cs="Arial"/>
          <w:b/>
        </w:rPr>
      </w:pPr>
      <w:r w:rsidRPr="008B6642">
        <w:rPr>
          <w:rFonts w:cs="Arial"/>
          <w:b/>
        </w:rPr>
        <w:t>Staffing</w:t>
      </w:r>
    </w:p>
    <w:p w14:paraId="2CF0CB5B" w14:textId="77777777" w:rsidR="00085A5F" w:rsidRPr="008B6642" w:rsidRDefault="00085A5F" w:rsidP="00054446">
      <w:pPr>
        <w:pStyle w:val="ListParagraph"/>
        <w:numPr>
          <w:ilvl w:val="0"/>
          <w:numId w:val="16"/>
        </w:numPr>
        <w:ind w:left="360"/>
        <w:contextualSpacing/>
        <w:rPr>
          <w:rFonts w:cs="Arial"/>
        </w:rPr>
      </w:pPr>
      <w:r w:rsidRPr="008B6642">
        <w:rPr>
          <w:rFonts w:cs="Arial"/>
        </w:rPr>
        <w:t>How many cohorts per year are being proposed?</w:t>
      </w:r>
    </w:p>
    <w:p w14:paraId="2CB63D79" w14:textId="77777777" w:rsidR="00085A5F" w:rsidRPr="008B6642" w:rsidRDefault="00085A5F" w:rsidP="00054446">
      <w:pPr>
        <w:pStyle w:val="ListParagraph"/>
        <w:numPr>
          <w:ilvl w:val="0"/>
          <w:numId w:val="16"/>
        </w:numPr>
        <w:ind w:left="360"/>
        <w:contextualSpacing/>
        <w:rPr>
          <w:rFonts w:cs="Arial"/>
        </w:rPr>
      </w:pPr>
      <w:r w:rsidRPr="008B6642">
        <w:rPr>
          <w:rFonts w:cs="Arial"/>
        </w:rPr>
        <w:t>What are the FT/PT options for study?</w:t>
      </w:r>
    </w:p>
    <w:p w14:paraId="66611582" w14:textId="77777777" w:rsidR="00085A5F" w:rsidRPr="008B6642" w:rsidRDefault="00085A5F" w:rsidP="00054446">
      <w:pPr>
        <w:pStyle w:val="ListParagraph"/>
        <w:numPr>
          <w:ilvl w:val="0"/>
          <w:numId w:val="16"/>
        </w:numPr>
        <w:ind w:left="360"/>
        <w:contextualSpacing/>
        <w:rPr>
          <w:rFonts w:cs="Arial"/>
        </w:rPr>
      </w:pPr>
      <w:r w:rsidRPr="008B6642">
        <w:rPr>
          <w:rFonts w:cs="Arial"/>
        </w:rPr>
        <w:t>What is your proposed staff</w:t>
      </w:r>
      <w:r w:rsidR="002C1E00" w:rsidRPr="008B6642">
        <w:rPr>
          <w:rFonts w:cs="Arial"/>
        </w:rPr>
        <w:t>-</w:t>
      </w:r>
      <w:r w:rsidRPr="008B6642">
        <w:rPr>
          <w:rFonts w:cs="Arial"/>
        </w:rPr>
        <w:t>student ratio?</w:t>
      </w:r>
    </w:p>
    <w:p w14:paraId="3583122A" w14:textId="77777777" w:rsidR="00085A5F" w:rsidRPr="008B6642" w:rsidRDefault="00085A5F" w:rsidP="00054446">
      <w:pPr>
        <w:pStyle w:val="ListParagraph"/>
        <w:numPr>
          <w:ilvl w:val="0"/>
          <w:numId w:val="16"/>
        </w:numPr>
        <w:ind w:left="360"/>
        <w:contextualSpacing/>
        <w:rPr>
          <w:rFonts w:cs="Arial"/>
        </w:rPr>
      </w:pPr>
      <w:r w:rsidRPr="008B6642">
        <w:rPr>
          <w:rFonts w:cs="Arial"/>
        </w:rPr>
        <w:t>Are you able to successfully operate the pedagogic model proposed (to a high standard) with the available staffing/resourcing?</w:t>
      </w:r>
    </w:p>
    <w:p w14:paraId="005CAB5B" w14:textId="77777777" w:rsidR="00085A5F" w:rsidRPr="008B6642" w:rsidRDefault="00085A5F" w:rsidP="00054446">
      <w:pPr>
        <w:pStyle w:val="ListParagraph"/>
        <w:numPr>
          <w:ilvl w:val="0"/>
          <w:numId w:val="16"/>
        </w:numPr>
        <w:ind w:left="360"/>
        <w:contextualSpacing/>
        <w:rPr>
          <w:rFonts w:cs="Arial"/>
        </w:rPr>
      </w:pPr>
      <w:r w:rsidRPr="008B6642">
        <w:rPr>
          <w:rFonts w:cs="Arial"/>
        </w:rPr>
        <w:t xml:space="preserve">Is there appropriate technical and administration infrastructure and resource in place (centrally and locally) to support the delivery of the award via </w:t>
      </w:r>
      <w:r w:rsidR="00F41038" w:rsidRPr="008B6642">
        <w:rPr>
          <w:rFonts w:cs="Arial"/>
        </w:rPr>
        <w:t>OL</w:t>
      </w:r>
      <w:r w:rsidRPr="008B6642">
        <w:rPr>
          <w:rFonts w:cs="Arial"/>
        </w:rPr>
        <w:t>?</w:t>
      </w:r>
    </w:p>
    <w:p w14:paraId="7E266A37" w14:textId="77777777" w:rsidR="00085A5F" w:rsidRPr="008B6642" w:rsidRDefault="00085A5F" w:rsidP="008B6642">
      <w:pPr>
        <w:rPr>
          <w:rFonts w:cs="Arial"/>
          <w:b/>
        </w:rPr>
      </w:pPr>
    </w:p>
    <w:p w14:paraId="22C5CDF9" w14:textId="77777777" w:rsidR="00085A5F" w:rsidRPr="008B6642" w:rsidRDefault="00085A5F" w:rsidP="008B6642">
      <w:pPr>
        <w:rPr>
          <w:rFonts w:cs="Arial"/>
          <w:b/>
        </w:rPr>
      </w:pPr>
      <w:r w:rsidRPr="008B6642">
        <w:rPr>
          <w:rFonts w:cs="Arial"/>
          <w:b/>
        </w:rPr>
        <w:t>Student Support</w:t>
      </w:r>
    </w:p>
    <w:p w14:paraId="197B936A"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 xml:space="preserve">How might student support issues/demands from </w:t>
      </w:r>
      <w:r w:rsidR="00F41038" w:rsidRPr="008B6642">
        <w:rPr>
          <w:rFonts w:cs="Arial"/>
        </w:rPr>
        <w:t>OL</w:t>
      </w:r>
      <w:r w:rsidRPr="008B6642">
        <w:rPr>
          <w:rFonts w:cs="Arial"/>
        </w:rPr>
        <w:t xml:space="preserve"> differ from face-to-face learners?  How are these issues addressed?</w:t>
      </w:r>
    </w:p>
    <w:p w14:paraId="34D307B3"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What would you define as acceptable attendance/engagement and what is your plan to monitor this?</w:t>
      </w:r>
    </w:p>
    <w:p w14:paraId="1EDB2EBA"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What process will you follow in attempting to re-engage students who appear disengaged (and have you factored this into your proposal in terms of staff resource/time?)?</w:t>
      </w:r>
    </w:p>
    <w:p w14:paraId="599C6119"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What is the involvement of the Retention Support Officer (Student &amp; Library Services) and has this been communicated to them?</w:t>
      </w:r>
    </w:p>
    <w:p w14:paraId="5F45D984"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What is the involvement of the School Disability Co-ordinator and has this been communicated to them?</w:t>
      </w:r>
    </w:p>
    <w:p w14:paraId="15B68A34" w14:textId="77777777" w:rsidR="00085A5F" w:rsidRPr="008B6642" w:rsidRDefault="00085A5F" w:rsidP="00054446">
      <w:pPr>
        <w:pStyle w:val="ListParagraph"/>
        <w:numPr>
          <w:ilvl w:val="0"/>
          <w:numId w:val="13"/>
        </w:numPr>
        <w:shd w:val="clear" w:color="auto" w:fill="FFFFFF"/>
        <w:ind w:left="360"/>
        <w:contextualSpacing/>
        <w:rPr>
          <w:rFonts w:cs="Arial"/>
        </w:rPr>
      </w:pPr>
      <w:r w:rsidRPr="008B6642">
        <w:rPr>
          <w:rFonts w:cs="Arial"/>
        </w:rPr>
        <w:t>What electronic peer support will be available?</w:t>
      </w:r>
    </w:p>
    <w:p w14:paraId="16E099ED" w14:textId="77777777" w:rsidR="00085A5F" w:rsidRPr="008B6642" w:rsidRDefault="00085A5F" w:rsidP="00054446">
      <w:pPr>
        <w:pStyle w:val="ListParagraph"/>
        <w:numPr>
          <w:ilvl w:val="0"/>
          <w:numId w:val="13"/>
        </w:numPr>
        <w:ind w:left="360"/>
        <w:contextualSpacing/>
        <w:rPr>
          <w:rFonts w:cs="Arial"/>
        </w:rPr>
      </w:pPr>
      <w:r w:rsidRPr="008B6642">
        <w:rPr>
          <w:rFonts w:cs="Arial"/>
        </w:rPr>
        <w:lastRenderedPageBreak/>
        <w:t>How will pastoral support be managed?</w:t>
      </w:r>
    </w:p>
    <w:p w14:paraId="417DD2F1" w14:textId="77777777" w:rsidR="00085A5F" w:rsidRPr="008B6642" w:rsidRDefault="00085A5F" w:rsidP="00054446">
      <w:pPr>
        <w:pStyle w:val="ListParagraph"/>
        <w:numPr>
          <w:ilvl w:val="0"/>
          <w:numId w:val="13"/>
        </w:numPr>
        <w:ind w:left="360"/>
        <w:contextualSpacing/>
        <w:rPr>
          <w:rFonts w:cs="Arial"/>
        </w:rPr>
      </w:pPr>
      <w:r w:rsidRPr="008B6642">
        <w:rPr>
          <w:rFonts w:cs="Arial"/>
        </w:rPr>
        <w:t xml:space="preserve">Has the </w:t>
      </w:r>
      <w:r w:rsidR="00182F9E">
        <w:rPr>
          <w:rFonts w:cs="Arial"/>
        </w:rPr>
        <w:t>Course</w:t>
      </w:r>
      <w:r w:rsidRPr="008B6642">
        <w:rPr>
          <w:rFonts w:cs="Arial"/>
        </w:rPr>
        <w:t xml:space="preserve"> Handbook been tailored to provide specific support for </w:t>
      </w:r>
      <w:r w:rsidR="00F41038" w:rsidRPr="008B6642">
        <w:rPr>
          <w:rFonts w:cs="Arial"/>
        </w:rPr>
        <w:t>ODL</w:t>
      </w:r>
      <w:r w:rsidRPr="008B6642">
        <w:rPr>
          <w:rFonts w:cs="Arial"/>
        </w:rPr>
        <w:t xml:space="preserve"> delivery?</w:t>
      </w:r>
    </w:p>
    <w:p w14:paraId="13124A16" w14:textId="77777777" w:rsidR="00085A5F" w:rsidRPr="008B6642" w:rsidRDefault="00085A5F" w:rsidP="00054446">
      <w:pPr>
        <w:pStyle w:val="ListParagraph"/>
        <w:numPr>
          <w:ilvl w:val="0"/>
          <w:numId w:val="13"/>
        </w:numPr>
        <w:ind w:left="360"/>
        <w:contextualSpacing/>
        <w:rPr>
          <w:rFonts w:cs="Arial"/>
        </w:rPr>
      </w:pPr>
      <w:r w:rsidRPr="008B6642">
        <w:rPr>
          <w:rFonts w:cs="Arial"/>
        </w:rPr>
        <w:t>How will skills development be supported?</w:t>
      </w:r>
    </w:p>
    <w:p w14:paraId="3FB0DC00" w14:textId="77777777" w:rsidR="00085A5F" w:rsidRPr="008B6642" w:rsidRDefault="00085A5F" w:rsidP="00054446">
      <w:pPr>
        <w:pStyle w:val="ListParagraph"/>
        <w:numPr>
          <w:ilvl w:val="0"/>
          <w:numId w:val="13"/>
        </w:numPr>
        <w:ind w:left="360"/>
        <w:contextualSpacing/>
        <w:rPr>
          <w:rFonts w:cs="Arial"/>
        </w:rPr>
      </w:pPr>
      <w:r w:rsidRPr="008B6642">
        <w:rPr>
          <w:rFonts w:cs="Arial"/>
        </w:rPr>
        <w:t>Is there a code of conduct for staff and students?</w:t>
      </w:r>
    </w:p>
    <w:p w14:paraId="7EF4B3B4" w14:textId="77777777" w:rsidR="00085A5F" w:rsidRPr="008B6642" w:rsidRDefault="00085A5F" w:rsidP="00054446">
      <w:pPr>
        <w:pStyle w:val="ListParagraph"/>
        <w:numPr>
          <w:ilvl w:val="0"/>
          <w:numId w:val="13"/>
        </w:numPr>
        <w:ind w:left="360"/>
        <w:contextualSpacing/>
        <w:rPr>
          <w:rFonts w:cs="Arial"/>
        </w:rPr>
      </w:pPr>
      <w:r w:rsidRPr="008B6642">
        <w:rPr>
          <w:rFonts w:cs="Arial"/>
        </w:rPr>
        <w:t>How will technology support be provided?</w:t>
      </w:r>
    </w:p>
    <w:p w14:paraId="0C9EFA14" w14:textId="77777777" w:rsidR="00085A5F" w:rsidRPr="008B6642" w:rsidRDefault="00085A5F" w:rsidP="00054446">
      <w:pPr>
        <w:pStyle w:val="ListParagraph"/>
        <w:numPr>
          <w:ilvl w:val="0"/>
          <w:numId w:val="13"/>
        </w:numPr>
        <w:ind w:left="360"/>
        <w:contextualSpacing/>
        <w:rPr>
          <w:rFonts w:cs="Arial"/>
        </w:rPr>
      </w:pPr>
      <w:r w:rsidRPr="008B6642">
        <w:rPr>
          <w:rFonts w:cs="Arial"/>
        </w:rPr>
        <w:t>Through what mechanism(s) do you envisage students raising queries?  What is the plan and timescales in terms of monitoring and responding to these queries?</w:t>
      </w:r>
    </w:p>
    <w:p w14:paraId="49EC8424" w14:textId="77777777" w:rsidR="00085A5F" w:rsidRPr="008B6642" w:rsidRDefault="00085A5F" w:rsidP="008B6642">
      <w:pPr>
        <w:rPr>
          <w:rFonts w:cs="Arial"/>
          <w:b/>
        </w:rPr>
      </w:pPr>
    </w:p>
    <w:p w14:paraId="11963FBC" w14:textId="77777777" w:rsidR="00085A5F" w:rsidRPr="008B6642" w:rsidRDefault="00085A5F" w:rsidP="008B6642">
      <w:pPr>
        <w:rPr>
          <w:rFonts w:cs="Arial"/>
          <w:b/>
        </w:rPr>
      </w:pPr>
      <w:r w:rsidRPr="008B6642">
        <w:rPr>
          <w:rFonts w:cs="Arial"/>
          <w:b/>
        </w:rPr>
        <w:t>Student Voice</w:t>
      </w:r>
    </w:p>
    <w:p w14:paraId="4C17BCEE" w14:textId="77777777" w:rsidR="00085A5F" w:rsidRPr="008B6642" w:rsidRDefault="00085A5F" w:rsidP="00054446">
      <w:pPr>
        <w:pStyle w:val="ListParagraph"/>
        <w:numPr>
          <w:ilvl w:val="0"/>
          <w:numId w:val="11"/>
        </w:numPr>
        <w:ind w:left="360"/>
        <w:contextualSpacing/>
        <w:rPr>
          <w:rFonts w:cs="Arial"/>
          <w:b/>
        </w:rPr>
      </w:pPr>
      <w:r w:rsidRPr="008B6642">
        <w:rPr>
          <w:rFonts w:cs="Arial"/>
        </w:rPr>
        <w:t>What mechanisms are in place to encourage students to provide feedback on their experiences?</w:t>
      </w:r>
    </w:p>
    <w:p w14:paraId="45B7C1B0" w14:textId="77777777" w:rsidR="00085A5F" w:rsidRPr="008B6642" w:rsidRDefault="00085A5F" w:rsidP="00054446">
      <w:pPr>
        <w:pStyle w:val="ListParagraph"/>
        <w:numPr>
          <w:ilvl w:val="0"/>
          <w:numId w:val="12"/>
        </w:numPr>
        <w:ind w:left="360"/>
        <w:contextualSpacing/>
        <w:rPr>
          <w:rFonts w:cs="Arial"/>
        </w:rPr>
      </w:pPr>
      <w:r w:rsidRPr="008B6642">
        <w:rPr>
          <w:rFonts w:cs="Arial"/>
        </w:rPr>
        <w:t>What mechanisms are in place to ensure effective student representation?</w:t>
      </w:r>
    </w:p>
    <w:p w14:paraId="358E64DD" w14:textId="77777777" w:rsidR="00085A5F" w:rsidRPr="008B6642" w:rsidRDefault="00085A5F" w:rsidP="00054446">
      <w:pPr>
        <w:pStyle w:val="ListParagraph"/>
        <w:numPr>
          <w:ilvl w:val="0"/>
          <w:numId w:val="12"/>
        </w:numPr>
        <w:ind w:left="360"/>
        <w:contextualSpacing/>
        <w:rPr>
          <w:rFonts w:cs="Arial"/>
        </w:rPr>
      </w:pPr>
      <w:r w:rsidRPr="008B6642">
        <w:rPr>
          <w:rFonts w:cs="Arial"/>
        </w:rPr>
        <w:t>How will the Student Voice be facilitated in the CME process?</w:t>
      </w:r>
    </w:p>
    <w:p w14:paraId="32C049A7" w14:textId="77777777" w:rsidR="00085A5F" w:rsidRPr="008B6642" w:rsidRDefault="00085A5F" w:rsidP="008B6642">
      <w:pPr>
        <w:rPr>
          <w:rFonts w:cs="Arial"/>
        </w:rPr>
      </w:pPr>
    </w:p>
    <w:p w14:paraId="15D65D91" w14:textId="77777777" w:rsidR="00085A5F" w:rsidRPr="008B6642" w:rsidRDefault="00085A5F" w:rsidP="008B6642">
      <w:pPr>
        <w:shd w:val="clear" w:color="auto" w:fill="FFFFFF"/>
        <w:rPr>
          <w:rFonts w:cs="Arial"/>
          <w:b/>
        </w:rPr>
      </w:pPr>
      <w:r w:rsidRPr="008B6642">
        <w:rPr>
          <w:rFonts w:cs="Arial"/>
          <w:b/>
        </w:rPr>
        <w:t>Staff Development and Scholarly Research</w:t>
      </w:r>
    </w:p>
    <w:p w14:paraId="5BD04B9B" w14:textId="77777777" w:rsidR="00085A5F" w:rsidRPr="008B6642" w:rsidRDefault="00085A5F" w:rsidP="00673CDD">
      <w:pPr>
        <w:pStyle w:val="ListParagraph"/>
        <w:numPr>
          <w:ilvl w:val="0"/>
          <w:numId w:val="43"/>
        </w:numPr>
        <w:shd w:val="clear" w:color="auto" w:fill="FFFFFF"/>
        <w:rPr>
          <w:rFonts w:cs="Arial"/>
        </w:rPr>
      </w:pPr>
      <w:r w:rsidRPr="008B6642">
        <w:rPr>
          <w:rFonts w:cs="Arial"/>
        </w:rPr>
        <w:t xml:space="preserve">What support requirements do academic staff have in order to implement, support and assess your </w:t>
      </w:r>
      <w:r w:rsidR="00F41038" w:rsidRPr="008B6642">
        <w:rPr>
          <w:rFonts w:cs="Arial"/>
        </w:rPr>
        <w:t xml:space="preserve">OL </w:t>
      </w:r>
      <w:r w:rsidR="00BB3F26" w:rsidRPr="008B6642">
        <w:rPr>
          <w:rFonts w:cs="Arial"/>
        </w:rPr>
        <w:t>cours</w:t>
      </w:r>
      <w:r w:rsidRPr="008B6642">
        <w:rPr>
          <w:rFonts w:cs="Arial"/>
        </w:rPr>
        <w:t>e?</w:t>
      </w:r>
    </w:p>
    <w:p w14:paraId="60F16188" w14:textId="77777777" w:rsidR="00085A5F" w:rsidRPr="008B6642" w:rsidRDefault="00085A5F" w:rsidP="00673CDD">
      <w:pPr>
        <w:pStyle w:val="ListParagraph"/>
        <w:numPr>
          <w:ilvl w:val="0"/>
          <w:numId w:val="43"/>
        </w:numPr>
        <w:shd w:val="clear" w:color="auto" w:fill="FFFFFF"/>
        <w:rPr>
          <w:rFonts w:cs="Arial"/>
        </w:rPr>
      </w:pPr>
      <w:r w:rsidRPr="008B6642">
        <w:rPr>
          <w:rFonts w:cs="Arial"/>
        </w:rPr>
        <w:t xml:space="preserve">What support requirements do administrative and technical staff have in order to implement and support your </w:t>
      </w:r>
      <w:r w:rsidR="00F41038" w:rsidRPr="008B6642">
        <w:rPr>
          <w:rFonts w:cs="Arial"/>
        </w:rPr>
        <w:t xml:space="preserve">OL </w:t>
      </w:r>
      <w:r w:rsidR="00BB3F26" w:rsidRPr="008B6642">
        <w:rPr>
          <w:rFonts w:cs="Arial"/>
        </w:rPr>
        <w:t>cours</w:t>
      </w:r>
      <w:r w:rsidRPr="008B6642">
        <w:rPr>
          <w:rFonts w:cs="Arial"/>
        </w:rPr>
        <w:t>e?</w:t>
      </w:r>
    </w:p>
    <w:p w14:paraId="273791A6" w14:textId="77777777" w:rsidR="00085A5F" w:rsidRPr="008B6642" w:rsidRDefault="00085A5F" w:rsidP="008B6642">
      <w:pPr>
        <w:shd w:val="clear" w:color="auto" w:fill="FFFFFF"/>
        <w:rPr>
          <w:rFonts w:cs="Arial"/>
          <w:b/>
        </w:rPr>
      </w:pPr>
    </w:p>
    <w:p w14:paraId="19DB4EB8" w14:textId="77777777" w:rsidR="00085A5F" w:rsidRPr="008B6642" w:rsidRDefault="00085A5F" w:rsidP="008B6642">
      <w:pPr>
        <w:shd w:val="clear" w:color="auto" w:fill="FFFFFF"/>
        <w:rPr>
          <w:rFonts w:cs="Arial"/>
          <w:b/>
        </w:rPr>
      </w:pPr>
      <w:r w:rsidRPr="008B6642">
        <w:rPr>
          <w:rFonts w:cs="Arial"/>
          <w:b/>
        </w:rPr>
        <w:t>Market Research</w:t>
      </w:r>
    </w:p>
    <w:p w14:paraId="0D67B247"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 xml:space="preserve">Is there a market for your </w:t>
      </w:r>
      <w:r w:rsidR="00BB3F26" w:rsidRPr="008B6642">
        <w:rPr>
          <w:rFonts w:cs="Arial"/>
        </w:rPr>
        <w:t>cours</w:t>
      </w:r>
      <w:r w:rsidRPr="008B6642">
        <w:rPr>
          <w:rFonts w:cs="Arial"/>
        </w:rPr>
        <w:t xml:space="preserve">e?  What makes your </w:t>
      </w:r>
      <w:r w:rsidR="00BB3F26" w:rsidRPr="008B6642">
        <w:rPr>
          <w:rFonts w:cs="Arial"/>
        </w:rPr>
        <w:t>cours</w:t>
      </w:r>
      <w:r w:rsidRPr="008B6642">
        <w:rPr>
          <w:rFonts w:cs="Arial"/>
        </w:rPr>
        <w:t>e unique/what are its selling points?</w:t>
      </w:r>
    </w:p>
    <w:p w14:paraId="5E2F0191"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 xml:space="preserve">Is there a business case for delivering the award via </w:t>
      </w:r>
      <w:r w:rsidR="00055A9F" w:rsidRPr="008B6642">
        <w:rPr>
          <w:rFonts w:cs="Arial"/>
        </w:rPr>
        <w:t>OL</w:t>
      </w:r>
      <w:r w:rsidRPr="008B6642">
        <w:rPr>
          <w:rFonts w:cs="Arial"/>
        </w:rPr>
        <w:t>?</w:t>
      </w:r>
    </w:p>
    <w:p w14:paraId="4C5C0538"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 xml:space="preserve">Is there a pedagogic case for delivering the award via </w:t>
      </w:r>
      <w:r w:rsidR="00055A9F" w:rsidRPr="008B6642">
        <w:rPr>
          <w:rFonts w:cs="Arial"/>
        </w:rPr>
        <w:t>OL</w:t>
      </w:r>
      <w:r w:rsidRPr="008B6642">
        <w:rPr>
          <w:rFonts w:cs="Arial"/>
        </w:rPr>
        <w:t>?</w:t>
      </w:r>
    </w:p>
    <w:p w14:paraId="0141249E" w14:textId="77777777" w:rsidR="00085A5F" w:rsidRPr="008B6642" w:rsidRDefault="00085A5F" w:rsidP="008B6642">
      <w:pPr>
        <w:shd w:val="clear" w:color="auto" w:fill="FFFFFF"/>
        <w:rPr>
          <w:rFonts w:cs="Arial"/>
        </w:rPr>
      </w:pPr>
    </w:p>
    <w:p w14:paraId="3B266AC2" w14:textId="77777777" w:rsidR="00085A5F" w:rsidRPr="008B6642" w:rsidRDefault="00085A5F" w:rsidP="008B6642">
      <w:pPr>
        <w:shd w:val="clear" w:color="auto" w:fill="FFFFFF"/>
        <w:rPr>
          <w:rFonts w:cs="Arial"/>
          <w:b/>
        </w:rPr>
      </w:pPr>
      <w:r w:rsidRPr="008B6642">
        <w:rPr>
          <w:rFonts w:cs="Arial"/>
          <w:b/>
        </w:rPr>
        <w:t>General</w:t>
      </w:r>
    </w:p>
    <w:p w14:paraId="4BDA7882"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 xml:space="preserve">Are all learning technologies being proposed within the award supported by Teesside University?  </w:t>
      </w:r>
    </w:p>
    <w:p w14:paraId="174DE4FA"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Has a risk assessment been undertaken in relation to any proposed learning technologies that are not managed or supported by Teesside University?</w:t>
      </w:r>
    </w:p>
    <w:p w14:paraId="225604D1"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Has a technical specification of what learners are required to have access to (computer, software, connectivity, speakers, microphone, etc.) been produced?</w:t>
      </w:r>
    </w:p>
    <w:p w14:paraId="59039007" w14:textId="77777777" w:rsidR="00085A5F" w:rsidRPr="008B6642" w:rsidRDefault="00085A5F" w:rsidP="00054446">
      <w:pPr>
        <w:pStyle w:val="ListParagraph"/>
        <w:numPr>
          <w:ilvl w:val="0"/>
          <w:numId w:val="16"/>
        </w:numPr>
        <w:ind w:left="360"/>
        <w:contextualSpacing/>
        <w:rPr>
          <w:rFonts w:cs="Arial"/>
        </w:rPr>
      </w:pPr>
      <w:r w:rsidRPr="008B6642">
        <w:rPr>
          <w:rFonts w:cs="Arial"/>
        </w:rPr>
        <w:t>Are there any language issues and what are the English language requirements at entry point?</w:t>
      </w:r>
    </w:p>
    <w:p w14:paraId="78B94F08" w14:textId="77777777" w:rsidR="00085A5F" w:rsidRPr="008B6642" w:rsidRDefault="00085A5F" w:rsidP="00054446">
      <w:pPr>
        <w:pStyle w:val="ListParagraph"/>
        <w:numPr>
          <w:ilvl w:val="0"/>
          <w:numId w:val="16"/>
        </w:numPr>
        <w:ind w:left="360"/>
        <w:contextualSpacing/>
        <w:rPr>
          <w:rFonts w:cs="Arial"/>
        </w:rPr>
      </w:pPr>
      <w:r w:rsidRPr="008B6642">
        <w:rPr>
          <w:rFonts w:cs="Arial"/>
        </w:rPr>
        <w:t>If relevant, how will a worldwide delivery operate?</w:t>
      </w:r>
    </w:p>
    <w:p w14:paraId="7819D4B9" w14:textId="77777777" w:rsidR="00085A5F" w:rsidRPr="008B6642" w:rsidRDefault="00085A5F" w:rsidP="00054446">
      <w:pPr>
        <w:pStyle w:val="ListParagraph"/>
        <w:numPr>
          <w:ilvl w:val="0"/>
          <w:numId w:val="16"/>
        </w:numPr>
        <w:ind w:left="360"/>
        <w:contextualSpacing/>
        <w:rPr>
          <w:rFonts w:cs="Arial"/>
        </w:rPr>
      </w:pPr>
      <w:r w:rsidRPr="008B6642">
        <w:rPr>
          <w:rFonts w:cs="Arial"/>
        </w:rPr>
        <w:t xml:space="preserve">How will the </w:t>
      </w:r>
      <w:r w:rsidR="00BB3F26" w:rsidRPr="008B6642">
        <w:rPr>
          <w:rFonts w:cs="Arial"/>
        </w:rPr>
        <w:t>cours</w:t>
      </w:r>
      <w:r w:rsidRPr="008B6642">
        <w:rPr>
          <w:rFonts w:cs="Arial"/>
        </w:rPr>
        <w:t>e be marketed?</w:t>
      </w:r>
    </w:p>
    <w:p w14:paraId="1202AFED" w14:textId="77777777" w:rsidR="00085A5F" w:rsidRPr="008B6642" w:rsidRDefault="00085A5F" w:rsidP="00054446">
      <w:pPr>
        <w:pStyle w:val="ListParagraph"/>
        <w:numPr>
          <w:ilvl w:val="0"/>
          <w:numId w:val="16"/>
        </w:numPr>
        <w:ind w:left="360"/>
        <w:contextualSpacing/>
        <w:rPr>
          <w:rFonts w:cs="Arial"/>
        </w:rPr>
      </w:pPr>
      <w:r w:rsidRPr="008B6642">
        <w:rPr>
          <w:rFonts w:cs="Arial"/>
        </w:rPr>
        <w:t>How will any timing issues for delivery and assessment be resolved?</w:t>
      </w:r>
    </w:p>
    <w:p w14:paraId="0C23CE2C" w14:textId="77777777" w:rsidR="00085A5F" w:rsidRPr="008B6642" w:rsidRDefault="00085A5F" w:rsidP="00054446">
      <w:pPr>
        <w:pStyle w:val="ListParagraph"/>
        <w:numPr>
          <w:ilvl w:val="0"/>
          <w:numId w:val="16"/>
        </w:numPr>
        <w:shd w:val="clear" w:color="auto" w:fill="FFFFFF"/>
        <w:ind w:left="360"/>
        <w:contextualSpacing/>
        <w:rPr>
          <w:rFonts w:cs="Arial"/>
        </w:rPr>
      </w:pPr>
      <w:r w:rsidRPr="008B6642">
        <w:rPr>
          <w:rFonts w:cs="Arial"/>
        </w:rPr>
        <w:t xml:space="preserve">How are </w:t>
      </w:r>
      <w:proofErr w:type="spellStart"/>
      <w:r w:rsidRPr="008B6642">
        <w:rPr>
          <w:rFonts w:cs="Arial"/>
        </w:rPr>
        <w:t>ePortfolios</w:t>
      </w:r>
      <w:proofErr w:type="spellEnd"/>
      <w:r w:rsidRPr="008B6642">
        <w:rPr>
          <w:rFonts w:cs="Arial"/>
        </w:rPr>
        <w:t xml:space="preserve"> (</w:t>
      </w:r>
      <w:proofErr w:type="spellStart"/>
      <w:r w:rsidRPr="008B6642">
        <w:rPr>
          <w:rFonts w:cs="Arial"/>
        </w:rPr>
        <w:t>Portfolio@Tees</w:t>
      </w:r>
      <w:proofErr w:type="spellEnd"/>
      <w:r w:rsidRPr="008B6642">
        <w:rPr>
          <w:rFonts w:cs="Arial"/>
        </w:rPr>
        <w:t xml:space="preserve">) used within the </w:t>
      </w:r>
      <w:r w:rsidR="0027774F" w:rsidRPr="008B6642">
        <w:rPr>
          <w:rFonts w:cs="Arial"/>
        </w:rPr>
        <w:t>cours</w:t>
      </w:r>
      <w:r w:rsidRPr="008B6642">
        <w:rPr>
          <w:rFonts w:cs="Arial"/>
        </w:rPr>
        <w:t>e?</w:t>
      </w:r>
    </w:p>
    <w:p w14:paraId="54A934DE" w14:textId="77777777" w:rsidR="00085A5F" w:rsidRPr="008B6642" w:rsidRDefault="00085A5F" w:rsidP="00054446">
      <w:pPr>
        <w:pStyle w:val="ListParagraph"/>
        <w:numPr>
          <w:ilvl w:val="0"/>
          <w:numId w:val="16"/>
        </w:numPr>
        <w:ind w:left="360"/>
        <w:contextualSpacing/>
        <w:rPr>
          <w:rFonts w:cs="Arial"/>
        </w:rPr>
      </w:pPr>
      <w:r w:rsidRPr="008B6642">
        <w:rPr>
          <w:rFonts w:cs="Arial"/>
        </w:rPr>
        <w:t>How will PDP operate?</w:t>
      </w:r>
    </w:p>
    <w:bookmarkEnd w:id="123"/>
    <w:bookmarkEnd w:id="124"/>
    <w:p w14:paraId="7A5DFC0A" w14:textId="77777777" w:rsidR="00D41069" w:rsidRPr="008B6642" w:rsidRDefault="00D41069" w:rsidP="008B6642">
      <w:pPr>
        <w:rPr>
          <w:rFonts w:cs="Arial"/>
        </w:rPr>
      </w:pPr>
    </w:p>
    <w:p w14:paraId="029B1235" w14:textId="77777777" w:rsidR="00C40DEB" w:rsidRPr="008B6642" w:rsidRDefault="00C40DEB" w:rsidP="008B6642">
      <w:pPr>
        <w:rPr>
          <w:rFonts w:cs="Arial"/>
        </w:rPr>
        <w:sectPr w:rsidR="00C40DEB" w:rsidRPr="008B6642" w:rsidSect="003B0B1B">
          <w:pgSz w:w="11906" w:h="16838" w:code="9"/>
          <w:pgMar w:top="1440" w:right="1440" w:bottom="1440" w:left="1440" w:header="709" w:footer="706" w:gutter="0"/>
          <w:cols w:space="708"/>
          <w:titlePg/>
          <w:docGrid w:linePitch="360"/>
        </w:sectPr>
      </w:pPr>
    </w:p>
    <w:p w14:paraId="1216376D" w14:textId="77777777" w:rsidR="009331CE" w:rsidRPr="008B6642" w:rsidRDefault="009331CE" w:rsidP="008B6642">
      <w:pPr>
        <w:pBdr>
          <w:top w:val="single" w:sz="4" w:space="1" w:color="auto"/>
        </w:pBdr>
        <w:rPr>
          <w:rFonts w:cs="Arial"/>
        </w:rPr>
      </w:pPr>
    </w:p>
    <w:p w14:paraId="7958FE9A" w14:textId="77777777" w:rsidR="009331CE" w:rsidRPr="008B6642" w:rsidRDefault="00B0459F" w:rsidP="008B6642">
      <w:pPr>
        <w:pStyle w:val="Heading1"/>
        <w:jc w:val="center"/>
        <w:rPr>
          <w:rFonts w:cs="Arial"/>
        </w:rPr>
      </w:pPr>
      <w:bookmarkStart w:id="126" w:name="ApdxC4Annex7"/>
      <w:bookmarkStart w:id="127" w:name="_Toc413664436"/>
      <w:bookmarkStart w:id="128" w:name="_Toc413671542"/>
      <w:bookmarkStart w:id="129" w:name="_Toc413683765"/>
      <w:bookmarkStart w:id="130" w:name="_Toc413683965"/>
      <w:bookmarkStart w:id="131" w:name="_Toc435194715"/>
      <w:bookmarkStart w:id="132" w:name="_Toc444015431"/>
      <w:bookmarkStart w:id="133" w:name="_Toc457486667"/>
      <w:bookmarkStart w:id="134" w:name="_Toc151538746"/>
      <w:bookmarkEnd w:id="126"/>
      <w:r w:rsidRPr="008B6642">
        <w:rPr>
          <w:rFonts w:cs="Arial"/>
        </w:rPr>
        <w:t>Guidance</w:t>
      </w:r>
      <w:r w:rsidR="00B036E9">
        <w:rPr>
          <w:rFonts w:cs="Arial"/>
          <w:lang w:val="en-GB"/>
        </w:rPr>
        <w:t xml:space="preserve"> - </w:t>
      </w:r>
      <w:r w:rsidRPr="008B6642">
        <w:rPr>
          <w:rFonts w:cs="Arial"/>
        </w:rPr>
        <w:t xml:space="preserve">Design </w:t>
      </w:r>
      <w:r w:rsidR="00B846C5" w:rsidRPr="008B6642">
        <w:rPr>
          <w:rFonts w:cs="Arial"/>
        </w:rPr>
        <w:t>of</w:t>
      </w:r>
      <w:r w:rsidRPr="008B6642">
        <w:rPr>
          <w:rFonts w:cs="Arial"/>
        </w:rPr>
        <w:t xml:space="preserve"> Foundation Degrees</w:t>
      </w:r>
      <w:bookmarkEnd w:id="127"/>
      <w:bookmarkEnd w:id="128"/>
      <w:bookmarkEnd w:id="129"/>
      <w:bookmarkEnd w:id="130"/>
      <w:bookmarkEnd w:id="131"/>
      <w:bookmarkEnd w:id="132"/>
      <w:bookmarkEnd w:id="133"/>
      <w:bookmarkEnd w:id="134"/>
    </w:p>
    <w:p w14:paraId="662C5F04" w14:textId="77777777" w:rsidR="009331CE" w:rsidRPr="008B6642" w:rsidRDefault="00000000" w:rsidP="008B6642">
      <w:pPr>
        <w:rPr>
          <w:rFonts w:cs="Arial"/>
        </w:rPr>
      </w:pPr>
      <w:r>
        <w:rPr>
          <w:rFonts w:cs="Arial"/>
          <w:noProof/>
          <w:lang w:eastAsia="en-GB"/>
        </w:rPr>
        <w:pict w14:anchorId="2D680BEC">
          <v:shapetype id="_x0000_t32" coordsize="21600,21600" o:spt="32" o:oned="t" path="m,l21600,21600e" filled="f">
            <v:path arrowok="t" fillok="f" o:connecttype="none"/>
            <o:lock v:ext="edit" shapetype="t"/>
          </v:shapetype>
          <v:shape id="_x0000_s2092" type="#_x0000_t32" style="position:absolute;margin-left:3pt;margin-top:19.8pt;width:451.5pt;height:2.25pt;flip:y;z-index:3" o:connectortype="straight"/>
        </w:pict>
      </w:r>
    </w:p>
    <w:p w14:paraId="4F460D12" w14:textId="77777777" w:rsidR="00825D4D" w:rsidRPr="008B6642" w:rsidRDefault="00825D4D" w:rsidP="008B6642">
      <w:pPr>
        <w:rPr>
          <w:rFonts w:cs="Arial"/>
        </w:rPr>
      </w:pPr>
    </w:p>
    <w:p w14:paraId="4D70459A" w14:textId="77777777" w:rsidR="009331CE" w:rsidRPr="008B6642" w:rsidRDefault="009331CE" w:rsidP="008B6642">
      <w:pPr>
        <w:rPr>
          <w:rFonts w:cs="Arial"/>
        </w:rPr>
      </w:pPr>
      <w:r w:rsidRPr="008B6642">
        <w:rPr>
          <w:rFonts w:cs="Arial"/>
        </w:rPr>
        <w:t>Foundation Degrees have a range of distinctive characteristics not necessarily present in other qualification</w:t>
      </w:r>
      <w:r w:rsidR="00E751E1">
        <w:rPr>
          <w:rFonts w:cs="Arial"/>
        </w:rPr>
        <w:t>s</w:t>
      </w:r>
      <w:r w:rsidRPr="008B6642">
        <w:rPr>
          <w:rFonts w:cs="Arial"/>
        </w:rPr>
        <w:t xml:space="preserve"> at Level 5, nor in the initial parts of </w:t>
      </w:r>
      <w:r w:rsidR="0079032F" w:rsidRPr="008B6642">
        <w:rPr>
          <w:rFonts w:cs="Arial"/>
        </w:rPr>
        <w:t>course</w:t>
      </w:r>
      <w:r w:rsidRPr="008B6642">
        <w:rPr>
          <w:rFonts w:cs="Arial"/>
        </w:rPr>
        <w:t xml:space="preserve">s that lead directly to Bachelor’s Degrees with Honours.  Foundation Degrees would </w:t>
      </w:r>
      <w:r w:rsidRPr="008B6642">
        <w:rPr>
          <w:rFonts w:cs="Arial"/>
          <w:b/>
        </w:rPr>
        <w:t>not</w:t>
      </w:r>
      <w:r w:rsidRPr="008B6642">
        <w:rPr>
          <w:rFonts w:cs="Arial"/>
        </w:rPr>
        <w:t xml:space="preserve"> normally form an intermediate award for an honours degree.</w:t>
      </w:r>
    </w:p>
    <w:p w14:paraId="672B0B85" w14:textId="77777777" w:rsidR="009331CE" w:rsidRPr="008B6642" w:rsidRDefault="009331CE" w:rsidP="008B6642">
      <w:pPr>
        <w:rPr>
          <w:rFonts w:cs="Arial"/>
        </w:rPr>
      </w:pPr>
    </w:p>
    <w:p w14:paraId="7965E0B4" w14:textId="77777777" w:rsidR="00C97EB0" w:rsidRPr="00143756" w:rsidRDefault="009331CE" w:rsidP="008B6642">
      <w:pPr>
        <w:rPr>
          <w:rFonts w:cs="Arial"/>
          <w:b/>
          <w:sz w:val="20"/>
        </w:rPr>
      </w:pPr>
      <w:r w:rsidRPr="008B6642">
        <w:rPr>
          <w:rFonts w:cs="Arial"/>
        </w:rPr>
        <w:t xml:space="preserve">The </w:t>
      </w:r>
      <w:r w:rsidR="0027774F" w:rsidRPr="008B6642">
        <w:rPr>
          <w:rFonts w:cs="Arial"/>
        </w:rPr>
        <w:t>Course</w:t>
      </w:r>
      <w:r w:rsidRPr="008B6642">
        <w:rPr>
          <w:rFonts w:cs="Arial"/>
        </w:rPr>
        <w:t xml:space="preserve"> Team should address the Foundation Degree distinctive principles.  Further guidance can be obtained from the </w:t>
      </w:r>
      <w:hyperlink r:id="rId87" w:history="1">
        <w:r w:rsidRPr="002F050B">
          <w:rPr>
            <w:rStyle w:val="Hyperlink"/>
            <w:rFonts w:cs="Arial"/>
            <w:b/>
            <w:color w:val="0070C0"/>
            <w:u w:val="none"/>
          </w:rPr>
          <w:t>QAA Foundation Degree Characteristics Statements</w:t>
        </w:r>
      </w:hyperlink>
      <w:r w:rsidRPr="002F050B">
        <w:rPr>
          <w:rFonts w:cs="Arial"/>
          <w:b/>
          <w:color w:val="0070C0"/>
        </w:rPr>
        <w:t>.</w:t>
      </w:r>
      <w:r w:rsidRPr="002F050B">
        <w:rPr>
          <w:rStyle w:val="FootnoteReference"/>
          <w:rFonts w:cs="Arial"/>
          <w:b/>
          <w:color w:val="0070C0"/>
          <w:sz w:val="22"/>
        </w:rPr>
        <w:footnoteReference w:id="6"/>
      </w:r>
      <w:r w:rsidR="00D411BC" w:rsidRPr="002F050B">
        <w:rPr>
          <w:rFonts w:cs="Arial"/>
          <w:b/>
          <w:color w:val="0070C0"/>
          <w:sz w:val="20"/>
        </w:rPr>
        <w:t xml:space="preserve"> </w:t>
      </w:r>
    </w:p>
    <w:p w14:paraId="546A4F1A" w14:textId="77777777" w:rsidR="00B8532E" w:rsidRPr="009A186A" w:rsidRDefault="00B8532E" w:rsidP="008B6642">
      <w:pPr>
        <w:rPr>
          <w:rFonts w:cs="Arial"/>
          <w:bCs/>
          <w:sz w:val="20"/>
        </w:rPr>
      </w:pPr>
    </w:p>
    <w:p w14:paraId="0D698013" w14:textId="77777777" w:rsidR="00B8532E" w:rsidRPr="008B6642" w:rsidRDefault="00B8532E" w:rsidP="008B6642">
      <w:pPr>
        <w:rPr>
          <w:rFonts w:cs="Arial"/>
          <w:b/>
        </w:rPr>
      </w:pPr>
      <w:r w:rsidRPr="00D8495D">
        <w:rPr>
          <w:rFonts w:cs="Arial"/>
          <w:b/>
        </w:rPr>
        <w:t>Employer involvement</w:t>
      </w:r>
    </w:p>
    <w:p w14:paraId="23631466" w14:textId="77777777" w:rsidR="00B8532E" w:rsidRPr="008B6642" w:rsidRDefault="00B8532E" w:rsidP="008B6642">
      <w:pPr>
        <w:rPr>
          <w:rFonts w:cs="Arial"/>
        </w:rPr>
      </w:pPr>
      <w:r w:rsidRPr="008B6642">
        <w:rPr>
          <w:rFonts w:cs="Arial"/>
        </w:rPr>
        <w:t>Foundation Degrees integrate academic and workplace learning through close collaboration between employers and course providers.  They are intended to equip learners with knowledge, skills and understanding relevant to their (potential) employment and, therefore, satisfying the needs of employees and employers.</w:t>
      </w:r>
    </w:p>
    <w:p w14:paraId="2B124913" w14:textId="77777777" w:rsidR="00B8532E" w:rsidRPr="008B6642" w:rsidRDefault="00B8532E" w:rsidP="008B6642">
      <w:pPr>
        <w:rPr>
          <w:rFonts w:cs="Arial"/>
        </w:rPr>
      </w:pPr>
    </w:p>
    <w:p w14:paraId="778A2455" w14:textId="77777777" w:rsidR="00B8532E" w:rsidRPr="008B6642" w:rsidRDefault="00B8532E" w:rsidP="008B6642">
      <w:pPr>
        <w:rPr>
          <w:rFonts w:cs="Arial"/>
        </w:rPr>
      </w:pPr>
      <w:r w:rsidRPr="008B6642">
        <w:rPr>
          <w:rFonts w:cs="Arial"/>
        </w:rPr>
        <w:t xml:space="preserve">The </w:t>
      </w:r>
      <w:r w:rsidR="00BB3F26" w:rsidRPr="008B6642">
        <w:rPr>
          <w:rFonts w:cs="Arial"/>
        </w:rPr>
        <w:t>Course Team</w:t>
      </w:r>
      <w:r w:rsidR="000C0C0F" w:rsidRPr="008B6642">
        <w:rPr>
          <w:rFonts w:cs="Arial"/>
        </w:rPr>
        <w:t xml:space="preserve"> </w:t>
      </w:r>
      <w:r w:rsidRPr="008B6642">
        <w:rPr>
          <w:rFonts w:cs="Arial"/>
        </w:rPr>
        <w:t xml:space="preserve">should confirm </w:t>
      </w:r>
      <w:r w:rsidR="000C0C0F" w:rsidRPr="008B6642">
        <w:rPr>
          <w:rFonts w:cs="Arial"/>
        </w:rPr>
        <w:t>the design and development of the course</w:t>
      </w:r>
      <w:r w:rsidRPr="008B6642">
        <w:rPr>
          <w:rFonts w:cs="Arial"/>
        </w:rPr>
        <w:t xml:space="preserve"> has involved employers and that the needs of employees have also been considered.</w:t>
      </w:r>
    </w:p>
    <w:p w14:paraId="09A0C732" w14:textId="77777777" w:rsidR="00B8532E" w:rsidRPr="008B6642" w:rsidRDefault="00B8532E" w:rsidP="008B6642">
      <w:pPr>
        <w:rPr>
          <w:rFonts w:cs="Arial"/>
        </w:rPr>
      </w:pPr>
    </w:p>
    <w:p w14:paraId="78067572" w14:textId="77777777" w:rsidR="00B8532E" w:rsidRPr="008B6642" w:rsidRDefault="00B8532E" w:rsidP="008B6642">
      <w:pPr>
        <w:rPr>
          <w:rFonts w:cs="Arial"/>
        </w:rPr>
      </w:pPr>
      <w:r w:rsidRPr="008B6642">
        <w:rPr>
          <w:rFonts w:cs="Arial"/>
        </w:rPr>
        <w:t xml:space="preserve">Where employers will be involved in the delivery and/or assessment of the course, the specific detail should be provided on how the employers will be supported to undertake this role, </w:t>
      </w:r>
      <w:r w:rsidR="008D40DD" w:rsidRPr="008B6642">
        <w:rPr>
          <w:rFonts w:cs="Arial"/>
        </w:rPr>
        <w:t>e.g.,</w:t>
      </w:r>
      <w:r w:rsidRPr="008B6642">
        <w:rPr>
          <w:rFonts w:cs="Arial"/>
        </w:rPr>
        <w:t xml:space="preserve"> what training will be provided and what ongoing support mechanisms will be put in place.</w:t>
      </w:r>
    </w:p>
    <w:p w14:paraId="2AD47DAB" w14:textId="77777777" w:rsidR="000C0C0F" w:rsidRPr="008B6642" w:rsidRDefault="000C0C0F" w:rsidP="008B6642">
      <w:pPr>
        <w:rPr>
          <w:rFonts w:cs="Arial"/>
          <w:b/>
        </w:rPr>
      </w:pPr>
    </w:p>
    <w:p w14:paraId="34E5C849" w14:textId="77777777" w:rsidR="000C0C0F" w:rsidRPr="008B6642" w:rsidRDefault="000C0C0F" w:rsidP="008B6642">
      <w:pPr>
        <w:rPr>
          <w:rFonts w:cs="Arial"/>
          <w:b/>
        </w:rPr>
      </w:pPr>
      <w:r w:rsidRPr="008B6642">
        <w:rPr>
          <w:rFonts w:cs="Arial"/>
          <w:b/>
        </w:rPr>
        <w:t>Accessibility and Flexibility</w:t>
      </w:r>
    </w:p>
    <w:p w14:paraId="6E417714" w14:textId="77777777" w:rsidR="000C0C0F" w:rsidRPr="008B6642" w:rsidRDefault="000C0C0F" w:rsidP="008B6642">
      <w:pPr>
        <w:rPr>
          <w:rFonts w:cs="Arial"/>
        </w:rPr>
      </w:pPr>
      <w:r w:rsidRPr="008B6642">
        <w:rPr>
          <w:rFonts w:cs="Arial"/>
        </w:rPr>
        <w:t xml:space="preserve">Foundation Degrees are designed to appeal to learners wishing to enter a profession as well as those seeking continuing professional development.  They can also provide pathways for lifelong learning and the opportunity to progress to other qualifications.  </w:t>
      </w:r>
      <w:r w:rsidR="00F53FFF" w:rsidRPr="008B6642">
        <w:rPr>
          <w:rFonts w:cs="Arial"/>
        </w:rPr>
        <w:t>Flexibility on the part of the I</w:t>
      </w:r>
      <w:r w:rsidRPr="008B6642">
        <w:rPr>
          <w:rFonts w:cs="Arial"/>
        </w:rPr>
        <w:t xml:space="preserve">nstitution, the learner and the employer </w:t>
      </w:r>
      <w:r w:rsidR="008D40DD">
        <w:rPr>
          <w:rFonts w:cs="Arial"/>
        </w:rPr>
        <w:t>are</w:t>
      </w:r>
      <w:r w:rsidRPr="008B6642">
        <w:rPr>
          <w:rFonts w:cs="Arial"/>
        </w:rPr>
        <w:t xml:space="preserve"> central to many aspects of Foundation Degrees.</w:t>
      </w:r>
    </w:p>
    <w:p w14:paraId="60821CF2" w14:textId="77777777" w:rsidR="000C0C0F" w:rsidRPr="008B6642" w:rsidRDefault="000C0C0F" w:rsidP="008B6642">
      <w:pPr>
        <w:rPr>
          <w:rFonts w:cs="Arial"/>
        </w:rPr>
      </w:pPr>
    </w:p>
    <w:p w14:paraId="7A9D524B" w14:textId="77777777" w:rsidR="00F048FD" w:rsidRDefault="000C0C0F" w:rsidP="00F048FD">
      <w:pPr>
        <w:rPr>
          <w:rFonts w:cs="Arial"/>
        </w:rPr>
      </w:pPr>
      <w:r w:rsidRPr="008B6642">
        <w:rPr>
          <w:rFonts w:cs="Arial"/>
        </w:rPr>
        <w:t xml:space="preserve">The </w:t>
      </w:r>
      <w:r w:rsidR="00D2404B" w:rsidRPr="008B6642">
        <w:rPr>
          <w:rFonts w:cs="Arial"/>
        </w:rPr>
        <w:t>Course Team</w:t>
      </w:r>
      <w:r w:rsidRPr="008B6642">
        <w:rPr>
          <w:rFonts w:cs="Arial"/>
        </w:rPr>
        <w:t xml:space="preserve"> should provide evidence as to how the course(s) have been developed to accommodate the learning needs and requirements of different types of students on the course. </w:t>
      </w:r>
      <w:r w:rsidR="00F048FD" w:rsidRPr="008B6642">
        <w:rPr>
          <w:rFonts w:cs="Arial"/>
          <w:b/>
        </w:rPr>
        <w:t>The Course Team should also establish how workplace learning is integrated into the course and whether the intended mode(s) of delivery accommodates this.</w:t>
      </w:r>
    </w:p>
    <w:p w14:paraId="006AF40C" w14:textId="77777777" w:rsidR="00F048FD" w:rsidRDefault="00F048FD" w:rsidP="00F048FD">
      <w:pPr>
        <w:rPr>
          <w:rFonts w:cs="Arial"/>
        </w:rPr>
      </w:pPr>
    </w:p>
    <w:p w14:paraId="222119F2" w14:textId="77777777" w:rsidR="00F048FD" w:rsidRPr="0062520A" w:rsidRDefault="00F048FD" w:rsidP="00F048FD">
      <w:pPr>
        <w:rPr>
          <w:rFonts w:cs="Arial"/>
        </w:rPr>
      </w:pPr>
      <w:r w:rsidRPr="0062520A">
        <w:rPr>
          <w:rFonts w:cs="Arial"/>
        </w:rPr>
        <w:t>The University has established practice of designing and approving 2 year part-time foundation degrees on the basis that the nature of the work hours contributes to the overall learning hours which equates to the full-time experience.</w:t>
      </w:r>
      <w:r w:rsidR="000036D8">
        <w:rPr>
          <w:rFonts w:cs="Arial"/>
        </w:rPr>
        <w:t xml:space="preserve"> </w:t>
      </w:r>
      <w:r w:rsidRPr="0062520A">
        <w:rPr>
          <w:rFonts w:cs="Arial"/>
        </w:rPr>
        <w:t xml:space="preserve"> The differences in the Learning and Teaching strategy for each group of learners should be clearly articulated within both the module and/or course specification, whilst evidencing the underpinning rationale within course approval documentation. </w:t>
      </w:r>
    </w:p>
    <w:p w14:paraId="6AED2B7C" w14:textId="77777777" w:rsidR="00F048FD" w:rsidRPr="00F048FD" w:rsidRDefault="00F048FD" w:rsidP="008B6642">
      <w:pPr>
        <w:rPr>
          <w:rFonts w:cs="Arial"/>
        </w:rPr>
      </w:pPr>
    </w:p>
    <w:p w14:paraId="27AA1FD5" w14:textId="77777777" w:rsidR="000C0C0F" w:rsidRPr="008B6642" w:rsidRDefault="000C0C0F" w:rsidP="008B6642">
      <w:pPr>
        <w:rPr>
          <w:rFonts w:cs="Arial"/>
        </w:rPr>
      </w:pPr>
    </w:p>
    <w:p w14:paraId="44940047" w14:textId="77777777" w:rsidR="000C0C0F" w:rsidRPr="008B6642" w:rsidRDefault="000C0C0F" w:rsidP="008B6642">
      <w:pPr>
        <w:rPr>
          <w:rFonts w:cs="Arial"/>
          <w:b/>
        </w:rPr>
      </w:pPr>
      <w:r w:rsidRPr="008B6642">
        <w:rPr>
          <w:rFonts w:cs="Arial"/>
          <w:b/>
        </w:rPr>
        <w:lastRenderedPageBreak/>
        <w:t>Partnership</w:t>
      </w:r>
    </w:p>
    <w:p w14:paraId="7CDB6BB9" w14:textId="77777777" w:rsidR="000C0C0F" w:rsidRPr="008B6642" w:rsidRDefault="000C0C0F" w:rsidP="008B6642">
      <w:pPr>
        <w:rPr>
          <w:rFonts w:cs="Arial"/>
        </w:rPr>
      </w:pPr>
      <w:r w:rsidRPr="008B6642">
        <w:rPr>
          <w:rFonts w:cs="Arial"/>
        </w:rPr>
        <w:t>Partnership between employers, HEIs, FE Colleges and the Sector Skills Councils and/or other relevant PSRB(s) is central to the concept of Foundation Degrees.  The design and delivery of Foundation Degrees are likely to be informed by the Framework(s) for Foundation Degrees of appropriate Sector Skills Council(s) and/or other relevant PSRB(s).</w:t>
      </w:r>
    </w:p>
    <w:p w14:paraId="08C08070" w14:textId="77777777" w:rsidR="000C0C0F" w:rsidRPr="008B6642" w:rsidRDefault="000C0C0F" w:rsidP="008B6642">
      <w:pPr>
        <w:rPr>
          <w:rFonts w:cs="Arial"/>
        </w:rPr>
      </w:pPr>
    </w:p>
    <w:p w14:paraId="5C0BEF46" w14:textId="77777777" w:rsidR="000C0C0F" w:rsidRPr="008B6642" w:rsidRDefault="000C0C0F" w:rsidP="008B6642">
      <w:pPr>
        <w:rPr>
          <w:rFonts w:cs="Arial"/>
        </w:rPr>
      </w:pPr>
      <w:r w:rsidRPr="008B6642">
        <w:rPr>
          <w:rFonts w:cs="Arial"/>
        </w:rPr>
        <w:t xml:space="preserve">The </w:t>
      </w:r>
      <w:r w:rsidR="00D2404B" w:rsidRPr="008B6642">
        <w:rPr>
          <w:rFonts w:cs="Arial"/>
        </w:rPr>
        <w:t>Course Team</w:t>
      </w:r>
      <w:r w:rsidRPr="008B6642">
        <w:rPr>
          <w:rFonts w:cs="Arial"/>
        </w:rPr>
        <w:t xml:space="preserve"> should confirm that the course(s) design and delivery have been informed by the Sector Skills Councils and/or other relevant PSRB(s), as well as any other relevant benchmarks.</w:t>
      </w:r>
    </w:p>
    <w:p w14:paraId="50E73F2C" w14:textId="77777777" w:rsidR="000C0C0F" w:rsidRPr="008B6642" w:rsidRDefault="000C0C0F" w:rsidP="008B6642">
      <w:pPr>
        <w:rPr>
          <w:rFonts w:cs="Arial"/>
          <w:b/>
        </w:rPr>
      </w:pPr>
    </w:p>
    <w:p w14:paraId="526F66A8" w14:textId="77777777" w:rsidR="000C0C0F" w:rsidRPr="008B6642" w:rsidRDefault="000C0C0F" w:rsidP="008B6642">
      <w:pPr>
        <w:rPr>
          <w:rFonts w:cs="Arial"/>
          <w:b/>
        </w:rPr>
      </w:pPr>
      <w:r w:rsidRPr="008B6642">
        <w:rPr>
          <w:rFonts w:cs="Arial"/>
          <w:b/>
        </w:rPr>
        <w:t>Articulation and Progression</w:t>
      </w:r>
    </w:p>
    <w:p w14:paraId="16C2158C" w14:textId="77777777" w:rsidR="000C0C0F" w:rsidRPr="008B6642" w:rsidRDefault="000C0C0F" w:rsidP="008B6642">
      <w:pPr>
        <w:rPr>
          <w:rFonts w:cs="Arial"/>
        </w:rPr>
      </w:pPr>
      <w:r w:rsidRPr="008B6642">
        <w:rPr>
          <w:rFonts w:cs="Arial"/>
        </w:rPr>
        <w:t>Foundation Degrees should provide recognition of the knowledge, skills and understanding that an applicant for a Foundation Degree has already developed, which may have come as a result of learning through work (paid/unpaid), or other activities and interests.  Foundation Degrees provide self-standing qualifications of specific value but are also expected to provide for opportunities for further (lifelong) study which could take a number of different forms (</w:t>
      </w:r>
      <w:r w:rsidR="008D40DD" w:rsidRPr="008B6642">
        <w:rPr>
          <w:rFonts w:cs="Arial"/>
        </w:rPr>
        <w:t>e.g.,</w:t>
      </w:r>
      <w:r w:rsidRPr="008B6642">
        <w:rPr>
          <w:rFonts w:cs="Arial"/>
        </w:rPr>
        <w:t xml:space="preserve"> professional body qualification, higher level (NVQ).  In addition, Foundation Degrees will </w:t>
      </w:r>
      <w:r w:rsidRPr="008B6642">
        <w:rPr>
          <w:rFonts w:cs="Arial"/>
          <w:b/>
        </w:rPr>
        <w:t>link to at least one course leading to a Bachelor’s Degree with Honours</w:t>
      </w:r>
      <w:r w:rsidRPr="008B6642">
        <w:rPr>
          <w:rFonts w:cs="Arial"/>
        </w:rPr>
        <w:t>.</w:t>
      </w:r>
    </w:p>
    <w:p w14:paraId="2EC15F85" w14:textId="77777777" w:rsidR="000C0C0F" w:rsidRPr="008B6642" w:rsidRDefault="000C0C0F" w:rsidP="008B6642">
      <w:pPr>
        <w:rPr>
          <w:rFonts w:cs="Arial"/>
        </w:rPr>
      </w:pPr>
    </w:p>
    <w:p w14:paraId="4B7A4BFB" w14:textId="77777777" w:rsidR="000C0C0F" w:rsidRDefault="000C0C0F" w:rsidP="008B6642">
      <w:pPr>
        <w:rPr>
          <w:rFonts w:cs="Arial"/>
        </w:rPr>
      </w:pPr>
      <w:r w:rsidRPr="00DA3E1E">
        <w:rPr>
          <w:rFonts w:cs="Arial"/>
        </w:rPr>
        <w:t xml:space="preserve">The </w:t>
      </w:r>
      <w:r w:rsidR="00D2404B" w:rsidRPr="00DA3E1E">
        <w:rPr>
          <w:rFonts w:cs="Arial"/>
        </w:rPr>
        <w:t>Course Team</w:t>
      </w:r>
      <w:r w:rsidRPr="00DA3E1E">
        <w:rPr>
          <w:rFonts w:cs="Arial"/>
        </w:rPr>
        <w:t xml:space="preserve"> should</w:t>
      </w:r>
      <w:r w:rsidRPr="008B6642">
        <w:rPr>
          <w:rFonts w:cs="Arial"/>
        </w:rPr>
        <w:t xml:space="preserve"> explore how Recognition of Prior Learning will be used to assist learners in accessing the course.</w:t>
      </w:r>
    </w:p>
    <w:p w14:paraId="2DC1ADC8" w14:textId="77777777" w:rsidR="00EE0C31" w:rsidRPr="008B6642" w:rsidRDefault="00EE0C31" w:rsidP="008B6642">
      <w:pPr>
        <w:rPr>
          <w:rFonts w:cs="Arial"/>
        </w:rPr>
      </w:pPr>
    </w:p>
    <w:p w14:paraId="7A34A413" w14:textId="77777777" w:rsidR="000C0C0F" w:rsidRPr="008B6642" w:rsidRDefault="000C0C0F" w:rsidP="008B6642">
      <w:pPr>
        <w:rPr>
          <w:rFonts w:cs="Arial"/>
        </w:rPr>
      </w:pPr>
      <w:r w:rsidRPr="008B6642">
        <w:rPr>
          <w:rFonts w:cs="Arial"/>
        </w:rPr>
        <w:t xml:space="preserve">The </w:t>
      </w:r>
      <w:r w:rsidR="00D2404B" w:rsidRPr="008B6642">
        <w:rPr>
          <w:rFonts w:cs="Arial"/>
        </w:rPr>
        <w:t>Course Team</w:t>
      </w:r>
      <w:r w:rsidRPr="008B6642">
        <w:rPr>
          <w:rFonts w:cs="Arial"/>
        </w:rPr>
        <w:t xml:space="preserve"> should establish what degree course(s) (or other equivalent qualifications) the award(s) under consideration lead to and how students will be prepared for potential progression.  The </w:t>
      </w:r>
      <w:r w:rsidR="00D2404B" w:rsidRPr="008B6642">
        <w:rPr>
          <w:rFonts w:cs="Arial"/>
        </w:rPr>
        <w:t>Course Team</w:t>
      </w:r>
      <w:r w:rsidRPr="008B6642">
        <w:rPr>
          <w:rFonts w:cs="Arial"/>
        </w:rPr>
        <w:t xml:space="preserve"> should also establish what other opportunities are provided to promote lifelong learning.</w:t>
      </w:r>
    </w:p>
    <w:p w14:paraId="5087659C" w14:textId="77777777" w:rsidR="000C0C0F" w:rsidRPr="008B6642" w:rsidRDefault="000C0C0F" w:rsidP="008B6642">
      <w:pPr>
        <w:rPr>
          <w:rFonts w:cs="Arial"/>
        </w:rPr>
      </w:pPr>
    </w:p>
    <w:p w14:paraId="7552037C" w14:textId="77777777" w:rsidR="000C0C0F" w:rsidRPr="008B6642" w:rsidRDefault="000C0C0F" w:rsidP="008B6642">
      <w:pPr>
        <w:rPr>
          <w:rFonts w:cs="Arial"/>
          <w:b/>
        </w:rPr>
      </w:pPr>
      <w:r w:rsidRPr="008B6642">
        <w:rPr>
          <w:rFonts w:cs="Arial"/>
          <w:b/>
        </w:rPr>
        <w:t>Knowledge and Understanding</w:t>
      </w:r>
    </w:p>
    <w:p w14:paraId="665CA8E0" w14:textId="77777777" w:rsidR="000C0C0F" w:rsidRPr="008B6642" w:rsidRDefault="000C0C0F" w:rsidP="008B6642">
      <w:pPr>
        <w:rPr>
          <w:rFonts w:cs="Arial"/>
        </w:rPr>
      </w:pPr>
      <w:r w:rsidRPr="008B6642">
        <w:rPr>
          <w:rFonts w:cs="Arial"/>
        </w:rPr>
        <w:t>The QAA Foundation Degree Qualification Benchmark identifies the following generic outcomes that holders of a Foundation Degree should be able to demonstrate:</w:t>
      </w:r>
    </w:p>
    <w:p w14:paraId="0BC78AE5" w14:textId="77777777" w:rsidR="000C0C0F" w:rsidRPr="008B6642" w:rsidRDefault="000C0C0F" w:rsidP="000036D8">
      <w:pPr>
        <w:tabs>
          <w:tab w:val="left" w:pos="709"/>
        </w:tabs>
        <w:rPr>
          <w:rFonts w:cs="Arial"/>
        </w:rPr>
      </w:pPr>
    </w:p>
    <w:p w14:paraId="01282DCA" w14:textId="77777777" w:rsidR="000C0C0F" w:rsidRPr="008B6642" w:rsidRDefault="000C0C0F" w:rsidP="00673CDD">
      <w:pPr>
        <w:numPr>
          <w:ilvl w:val="0"/>
          <w:numId w:val="41"/>
        </w:numPr>
        <w:ind w:left="360"/>
        <w:rPr>
          <w:rFonts w:cs="Arial"/>
        </w:rPr>
      </w:pPr>
      <w:r w:rsidRPr="008B6642">
        <w:rPr>
          <w:rFonts w:cs="Arial"/>
        </w:rPr>
        <w:t>Knowledge and critical understanding of the well-established principles in their field of study and the way in which those principles have developed.</w:t>
      </w:r>
    </w:p>
    <w:p w14:paraId="7D715381" w14:textId="77777777" w:rsidR="000C0C0F" w:rsidRPr="008B6642" w:rsidRDefault="000C0C0F" w:rsidP="00673CDD">
      <w:pPr>
        <w:numPr>
          <w:ilvl w:val="0"/>
          <w:numId w:val="41"/>
        </w:numPr>
        <w:ind w:left="360"/>
        <w:rPr>
          <w:rFonts w:cs="Arial"/>
        </w:rPr>
      </w:pPr>
      <w:r w:rsidRPr="008B6642">
        <w:rPr>
          <w:rFonts w:cs="Arial"/>
        </w:rPr>
        <w:t>Successful application in the workplace of the range of knowledge and skills learnt throughout the course.</w:t>
      </w:r>
    </w:p>
    <w:p w14:paraId="7F9D73BF" w14:textId="77777777" w:rsidR="000C0C0F" w:rsidRPr="008B6642" w:rsidRDefault="000C0C0F" w:rsidP="00673CDD">
      <w:pPr>
        <w:numPr>
          <w:ilvl w:val="0"/>
          <w:numId w:val="41"/>
        </w:numPr>
        <w:ind w:left="360"/>
        <w:rPr>
          <w:rFonts w:cs="Arial"/>
        </w:rPr>
      </w:pPr>
      <w:r w:rsidRPr="008B6642">
        <w:rPr>
          <w:rFonts w:cs="Arial"/>
        </w:rPr>
        <w:t>Ability to apply underlying concepts and principles outside the context in which they were first studied and the application of those principles in a work context.</w:t>
      </w:r>
    </w:p>
    <w:p w14:paraId="566E63BE" w14:textId="77777777" w:rsidR="000C0C0F" w:rsidRPr="008B6642" w:rsidRDefault="000C0C0F" w:rsidP="00673CDD">
      <w:pPr>
        <w:numPr>
          <w:ilvl w:val="0"/>
          <w:numId w:val="41"/>
        </w:numPr>
        <w:ind w:left="360"/>
        <w:rPr>
          <w:rFonts w:cs="Arial"/>
        </w:rPr>
      </w:pPr>
      <w:r w:rsidRPr="008B6642">
        <w:rPr>
          <w:rFonts w:cs="Arial"/>
        </w:rPr>
        <w:t>Knowledge of the main methods of enquiry in their subject(s) and ability to evaluate critically the appropriateness of different approaches to solving problems in their field of study and apply these in a work context.</w:t>
      </w:r>
    </w:p>
    <w:p w14:paraId="63F54584" w14:textId="77777777" w:rsidR="000C0C0F" w:rsidRPr="008B6642" w:rsidRDefault="000C0C0F" w:rsidP="00673CDD">
      <w:pPr>
        <w:numPr>
          <w:ilvl w:val="0"/>
          <w:numId w:val="41"/>
        </w:numPr>
        <w:ind w:left="360"/>
        <w:rPr>
          <w:rFonts w:cs="Arial"/>
        </w:rPr>
      </w:pPr>
      <w:r w:rsidRPr="008B6642">
        <w:rPr>
          <w:rFonts w:cs="Arial"/>
        </w:rPr>
        <w:t>An understanding of the limits of their knowledge and how this influences analyses and interpretations based on that knowledge in their field of study and in a work context.</w:t>
      </w:r>
    </w:p>
    <w:p w14:paraId="5378BC75" w14:textId="77777777" w:rsidR="000C0C0F" w:rsidRPr="008B6642" w:rsidRDefault="000C0C0F" w:rsidP="007110BF">
      <w:pPr>
        <w:tabs>
          <w:tab w:val="left" w:pos="709"/>
          <w:tab w:val="left" w:pos="900"/>
        </w:tabs>
        <w:ind w:left="450" w:hanging="450"/>
        <w:rPr>
          <w:rFonts w:cs="Arial"/>
        </w:rPr>
      </w:pPr>
    </w:p>
    <w:p w14:paraId="59E2B6BC" w14:textId="77777777" w:rsidR="000C0C0F" w:rsidRPr="008B6642" w:rsidRDefault="000C0C0F" w:rsidP="008B6642">
      <w:pPr>
        <w:rPr>
          <w:rFonts w:cs="Arial"/>
        </w:rPr>
      </w:pPr>
      <w:r w:rsidRPr="008B6642">
        <w:rPr>
          <w:rFonts w:cs="Arial"/>
        </w:rPr>
        <w:t xml:space="preserve">The </w:t>
      </w:r>
      <w:r w:rsidR="00D2404B" w:rsidRPr="008B6642">
        <w:rPr>
          <w:rFonts w:cs="Arial"/>
        </w:rPr>
        <w:t>Course Team</w:t>
      </w:r>
      <w:r w:rsidRPr="008B6642">
        <w:rPr>
          <w:rFonts w:cs="Arial"/>
        </w:rPr>
        <w:t xml:space="preserve"> should confirm that the outcomes detailed above will be delivered within the course(s) under consideration.</w:t>
      </w:r>
    </w:p>
    <w:p w14:paraId="69892927" w14:textId="77777777" w:rsidR="00316CA7" w:rsidRPr="008B6642" w:rsidRDefault="00316CA7" w:rsidP="008B6642">
      <w:pPr>
        <w:rPr>
          <w:rFonts w:cs="Arial"/>
        </w:rPr>
      </w:pPr>
    </w:p>
    <w:p w14:paraId="4DFCBBB9" w14:textId="77777777" w:rsidR="00825D4D" w:rsidRPr="008B6642" w:rsidRDefault="00825D4D" w:rsidP="008B6642">
      <w:pPr>
        <w:rPr>
          <w:rFonts w:cs="Arial"/>
        </w:rPr>
        <w:sectPr w:rsidR="00825D4D" w:rsidRPr="008B6642" w:rsidSect="003B0B1B">
          <w:pgSz w:w="11906" w:h="16838" w:code="9"/>
          <w:pgMar w:top="1440" w:right="1440" w:bottom="1440" w:left="1440" w:header="709" w:footer="706" w:gutter="0"/>
          <w:cols w:space="708"/>
          <w:titlePg/>
          <w:docGrid w:linePitch="360"/>
        </w:sectPr>
      </w:pPr>
    </w:p>
    <w:p w14:paraId="73BA7A07" w14:textId="77777777" w:rsidR="00316CA7" w:rsidRPr="008B6642" w:rsidRDefault="00316CA7" w:rsidP="008B6642">
      <w:pPr>
        <w:pBdr>
          <w:top w:val="single" w:sz="4" w:space="1" w:color="auto"/>
        </w:pBdr>
        <w:rPr>
          <w:rFonts w:cs="Arial"/>
        </w:rPr>
      </w:pPr>
    </w:p>
    <w:p w14:paraId="53E845DE" w14:textId="77777777" w:rsidR="00316CA7" w:rsidRPr="008B6642" w:rsidRDefault="00316CA7" w:rsidP="008B6642">
      <w:pPr>
        <w:pStyle w:val="Heading1"/>
        <w:jc w:val="center"/>
        <w:rPr>
          <w:rFonts w:cs="Arial"/>
        </w:rPr>
      </w:pPr>
      <w:bookmarkStart w:id="135" w:name="_Toc151538747"/>
      <w:r w:rsidRPr="008B6642">
        <w:rPr>
          <w:rFonts w:cs="Arial"/>
        </w:rPr>
        <w:t>Guidance</w:t>
      </w:r>
      <w:r w:rsidR="00B036E9">
        <w:rPr>
          <w:rFonts w:cs="Arial"/>
          <w:lang w:val="en-GB"/>
        </w:rPr>
        <w:t xml:space="preserve"> - </w:t>
      </w:r>
      <w:r w:rsidRPr="008B6642">
        <w:rPr>
          <w:rFonts w:cs="Arial"/>
        </w:rPr>
        <w:t xml:space="preserve">Design </w:t>
      </w:r>
      <w:r w:rsidR="00C4455F" w:rsidRPr="008B6642">
        <w:rPr>
          <w:rFonts w:cs="Arial"/>
        </w:rPr>
        <w:t>of</w:t>
      </w:r>
      <w:r w:rsidRPr="008B6642">
        <w:rPr>
          <w:rFonts w:cs="Arial"/>
        </w:rPr>
        <w:t xml:space="preserve"> </w:t>
      </w:r>
      <w:r w:rsidR="00D264C1" w:rsidRPr="008B6642">
        <w:rPr>
          <w:rFonts w:cs="Arial"/>
        </w:rPr>
        <w:t>Higher National Awards</w:t>
      </w:r>
      <w:bookmarkEnd w:id="135"/>
    </w:p>
    <w:p w14:paraId="10CD4213" w14:textId="77777777" w:rsidR="00316CA7" w:rsidRPr="008B6642" w:rsidRDefault="00316CA7" w:rsidP="008B6642">
      <w:pPr>
        <w:pBdr>
          <w:bottom w:val="single" w:sz="4" w:space="1" w:color="auto"/>
        </w:pBdr>
        <w:rPr>
          <w:rFonts w:cs="Arial"/>
        </w:rPr>
      </w:pPr>
    </w:p>
    <w:p w14:paraId="2D6C8003" w14:textId="77777777" w:rsidR="00316CA7" w:rsidRPr="008B6642" w:rsidRDefault="00316CA7" w:rsidP="008B6642">
      <w:pPr>
        <w:rPr>
          <w:rFonts w:cs="Arial"/>
        </w:rPr>
      </w:pPr>
    </w:p>
    <w:p w14:paraId="3677B3E7" w14:textId="77777777" w:rsidR="00316CA7" w:rsidRPr="008B6642" w:rsidRDefault="00316CA7" w:rsidP="008B6642">
      <w:pPr>
        <w:rPr>
          <w:rFonts w:cs="Arial"/>
        </w:rPr>
      </w:pPr>
      <w:r w:rsidRPr="008B6642">
        <w:rPr>
          <w:rFonts w:cs="Arial"/>
        </w:rPr>
        <w:t xml:space="preserve">Higher Nationals </w:t>
      </w:r>
      <w:r w:rsidR="00D264C1" w:rsidRPr="008B6642">
        <w:rPr>
          <w:rFonts w:cs="Arial"/>
        </w:rPr>
        <w:t>(HNs)</w:t>
      </w:r>
      <w:r w:rsidR="00F65772" w:rsidRPr="008B6642">
        <w:rPr>
          <w:rFonts w:cs="Arial"/>
        </w:rPr>
        <w:t xml:space="preserve"> </w:t>
      </w:r>
      <w:r w:rsidRPr="008B6642">
        <w:rPr>
          <w:rFonts w:cs="Arial"/>
        </w:rPr>
        <w:t xml:space="preserve">are offered at the University under licence from Pearson. The Licence agreement brings with it </w:t>
      </w:r>
      <w:proofErr w:type="gramStart"/>
      <w:r w:rsidRPr="008B6642">
        <w:rPr>
          <w:rFonts w:cs="Arial"/>
        </w:rPr>
        <w:t>a number of</w:t>
      </w:r>
      <w:proofErr w:type="gramEnd"/>
      <w:r w:rsidRPr="008B6642">
        <w:rPr>
          <w:rFonts w:cs="Arial"/>
        </w:rPr>
        <w:t xml:space="preserve"> conditions around the award design</w:t>
      </w:r>
      <w:r w:rsidR="00843C6A" w:rsidRPr="008B6642">
        <w:rPr>
          <w:rFonts w:cs="Arial"/>
        </w:rPr>
        <w:t xml:space="preserve"> and mapping</w:t>
      </w:r>
      <w:r w:rsidR="00D57B6E">
        <w:rPr>
          <w:rFonts w:cs="Arial"/>
        </w:rPr>
        <w:t>.</w:t>
      </w:r>
    </w:p>
    <w:p w14:paraId="293D8354" w14:textId="77777777" w:rsidR="00843C6A" w:rsidRPr="008B6642" w:rsidRDefault="00843C6A" w:rsidP="008B6642">
      <w:pPr>
        <w:rPr>
          <w:rFonts w:cs="Arial"/>
        </w:rPr>
      </w:pPr>
    </w:p>
    <w:p w14:paraId="37E40243" w14:textId="77777777" w:rsidR="008D3D21" w:rsidRPr="008B6642" w:rsidRDefault="00316CA7" w:rsidP="008B6642">
      <w:pPr>
        <w:rPr>
          <w:rFonts w:cs="Arial"/>
        </w:rPr>
      </w:pPr>
      <w:r w:rsidRPr="008B6642">
        <w:rPr>
          <w:rFonts w:cs="Arial"/>
        </w:rPr>
        <w:t xml:space="preserve">The HEI Licence authorises Teesside to operate and approve HNs using its own titles and modules tailored to meet local needs.  However, </w:t>
      </w:r>
      <w:r w:rsidR="008D3D21" w:rsidRPr="008B6642">
        <w:rPr>
          <w:rFonts w:cs="Arial"/>
        </w:rPr>
        <w:t>the following condition must be adhered to:</w:t>
      </w:r>
    </w:p>
    <w:p w14:paraId="41378886" w14:textId="77777777" w:rsidR="008D3D21" w:rsidRPr="008B6642" w:rsidRDefault="008D3D21" w:rsidP="008B6642">
      <w:pPr>
        <w:rPr>
          <w:rFonts w:cs="Arial"/>
        </w:rPr>
      </w:pPr>
    </w:p>
    <w:p w14:paraId="0A7D61C3" w14:textId="77777777" w:rsidR="00316CA7" w:rsidRPr="008B6642" w:rsidRDefault="008D3D21" w:rsidP="00673CDD">
      <w:pPr>
        <w:numPr>
          <w:ilvl w:val="0"/>
          <w:numId w:val="46"/>
        </w:numPr>
        <w:ind w:left="360"/>
        <w:rPr>
          <w:rFonts w:cs="Arial"/>
        </w:rPr>
      </w:pPr>
      <w:r w:rsidRPr="008B6642">
        <w:rPr>
          <w:rFonts w:cs="Arial"/>
        </w:rPr>
        <w:t xml:space="preserve">Where a Pearson BTEC National qualification already exists with a closely related title and or content, the University </w:t>
      </w:r>
      <w:r w:rsidR="002131FF" w:rsidRPr="008B6642">
        <w:rPr>
          <w:rFonts w:cs="Arial"/>
        </w:rPr>
        <w:t>course</w:t>
      </w:r>
      <w:r w:rsidRPr="008B6642">
        <w:rPr>
          <w:rFonts w:cs="Arial"/>
        </w:rPr>
        <w:t xml:space="preserve"> must cover the same core content as the equivalent Pearson HN </w:t>
      </w:r>
      <w:r w:rsidR="0079032F" w:rsidRPr="008B6642">
        <w:rPr>
          <w:rFonts w:cs="Arial"/>
        </w:rPr>
        <w:t>course(s)</w:t>
      </w:r>
      <w:r w:rsidR="002131FF" w:rsidRPr="008B6642">
        <w:rPr>
          <w:rFonts w:cs="Arial"/>
        </w:rPr>
        <w:t>.</w:t>
      </w:r>
      <w:r w:rsidRPr="008B6642">
        <w:rPr>
          <w:rFonts w:cs="Arial"/>
        </w:rPr>
        <w:t xml:space="preserve"> </w:t>
      </w:r>
    </w:p>
    <w:p w14:paraId="071C2A98" w14:textId="77777777" w:rsidR="00316CA7" w:rsidRPr="008B6642" w:rsidRDefault="00316CA7" w:rsidP="008B6642">
      <w:pPr>
        <w:rPr>
          <w:rFonts w:cs="Arial"/>
        </w:rPr>
      </w:pPr>
    </w:p>
    <w:p w14:paraId="5E9AB7E6" w14:textId="77777777" w:rsidR="008D3D21" w:rsidRPr="008B6642" w:rsidRDefault="008D3D21" w:rsidP="008B6642">
      <w:pPr>
        <w:rPr>
          <w:rFonts w:cs="Arial"/>
        </w:rPr>
      </w:pPr>
      <w:r w:rsidRPr="008B6642">
        <w:rPr>
          <w:rFonts w:cs="Arial"/>
        </w:rPr>
        <w:t xml:space="preserve">There is no such requirement for University awards where an equivalent Pearson award does not exist. </w:t>
      </w:r>
    </w:p>
    <w:p w14:paraId="708DD29C" w14:textId="77777777" w:rsidR="008D3D21" w:rsidRPr="008B6642" w:rsidRDefault="008D3D21" w:rsidP="008B6642">
      <w:pPr>
        <w:rPr>
          <w:rFonts w:cs="Arial"/>
        </w:rPr>
      </w:pPr>
    </w:p>
    <w:p w14:paraId="0BD5A5A2" w14:textId="44572830" w:rsidR="0010352B" w:rsidRPr="008B6642" w:rsidRDefault="008D3D21" w:rsidP="008B6642">
      <w:pPr>
        <w:rPr>
          <w:rFonts w:cs="Arial"/>
        </w:rPr>
      </w:pPr>
      <w:r w:rsidRPr="008B6642">
        <w:rPr>
          <w:rFonts w:cs="Arial"/>
        </w:rPr>
        <w:t xml:space="preserve">All University HNs must follow the Pearson HNs regulations, detailed </w:t>
      </w:r>
      <w:r w:rsidR="00D26A37">
        <w:rPr>
          <w:rFonts w:cs="Arial"/>
        </w:rPr>
        <w:t xml:space="preserve">in Appendix 2 </w:t>
      </w:r>
      <w:r w:rsidRPr="008B6642">
        <w:rPr>
          <w:rFonts w:cs="Arial"/>
        </w:rPr>
        <w:t>of the Pearson Centre Guide</w:t>
      </w:r>
      <w:r w:rsidR="0010352B" w:rsidRPr="008B6642">
        <w:rPr>
          <w:rFonts w:cs="Arial"/>
        </w:rPr>
        <w:t>, this sets out the level and credit requirements and key guiding characteristics in the design of HNs</w:t>
      </w:r>
      <w:r w:rsidR="00E0319B" w:rsidRPr="008B6642">
        <w:rPr>
          <w:rFonts w:cs="Arial"/>
        </w:rPr>
        <w:t>:</w:t>
      </w:r>
    </w:p>
    <w:p w14:paraId="1E3FEE2D" w14:textId="77777777" w:rsidR="0010352B" w:rsidRPr="008B6642" w:rsidRDefault="0010352B" w:rsidP="008B6642">
      <w:pPr>
        <w:rPr>
          <w:rFonts w:cs="Arial"/>
        </w:rPr>
      </w:pPr>
    </w:p>
    <w:p w14:paraId="15A10247" w14:textId="77777777" w:rsidR="00E0319B" w:rsidRPr="008B6642" w:rsidRDefault="00E0319B" w:rsidP="008B6642">
      <w:pPr>
        <w:tabs>
          <w:tab w:val="left" w:pos="900"/>
        </w:tabs>
        <w:ind w:left="900" w:hanging="900"/>
        <w:rPr>
          <w:rFonts w:cs="Arial"/>
          <w:b/>
        </w:rPr>
      </w:pPr>
      <w:r w:rsidRPr="008B6642">
        <w:rPr>
          <w:rFonts w:cs="Arial"/>
          <w:b/>
        </w:rPr>
        <w:t xml:space="preserve">1. </w:t>
      </w:r>
      <w:r w:rsidR="00BF0605" w:rsidRPr="008B6642">
        <w:rPr>
          <w:rFonts w:cs="Arial"/>
          <w:b/>
        </w:rPr>
        <w:tab/>
      </w:r>
      <w:r w:rsidRPr="008B6642">
        <w:rPr>
          <w:rFonts w:cs="Arial"/>
          <w:b/>
        </w:rPr>
        <w:t xml:space="preserve">Level and Credit Requirements for the Awards </w:t>
      </w:r>
    </w:p>
    <w:p w14:paraId="5CE10DAC" w14:textId="77777777" w:rsidR="00E0319B" w:rsidRPr="008B6642" w:rsidRDefault="00E0319B" w:rsidP="008B6642">
      <w:pPr>
        <w:tabs>
          <w:tab w:val="left" w:pos="900"/>
        </w:tabs>
        <w:ind w:left="900" w:hanging="900"/>
        <w:rPr>
          <w:rFonts w:cs="Arial"/>
        </w:rPr>
      </w:pPr>
      <w:r w:rsidRPr="008B6642">
        <w:rPr>
          <w:rFonts w:cs="Arial"/>
        </w:rPr>
        <w:t>1.1</w:t>
      </w:r>
      <w:r w:rsidRPr="008B6642">
        <w:rPr>
          <w:rFonts w:cs="Arial"/>
        </w:rPr>
        <w:tab/>
        <w:t>Higher National (HN) qualifications will be available at level 4 and level 5 are mapped to the QAA Framework for FHEQ in England, Wales and Northern Ireland.</w:t>
      </w:r>
    </w:p>
    <w:p w14:paraId="40D65BF2" w14:textId="77777777" w:rsidR="00E0319B" w:rsidRPr="008B6642" w:rsidRDefault="00E0319B" w:rsidP="008B6642">
      <w:pPr>
        <w:ind w:left="720" w:hanging="720"/>
        <w:rPr>
          <w:rFonts w:cs="Arial"/>
        </w:rPr>
      </w:pPr>
    </w:p>
    <w:p w14:paraId="7A92324B" w14:textId="77777777" w:rsidR="00E0319B" w:rsidRPr="008B6642" w:rsidRDefault="00D2404B" w:rsidP="008B6642">
      <w:pPr>
        <w:tabs>
          <w:tab w:val="left" w:pos="1710"/>
        </w:tabs>
        <w:ind w:left="900"/>
        <w:rPr>
          <w:rFonts w:cs="Arial"/>
        </w:rPr>
      </w:pPr>
      <w:r w:rsidRPr="008B6642">
        <w:rPr>
          <w:rFonts w:cs="Arial"/>
        </w:rPr>
        <w:t>1.1.1</w:t>
      </w:r>
      <w:r w:rsidR="00BF0605" w:rsidRPr="008B6642">
        <w:rPr>
          <w:rFonts w:cs="Arial"/>
        </w:rPr>
        <w:tab/>
      </w:r>
      <w:r w:rsidRPr="008B6642">
        <w:rPr>
          <w:rFonts w:cs="Arial"/>
        </w:rPr>
        <w:t>Level 4 will be</w:t>
      </w:r>
      <w:r w:rsidR="00E0319B" w:rsidRPr="008B6642">
        <w:rPr>
          <w:rFonts w:cs="Arial"/>
        </w:rPr>
        <w:t xml:space="preserve"> called a Higher National Certificate</w:t>
      </w:r>
      <w:r w:rsidR="00DD5FF0">
        <w:rPr>
          <w:rFonts w:cs="Arial"/>
        </w:rPr>
        <w:t>.</w:t>
      </w:r>
    </w:p>
    <w:p w14:paraId="55A07037" w14:textId="77777777" w:rsidR="00E0319B" w:rsidRPr="008B6642" w:rsidRDefault="00E0319B" w:rsidP="008B6642">
      <w:pPr>
        <w:tabs>
          <w:tab w:val="left" w:pos="1710"/>
        </w:tabs>
        <w:ind w:left="900"/>
        <w:rPr>
          <w:rFonts w:cs="Arial"/>
        </w:rPr>
      </w:pPr>
      <w:r w:rsidRPr="008B6642">
        <w:rPr>
          <w:rFonts w:cs="Arial"/>
        </w:rPr>
        <w:t>1.1.2</w:t>
      </w:r>
      <w:r w:rsidRPr="008B6642">
        <w:rPr>
          <w:rFonts w:cs="Arial"/>
        </w:rPr>
        <w:tab/>
        <w:t>Level 4 and 5 will be called a Higher National Diploma</w:t>
      </w:r>
      <w:r w:rsidR="00DD5FF0">
        <w:rPr>
          <w:rFonts w:cs="Arial"/>
        </w:rPr>
        <w:t>.</w:t>
      </w:r>
    </w:p>
    <w:p w14:paraId="06FDC952" w14:textId="77777777" w:rsidR="00E0319B" w:rsidRPr="008B6642" w:rsidRDefault="00E0319B" w:rsidP="008B6642">
      <w:pPr>
        <w:autoSpaceDE w:val="0"/>
        <w:autoSpaceDN w:val="0"/>
        <w:adjustRightInd w:val="0"/>
        <w:rPr>
          <w:rFonts w:cs="Arial"/>
          <w:color w:val="000000"/>
        </w:rPr>
      </w:pPr>
    </w:p>
    <w:p w14:paraId="51211260" w14:textId="77777777" w:rsidR="00E0319B" w:rsidRPr="008B6642" w:rsidRDefault="00E0319B" w:rsidP="008B6642">
      <w:pPr>
        <w:tabs>
          <w:tab w:val="left" w:pos="900"/>
        </w:tabs>
        <w:autoSpaceDE w:val="0"/>
        <w:autoSpaceDN w:val="0"/>
        <w:adjustRightInd w:val="0"/>
        <w:rPr>
          <w:rFonts w:cs="Arial"/>
          <w:color w:val="000000"/>
        </w:rPr>
      </w:pPr>
      <w:r w:rsidRPr="008B6642">
        <w:rPr>
          <w:rFonts w:cs="Arial"/>
          <w:color w:val="000000"/>
        </w:rPr>
        <w:t>1.2</w:t>
      </w:r>
      <w:r w:rsidRPr="008B6642">
        <w:rPr>
          <w:rFonts w:cs="Arial"/>
          <w:color w:val="000000"/>
        </w:rPr>
        <w:tab/>
        <w:t>Higher National Diploma (“HNDs”)</w:t>
      </w:r>
    </w:p>
    <w:p w14:paraId="7CCAC091" w14:textId="77777777" w:rsidR="00E0319B" w:rsidRPr="008B6642" w:rsidRDefault="00E0319B" w:rsidP="008B6642">
      <w:pPr>
        <w:tabs>
          <w:tab w:val="left" w:pos="900"/>
        </w:tabs>
        <w:autoSpaceDE w:val="0"/>
        <w:autoSpaceDN w:val="0"/>
        <w:adjustRightInd w:val="0"/>
        <w:rPr>
          <w:rFonts w:cs="Arial"/>
          <w:color w:val="000000"/>
        </w:rPr>
      </w:pPr>
      <w:r w:rsidRPr="008B6642">
        <w:rPr>
          <w:rFonts w:cs="Arial"/>
          <w:color w:val="000000"/>
        </w:rPr>
        <w:tab/>
        <w:t>HNDs will comprise two stages of 120 credits each:</w:t>
      </w:r>
    </w:p>
    <w:p w14:paraId="094A76C3" w14:textId="77777777" w:rsidR="00E0319B" w:rsidRPr="008B6642" w:rsidRDefault="00E0319B" w:rsidP="008B6642">
      <w:pPr>
        <w:autoSpaceDE w:val="0"/>
        <w:autoSpaceDN w:val="0"/>
        <w:adjustRightInd w:val="0"/>
        <w:rPr>
          <w:rFonts w:cs="Arial"/>
          <w:color w:val="000000"/>
        </w:rPr>
      </w:pPr>
    </w:p>
    <w:p w14:paraId="08BAC287" w14:textId="77777777" w:rsidR="00E0319B" w:rsidRPr="008B6642" w:rsidRDefault="00E0319B" w:rsidP="008B6642">
      <w:pPr>
        <w:tabs>
          <w:tab w:val="left" w:pos="900"/>
          <w:tab w:val="left" w:pos="1710"/>
        </w:tabs>
        <w:autoSpaceDE w:val="0"/>
        <w:autoSpaceDN w:val="0"/>
        <w:adjustRightInd w:val="0"/>
        <w:rPr>
          <w:rFonts w:cs="Arial"/>
          <w:color w:val="000000"/>
        </w:rPr>
      </w:pPr>
      <w:r w:rsidRPr="008B6642">
        <w:rPr>
          <w:rFonts w:cs="Arial"/>
          <w:color w:val="000000"/>
        </w:rPr>
        <w:tab/>
        <w:t>1.2.1</w:t>
      </w:r>
      <w:r w:rsidRPr="008B6642">
        <w:rPr>
          <w:rFonts w:cs="Arial"/>
          <w:color w:val="000000"/>
        </w:rPr>
        <w:tab/>
        <w:t>Stage 1 will comprise units at level 4</w:t>
      </w:r>
      <w:r w:rsidR="00DD5FF0">
        <w:rPr>
          <w:rFonts w:cs="Arial"/>
          <w:color w:val="000000"/>
        </w:rPr>
        <w:t>.</w:t>
      </w:r>
    </w:p>
    <w:p w14:paraId="7FC5648B" w14:textId="77777777" w:rsidR="00E0319B" w:rsidRPr="008B6642" w:rsidRDefault="00E0319B" w:rsidP="008B6642">
      <w:pPr>
        <w:tabs>
          <w:tab w:val="left" w:pos="900"/>
          <w:tab w:val="left" w:pos="1710"/>
        </w:tabs>
        <w:autoSpaceDE w:val="0"/>
        <w:autoSpaceDN w:val="0"/>
        <w:adjustRightInd w:val="0"/>
        <w:rPr>
          <w:rFonts w:cs="Arial"/>
          <w:color w:val="000000"/>
        </w:rPr>
      </w:pPr>
      <w:r w:rsidRPr="008B6642">
        <w:rPr>
          <w:rFonts w:cs="Arial"/>
          <w:color w:val="000000"/>
        </w:rPr>
        <w:tab/>
        <w:t>1.2.2</w:t>
      </w:r>
      <w:r w:rsidRPr="008B6642">
        <w:rPr>
          <w:rFonts w:cs="Arial"/>
          <w:color w:val="000000"/>
        </w:rPr>
        <w:tab/>
        <w:t>Stage 2 will comprise units at level 5.</w:t>
      </w:r>
    </w:p>
    <w:p w14:paraId="645407B3" w14:textId="77777777" w:rsidR="00D26A37" w:rsidRDefault="00D26A37" w:rsidP="00D26A37">
      <w:pPr>
        <w:pStyle w:val="Default"/>
      </w:pPr>
    </w:p>
    <w:p w14:paraId="06B85AF0" w14:textId="1C6CB80B" w:rsidR="00D26A37" w:rsidRPr="00446FD0" w:rsidRDefault="00D26A37" w:rsidP="00446FD0">
      <w:pPr>
        <w:tabs>
          <w:tab w:val="left" w:pos="900"/>
        </w:tabs>
        <w:autoSpaceDE w:val="0"/>
        <w:autoSpaceDN w:val="0"/>
        <w:adjustRightInd w:val="0"/>
        <w:rPr>
          <w:rFonts w:cs="Arial"/>
          <w:color w:val="000000"/>
        </w:rPr>
      </w:pPr>
      <w:r w:rsidRPr="00446FD0">
        <w:rPr>
          <w:rFonts w:cs="Arial"/>
          <w:color w:val="000000"/>
        </w:rPr>
        <w:t xml:space="preserve">1.3. </w:t>
      </w:r>
      <w:r w:rsidR="00446FD0">
        <w:rPr>
          <w:rFonts w:cs="Arial"/>
          <w:color w:val="000000"/>
        </w:rPr>
        <w:t xml:space="preserve">      </w:t>
      </w:r>
      <w:r w:rsidRPr="00446FD0">
        <w:rPr>
          <w:rFonts w:cs="Arial"/>
          <w:color w:val="000000"/>
        </w:rPr>
        <w:t xml:space="preserve">Higher National Certificate (“HNCs”) </w:t>
      </w:r>
    </w:p>
    <w:p w14:paraId="698554CB" w14:textId="77777777" w:rsidR="00D26A37" w:rsidRPr="00D26A37" w:rsidRDefault="00D26A37" w:rsidP="00D26A37">
      <w:pPr>
        <w:pStyle w:val="Default"/>
        <w:rPr>
          <w:rFonts w:ascii="Arial" w:hAnsi="Arial" w:cs="Arial"/>
        </w:rPr>
      </w:pPr>
    </w:p>
    <w:p w14:paraId="3B12E502" w14:textId="77777777" w:rsidR="00D26A37" w:rsidRPr="00D26A37" w:rsidRDefault="00D26A37" w:rsidP="00D26A37">
      <w:pPr>
        <w:pStyle w:val="Default"/>
        <w:ind w:left="851"/>
        <w:rPr>
          <w:rFonts w:ascii="Arial" w:hAnsi="Arial" w:cs="Arial"/>
        </w:rPr>
      </w:pPr>
      <w:r w:rsidRPr="00D26A37">
        <w:rPr>
          <w:rFonts w:ascii="Arial" w:hAnsi="Arial" w:cs="Arial"/>
        </w:rPr>
        <w:t xml:space="preserve">1.3.1. HNCs will comprise one stage of 120 credits at level 4. </w:t>
      </w:r>
    </w:p>
    <w:p w14:paraId="5EE861D4" w14:textId="77777777" w:rsidR="00D26A37" w:rsidRDefault="00D26A37" w:rsidP="00D26A37">
      <w:pPr>
        <w:pStyle w:val="Default"/>
        <w:rPr>
          <w:sz w:val="23"/>
          <w:szCs w:val="23"/>
        </w:rPr>
      </w:pPr>
    </w:p>
    <w:p w14:paraId="25A4E22C" w14:textId="77777777" w:rsidR="00E0319B" w:rsidRPr="008B6642" w:rsidRDefault="00E0319B" w:rsidP="008B6642">
      <w:pPr>
        <w:tabs>
          <w:tab w:val="left" w:pos="900"/>
        </w:tabs>
        <w:autoSpaceDE w:val="0"/>
        <w:autoSpaceDN w:val="0"/>
        <w:adjustRightInd w:val="0"/>
        <w:rPr>
          <w:rFonts w:cs="Arial"/>
          <w:b/>
          <w:color w:val="000000"/>
        </w:rPr>
      </w:pPr>
      <w:r w:rsidRPr="008B6642">
        <w:rPr>
          <w:rFonts w:cs="Arial"/>
          <w:b/>
          <w:color w:val="000000"/>
        </w:rPr>
        <w:t>2.</w:t>
      </w:r>
      <w:r w:rsidRPr="008B6642">
        <w:rPr>
          <w:rFonts w:cs="Arial"/>
          <w:b/>
          <w:color w:val="000000"/>
        </w:rPr>
        <w:tab/>
        <w:t xml:space="preserve">Key Guiding Characteristics </w:t>
      </w:r>
    </w:p>
    <w:p w14:paraId="37A5F99D" w14:textId="77777777" w:rsidR="00E0319B" w:rsidRPr="008B6642" w:rsidRDefault="00E0319B" w:rsidP="008B6642">
      <w:pPr>
        <w:tabs>
          <w:tab w:val="left" w:pos="900"/>
        </w:tabs>
        <w:autoSpaceDE w:val="0"/>
        <w:autoSpaceDN w:val="0"/>
        <w:adjustRightInd w:val="0"/>
        <w:ind w:left="900" w:hanging="900"/>
        <w:rPr>
          <w:rFonts w:cs="Arial"/>
          <w:color w:val="000000"/>
        </w:rPr>
      </w:pPr>
      <w:r w:rsidRPr="008B6642">
        <w:rPr>
          <w:rFonts w:cs="Arial"/>
          <w:color w:val="000000"/>
        </w:rPr>
        <w:t>2.1</w:t>
      </w:r>
      <w:r w:rsidRPr="008B6642">
        <w:rPr>
          <w:rFonts w:cs="Arial"/>
          <w:color w:val="000000"/>
        </w:rPr>
        <w:tab/>
        <w:t>Higher National qualifications will have Total Qualification Time (TQT) and Guided Learning (GL) totals as follows:</w:t>
      </w:r>
    </w:p>
    <w:p w14:paraId="7565DA4B" w14:textId="77777777" w:rsidR="00E0319B" w:rsidRPr="008B6642" w:rsidRDefault="00E0319B" w:rsidP="008B6642">
      <w:pPr>
        <w:autoSpaceDE w:val="0"/>
        <w:autoSpaceDN w:val="0"/>
        <w:adjustRightInd w:val="0"/>
        <w:rPr>
          <w:rFonts w:cs="Arial"/>
          <w:color w:val="000000"/>
        </w:rPr>
      </w:pPr>
      <w:r w:rsidRPr="008B6642">
        <w:rPr>
          <w:rFonts w:cs="Arial"/>
          <w:color w:val="000000"/>
        </w:rPr>
        <w:tab/>
      </w:r>
    </w:p>
    <w:p w14:paraId="5F745C6A" w14:textId="77777777" w:rsidR="00E0319B" w:rsidRPr="008B6642" w:rsidRDefault="00E0319B" w:rsidP="008B6642">
      <w:pPr>
        <w:tabs>
          <w:tab w:val="left" w:pos="1710"/>
        </w:tabs>
        <w:autoSpaceDE w:val="0"/>
        <w:autoSpaceDN w:val="0"/>
        <w:adjustRightInd w:val="0"/>
        <w:ind w:firstLine="900"/>
        <w:rPr>
          <w:rFonts w:cs="Arial"/>
          <w:color w:val="000000"/>
        </w:rPr>
      </w:pPr>
      <w:r w:rsidRPr="008B6642">
        <w:rPr>
          <w:rFonts w:cs="Arial"/>
          <w:color w:val="000000"/>
        </w:rPr>
        <w:t>2.1.1</w:t>
      </w:r>
      <w:r w:rsidRPr="008B6642">
        <w:rPr>
          <w:rFonts w:cs="Arial"/>
          <w:color w:val="000000"/>
        </w:rPr>
        <w:tab/>
      </w:r>
      <w:r w:rsidR="00075DD9" w:rsidRPr="008B6642">
        <w:rPr>
          <w:rFonts w:cs="Arial"/>
          <w:color w:val="000000"/>
        </w:rPr>
        <w:t>A</w:t>
      </w:r>
      <w:r w:rsidRPr="008B6642">
        <w:rPr>
          <w:rFonts w:cs="Arial"/>
          <w:color w:val="000000"/>
        </w:rPr>
        <w:t xml:space="preserve"> HND will be worth 2400 hours of TQT and 960 hours of GL.</w:t>
      </w:r>
    </w:p>
    <w:p w14:paraId="0E0A4160" w14:textId="77777777" w:rsidR="00E0319B" w:rsidRPr="008B6642" w:rsidRDefault="00E0319B" w:rsidP="008B6642">
      <w:pPr>
        <w:tabs>
          <w:tab w:val="left" w:pos="900"/>
          <w:tab w:val="left" w:pos="1710"/>
        </w:tabs>
        <w:autoSpaceDE w:val="0"/>
        <w:autoSpaceDN w:val="0"/>
        <w:adjustRightInd w:val="0"/>
        <w:rPr>
          <w:rFonts w:cs="Arial"/>
          <w:color w:val="000000"/>
        </w:rPr>
      </w:pPr>
      <w:r w:rsidRPr="008B6642">
        <w:rPr>
          <w:rFonts w:cs="Arial"/>
          <w:color w:val="000000"/>
        </w:rPr>
        <w:tab/>
        <w:t>2.</w:t>
      </w:r>
      <w:r w:rsidR="002608D8">
        <w:rPr>
          <w:rFonts w:cs="Arial"/>
          <w:color w:val="000000"/>
        </w:rPr>
        <w:t>1</w:t>
      </w:r>
      <w:r w:rsidRPr="008B6642">
        <w:rPr>
          <w:rFonts w:cs="Arial"/>
          <w:color w:val="000000"/>
        </w:rPr>
        <w:t>.</w:t>
      </w:r>
      <w:r w:rsidR="002608D8">
        <w:rPr>
          <w:rFonts w:cs="Arial"/>
          <w:color w:val="000000"/>
        </w:rPr>
        <w:t>2</w:t>
      </w:r>
      <w:r w:rsidRPr="008B6642">
        <w:rPr>
          <w:rFonts w:cs="Arial"/>
          <w:color w:val="000000"/>
        </w:rPr>
        <w:tab/>
      </w:r>
      <w:r w:rsidR="00075DD9" w:rsidRPr="008B6642">
        <w:rPr>
          <w:rFonts w:cs="Arial"/>
          <w:color w:val="000000"/>
        </w:rPr>
        <w:t>A</w:t>
      </w:r>
      <w:r w:rsidRPr="008B6642">
        <w:rPr>
          <w:rFonts w:cs="Arial"/>
          <w:color w:val="000000"/>
        </w:rPr>
        <w:t xml:space="preserve"> HNC will be worth 1200 hours of TQT and 480 hours of GL.</w:t>
      </w:r>
    </w:p>
    <w:p w14:paraId="3A7AC4CF" w14:textId="77777777" w:rsidR="00E0319B" w:rsidRPr="008B6642" w:rsidRDefault="00E0319B" w:rsidP="008B6642">
      <w:pPr>
        <w:autoSpaceDE w:val="0"/>
        <w:autoSpaceDN w:val="0"/>
        <w:adjustRightInd w:val="0"/>
        <w:rPr>
          <w:rFonts w:cs="Arial"/>
          <w:color w:val="000000"/>
        </w:rPr>
      </w:pPr>
    </w:p>
    <w:p w14:paraId="12DD173D" w14:textId="77777777" w:rsidR="00E0319B" w:rsidRPr="008B6642" w:rsidRDefault="00E0319B" w:rsidP="008B6642">
      <w:pPr>
        <w:autoSpaceDE w:val="0"/>
        <w:autoSpaceDN w:val="0"/>
        <w:adjustRightInd w:val="0"/>
        <w:ind w:left="900" w:hanging="900"/>
        <w:rPr>
          <w:rFonts w:cs="Arial"/>
          <w:color w:val="000000"/>
        </w:rPr>
      </w:pPr>
      <w:r w:rsidRPr="008B6642">
        <w:rPr>
          <w:rFonts w:cs="Arial"/>
          <w:color w:val="000000"/>
        </w:rPr>
        <w:t>2.2</w:t>
      </w:r>
      <w:r w:rsidRPr="008B6642">
        <w:rPr>
          <w:rFonts w:cs="Arial"/>
          <w:color w:val="000000"/>
        </w:rPr>
        <w:tab/>
        <w:t>Core</w:t>
      </w:r>
      <w:r w:rsidR="00DD5FF0">
        <w:rPr>
          <w:rFonts w:cs="Arial"/>
          <w:color w:val="000000"/>
        </w:rPr>
        <w:t xml:space="preserve"> </w:t>
      </w:r>
      <w:r w:rsidRPr="008B6642">
        <w:rPr>
          <w:rFonts w:cs="Arial"/>
          <w:color w:val="000000"/>
        </w:rPr>
        <w:t xml:space="preserve">/ compulsory modules credit values may vary by subject but will not be less than 30% of the whole qualification. </w:t>
      </w:r>
    </w:p>
    <w:p w14:paraId="62540B9A" w14:textId="77777777" w:rsidR="00E0319B" w:rsidRPr="008B6642" w:rsidRDefault="00E0319B" w:rsidP="008B6642">
      <w:pPr>
        <w:tabs>
          <w:tab w:val="left" w:pos="900"/>
        </w:tabs>
        <w:autoSpaceDE w:val="0"/>
        <w:autoSpaceDN w:val="0"/>
        <w:adjustRightInd w:val="0"/>
        <w:rPr>
          <w:rFonts w:cs="Arial"/>
          <w:color w:val="000000"/>
        </w:rPr>
      </w:pPr>
      <w:r w:rsidRPr="008B6642">
        <w:rPr>
          <w:rFonts w:cs="Arial"/>
          <w:color w:val="000000"/>
        </w:rPr>
        <w:lastRenderedPageBreak/>
        <w:t>2.3</w:t>
      </w:r>
      <w:r w:rsidRPr="008B6642">
        <w:rPr>
          <w:rFonts w:cs="Arial"/>
          <w:color w:val="000000"/>
        </w:rPr>
        <w:tab/>
        <w:t xml:space="preserve">All Higher Nationals will share the following guiding characteristics: </w:t>
      </w:r>
    </w:p>
    <w:p w14:paraId="4D4DF626" w14:textId="77777777" w:rsidR="00E0319B" w:rsidRPr="008B6642" w:rsidRDefault="00E0319B" w:rsidP="008B6642">
      <w:pPr>
        <w:autoSpaceDE w:val="0"/>
        <w:autoSpaceDN w:val="0"/>
        <w:adjustRightInd w:val="0"/>
        <w:rPr>
          <w:rFonts w:cs="Arial"/>
          <w:color w:val="000000"/>
        </w:rPr>
      </w:pPr>
    </w:p>
    <w:p w14:paraId="42E8FC87" w14:textId="77777777" w:rsidR="00E0319B" w:rsidRPr="008B6642" w:rsidRDefault="00E0319B" w:rsidP="008B6642">
      <w:pPr>
        <w:tabs>
          <w:tab w:val="left" w:pos="1710"/>
        </w:tabs>
        <w:autoSpaceDE w:val="0"/>
        <w:autoSpaceDN w:val="0"/>
        <w:adjustRightInd w:val="0"/>
        <w:ind w:left="1710" w:hanging="810"/>
        <w:rPr>
          <w:rFonts w:cs="Arial"/>
          <w:color w:val="000000"/>
        </w:rPr>
      </w:pPr>
      <w:r w:rsidRPr="008B6642">
        <w:rPr>
          <w:rFonts w:cs="Arial"/>
          <w:color w:val="000000"/>
        </w:rPr>
        <w:t>2.</w:t>
      </w:r>
      <w:r w:rsidR="00075DD9" w:rsidRPr="008B6642">
        <w:rPr>
          <w:rFonts w:cs="Arial"/>
          <w:color w:val="000000"/>
        </w:rPr>
        <w:t>3</w:t>
      </w:r>
      <w:r w:rsidRPr="008B6642">
        <w:rPr>
          <w:rFonts w:cs="Arial"/>
          <w:color w:val="000000"/>
        </w:rPr>
        <w:t>.1</w:t>
      </w:r>
      <w:r w:rsidRPr="008B6642">
        <w:rPr>
          <w:rFonts w:cs="Arial"/>
          <w:color w:val="000000"/>
        </w:rPr>
        <w:tab/>
        <w:t>Include significant employer/industry involvement in their development and design.</w:t>
      </w:r>
    </w:p>
    <w:p w14:paraId="7F2C9005" w14:textId="77777777" w:rsidR="00E0319B" w:rsidRPr="008B6642" w:rsidRDefault="00075DD9" w:rsidP="008B6642">
      <w:pPr>
        <w:tabs>
          <w:tab w:val="left" w:pos="1710"/>
        </w:tabs>
        <w:autoSpaceDE w:val="0"/>
        <w:autoSpaceDN w:val="0"/>
        <w:adjustRightInd w:val="0"/>
        <w:ind w:left="900"/>
        <w:rPr>
          <w:rFonts w:cs="Arial"/>
          <w:color w:val="000000"/>
        </w:rPr>
      </w:pPr>
      <w:r w:rsidRPr="008B6642">
        <w:rPr>
          <w:rFonts w:cs="Arial"/>
          <w:color w:val="000000"/>
        </w:rPr>
        <w:t>2.3</w:t>
      </w:r>
      <w:r w:rsidR="00E0319B" w:rsidRPr="008B6642">
        <w:rPr>
          <w:rFonts w:cs="Arial"/>
          <w:color w:val="000000"/>
        </w:rPr>
        <w:t>.2</w:t>
      </w:r>
      <w:r w:rsidR="00E0319B" w:rsidRPr="008B6642">
        <w:rPr>
          <w:rFonts w:cs="Arial"/>
          <w:color w:val="000000"/>
        </w:rPr>
        <w:tab/>
        <w:t>Demonstrate access from level 3.</w:t>
      </w:r>
    </w:p>
    <w:p w14:paraId="6B9E0CDF" w14:textId="77777777" w:rsidR="00E0319B" w:rsidRPr="008B6642" w:rsidRDefault="00075DD9" w:rsidP="008B6642">
      <w:pPr>
        <w:autoSpaceDE w:val="0"/>
        <w:autoSpaceDN w:val="0"/>
        <w:adjustRightInd w:val="0"/>
        <w:ind w:left="1710" w:hanging="810"/>
        <w:rPr>
          <w:rFonts w:cs="Arial"/>
          <w:color w:val="000000"/>
        </w:rPr>
      </w:pPr>
      <w:r w:rsidRPr="008B6642">
        <w:rPr>
          <w:rFonts w:cs="Arial"/>
          <w:color w:val="000000"/>
        </w:rPr>
        <w:t>2.3</w:t>
      </w:r>
      <w:r w:rsidR="00E0319B" w:rsidRPr="008B6642">
        <w:rPr>
          <w:rFonts w:cs="Arial"/>
          <w:color w:val="000000"/>
        </w:rPr>
        <w:t>.3</w:t>
      </w:r>
      <w:r w:rsidR="00E0319B" w:rsidRPr="008B6642">
        <w:rPr>
          <w:rFonts w:cs="Arial"/>
          <w:color w:val="000000"/>
        </w:rPr>
        <w:tab/>
        <w:t xml:space="preserve">Demonstrate that graduates at each level of the HN have the requisite skills and abilities to progress to the next level of study should they so choose.  This includes ensuring that HND graduates can progress to level 6. </w:t>
      </w:r>
    </w:p>
    <w:p w14:paraId="2960A6FF" w14:textId="77777777" w:rsidR="00E0319B" w:rsidRPr="008B6642" w:rsidRDefault="005974CC" w:rsidP="008B6642">
      <w:pPr>
        <w:autoSpaceDE w:val="0"/>
        <w:autoSpaceDN w:val="0"/>
        <w:adjustRightInd w:val="0"/>
        <w:ind w:left="1710" w:hanging="810"/>
        <w:rPr>
          <w:rFonts w:cs="Arial"/>
          <w:color w:val="000000"/>
        </w:rPr>
      </w:pPr>
      <w:r w:rsidRPr="008B6642">
        <w:rPr>
          <w:rFonts w:cs="Arial"/>
          <w:color w:val="000000"/>
        </w:rPr>
        <w:t>2.3</w:t>
      </w:r>
      <w:r w:rsidR="00E0319B" w:rsidRPr="008B6642">
        <w:rPr>
          <w:rFonts w:cs="Arial"/>
          <w:color w:val="000000"/>
        </w:rPr>
        <w:t>.4</w:t>
      </w:r>
      <w:r w:rsidR="00E0319B" w:rsidRPr="008B6642">
        <w:rPr>
          <w:rFonts w:cs="Arial"/>
          <w:color w:val="000000"/>
        </w:rPr>
        <w:tab/>
        <w:t xml:space="preserve">Include mandatory work skills development through work experience and or/realistic work-related learning. </w:t>
      </w:r>
    </w:p>
    <w:p w14:paraId="7BF35256" w14:textId="77777777" w:rsidR="00E0319B" w:rsidRPr="008B6642" w:rsidRDefault="00E0319B" w:rsidP="008B6642">
      <w:pPr>
        <w:autoSpaceDE w:val="0"/>
        <w:autoSpaceDN w:val="0"/>
        <w:adjustRightInd w:val="0"/>
        <w:ind w:left="1710" w:hanging="81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w:t>
      </w:r>
      <w:r w:rsidRPr="008B6642">
        <w:rPr>
          <w:rFonts w:cs="Arial"/>
          <w:color w:val="000000"/>
        </w:rPr>
        <w:tab/>
        <w:t>Evidence of development and assessment of students’ knowledge and skills in:</w:t>
      </w:r>
    </w:p>
    <w:p w14:paraId="40AA94F1" w14:textId="77777777" w:rsidR="00E0319B" w:rsidRPr="008B6642" w:rsidRDefault="00E0319B" w:rsidP="008B6642">
      <w:pPr>
        <w:autoSpaceDE w:val="0"/>
        <w:autoSpaceDN w:val="0"/>
        <w:adjustRightInd w:val="0"/>
        <w:rPr>
          <w:rFonts w:cs="Arial"/>
          <w:color w:val="000000"/>
        </w:rPr>
      </w:pPr>
    </w:p>
    <w:p w14:paraId="6B20CA60" w14:textId="77777777" w:rsidR="00E0319B" w:rsidRPr="008B6642" w:rsidRDefault="00E0319B" w:rsidP="008B6642">
      <w:pPr>
        <w:autoSpaceDE w:val="0"/>
        <w:autoSpaceDN w:val="0"/>
        <w:adjustRightInd w:val="0"/>
        <w:ind w:left="2700" w:hanging="99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.5.1</w:t>
      </w:r>
      <w:r w:rsidRPr="008B6642">
        <w:rPr>
          <w:rFonts w:cs="Arial"/>
          <w:color w:val="000000"/>
        </w:rPr>
        <w:tab/>
        <w:t xml:space="preserve">Communication, including written English, or relevant other language </w:t>
      </w:r>
    </w:p>
    <w:p w14:paraId="6400A322" w14:textId="77777777" w:rsidR="00E0319B" w:rsidRPr="008B6642" w:rsidRDefault="00E0319B" w:rsidP="008B6642">
      <w:pPr>
        <w:autoSpaceDE w:val="0"/>
        <w:autoSpaceDN w:val="0"/>
        <w:adjustRightInd w:val="0"/>
        <w:ind w:left="2700" w:hanging="99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.5.2</w:t>
      </w:r>
      <w:r w:rsidRPr="008B6642">
        <w:rPr>
          <w:rFonts w:cs="Arial"/>
          <w:color w:val="000000"/>
        </w:rPr>
        <w:tab/>
        <w:t xml:space="preserve">Numeracy </w:t>
      </w:r>
    </w:p>
    <w:p w14:paraId="077F3CAD" w14:textId="77777777" w:rsidR="00E0319B" w:rsidRPr="008B6642" w:rsidRDefault="00E0319B" w:rsidP="008B6642">
      <w:pPr>
        <w:autoSpaceDE w:val="0"/>
        <w:autoSpaceDN w:val="0"/>
        <w:adjustRightInd w:val="0"/>
        <w:ind w:left="2700" w:hanging="99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.5.3</w:t>
      </w:r>
      <w:r w:rsidRPr="008B6642">
        <w:rPr>
          <w:rFonts w:cs="Arial"/>
          <w:color w:val="000000"/>
        </w:rPr>
        <w:tab/>
        <w:t xml:space="preserve">Enterprise and commercial awareness </w:t>
      </w:r>
    </w:p>
    <w:p w14:paraId="37476CD9" w14:textId="77777777" w:rsidR="00E0319B" w:rsidRPr="008B6642" w:rsidRDefault="00E0319B" w:rsidP="008B6642">
      <w:pPr>
        <w:autoSpaceDE w:val="0"/>
        <w:autoSpaceDN w:val="0"/>
        <w:adjustRightInd w:val="0"/>
        <w:ind w:left="2700" w:hanging="99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.5.4</w:t>
      </w:r>
      <w:r w:rsidRPr="008B6642">
        <w:rPr>
          <w:rFonts w:cs="Arial"/>
          <w:color w:val="000000"/>
        </w:rPr>
        <w:tab/>
        <w:t xml:space="preserve">Problem Solving </w:t>
      </w:r>
    </w:p>
    <w:p w14:paraId="4A279CEB" w14:textId="77777777" w:rsidR="00E0319B" w:rsidRPr="008B6642" w:rsidRDefault="00E0319B" w:rsidP="008B6642">
      <w:pPr>
        <w:autoSpaceDE w:val="0"/>
        <w:autoSpaceDN w:val="0"/>
        <w:adjustRightInd w:val="0"/>
        <w:ind w:left="2700" w:hanging="990"/>
        <w:rPr>
          <w:rFonts w:cs="Arial"/>
          <w:color w:val="000000"/>
        </w:rPr>
      </w:pPr>
      <w:r w:rsidRPr="008B6642">
        <w:rPr>
          <w:rFonts w:cs="Arial"/>
          <w:color w:val="000000"/>
        </w:rPr>
        <w:t>2.</w:t>
      </w:r>
      <w:r w:rsidR="005974CC" w:rsidRPr="008B6642">
        <w:rPr>
          <w:rFonts w:cs="Arial"/>
          <w:color w:val="000000"/>
        </w:rPr>
        <w:t>3</w:t>
      </w:r>
      <w:r w:rsidRPr="008B6642">
        <w:rPr>
          <w:rFonts w:cs="Arial"/>
          <w:color w:val="000000"/>
        </w:rPr>
        <w:t>.5.5</w:t>
      </w:r>
      <w:r w:rsidRPr="008B6642">
        <w:rPr>
          <w:rFonts w:cs="Arial"/>
          <w:color w:val="000000"/>
        </w:rPr>
        <w:tab/>
        <w:t xml:space="preserve">Self-reflection and critical appraisal </w:t>
      </w:r>
    </w:p>
    <w:p w14:paraId="6CBBC646" w14:textId="77777777" w:rsidR="00E0319B" w:rsidRPr="008B6642" w:rsidRDefault="00E0319B" w:rsidP="008B6642">
      <w:pPr>
        <w:rPr>
          <w:rFonts w:cs="Arial"/>
        </w:rPr>
      </w:pPr>
    </w:p>
    <w:p w14:paraId="7AB262A3" w14:textId="77777777" w:rsidR="00AF2C10" w:rsidRPr="008B6642" w:rsidRDefault="00DA5505" w:rsidP="008B6642">
      <w:pPr>
        <w:rPr>
          <w:rFonts w:cs="Arial"/>
        </w:rPr>
      </w:pPr>
      <w:r>
        <w:rPr>
          <w:rFonts w:cs="Arial"/>
        </w:rPr>
        <w:t xml:space="preserve">Under clause 6.1 of </w:t>
      </w:r>
      <w:proofErr w:type="spellStart"/>
      <w:r>
        <w:rPr>
          <w:rFonts w:cs="Arial"/>
        </w:rPr>
        <w:t>Pearsons</w:t>
      </w:r>
      <w:proofErr w:type="spellEnd"/>
      <w:r>
        <w:rPr>
          <w:rFonts w:cs="Arial"/>
        </w:rPr>
        <w:t xml:space="preserve"> Licence agreement, the University must apply to Pearson to include a </w:t>
      </w:r>
      <w:r w:rsidRPr="00484148">
        <w:rPr>
          <w:rFonts w:cs="Arial"/>
          <w:b/>
          <w:bCs/>
        </w:rPr>
        <w:t>new</w:t>
      </w:r>
      <w:r>
        <w:rPr>
          <w:rFonts w:cs="Arial"/>
        </w:rPr>
        <w:t xml:space="preserve"> partner.  </w:t>
      </w:r>
      <w:r w:rsidR="008D3D21" w:rsidRPr="008B6642">
        <w:rPr>
          <w:rFonts w:cs="Arial"/>
        </w:rPr>
        <w:t>For further advice and guidance, contact the University</w:t>
      </w:r>
      <w:r w:rsidR="00994D9A" w:rsidRPr="008B6642">
        <w:rPr>
          <w:rFonts w:cs="Arial"/>
        </w:rPr>
        <w:t xml:space="preserve"> key contact for Pearson</w:t>
      </w:r>
      <w:r w:rsidR="002131FF" w:rsidRPr="008B6642">
        <w:rPr>
          <w:rFonts w:cs="Arial"/>
        </w:rPr>
        <w:t>,</w:t>
      </w:r>
      <w:r w:rsidR="00994D9A" w:rsidRPr="008B6642">
        <w:rPr>
          <w:rFonts w:cs="Arial"/>
        </w:rPr>
        <w:t xml:space="preserve"> </w:t>
      </w:r>
      <w:r w:rsidR="003B691E">
        <w:rPr>
          <w:rFonts w:cs="Arial"/>
        </w:rPr>
        <w:t xml:space="preserve">Student Learning &amp; </w:t>
      </w:r>
      <w:r w:rsidR="00301E01">
        <w:rPr>
          <w:rFonts w:cs="Arial"/>
        </w:rPr>
        <w:t xml:space="preserve">Academic </w:t>
      </w:r>
      <w:r w:rsidR="00301E01" w:rsidRPr="00457474">
        <w:rPr>
          <w:rFonts w:cs="Arial"/>
        </w:rPr>
        <w:t>Registry (Academic Policy and Regulation).</w:t>
      </w:r>
    </w:p>
    <w:p w14:paraId="287F071F" w14:textId="77777777" w:rsidR="00AF2C10" w:rsidRPr="008B6642" w:rsidRDefault="00AF2C10" w:rsidP="008B6642">
      <w:pPr>
        <w:rPr>
          <w:rFonts w:cs="Arial"/>
        </w:rPr>
        <w:sectPr w:rsidR="00AF2C10" w:rsidRPr="008B6642" w:rsidSect="003B0B1B">
          <w:pgSz w:w="11906" w:h="16838" w:code="9"/>
          <w:pgMar w:top="1440" w:right="1440" w:bottom="1440" w:left="1440" w:header="709" w:footer="706" w:gutter="0"/>
          <w:cols w:space="708"/>
          <w:titlePg/>
          <w:docGrid w:linePitch="360"/>
        </w:sectPr>
      </w:pPr>
    </w:p>
    <w:p w14:paraId="2C40E623" w14:textId="77777777" w:rsidR="00AF2C10" w:rsidRPr="008B6642" w:rsidRDefault="00AF2C10" w:rsidP="008B6642">
      <w:pPr>
        <w:pBdr>
          <w:top w:val="single" w:sz="4" w:space="1" w:color="auto"/>
        </w:pBdr>
        <w:jc w:val="center"/>
        <w:rPr>
          <w:rFonts w:cs="Arial"/>
          <w:b/>
        </w:rPr>
      </w:pPr>
    </w:p>
    <w:p w14:paraId="50C99731" w14:textId="77777777" w:rsidR="00AF2C10" w:rsidRPr="008B6642" w:rsidRDefault="00AF2C10" w:rsidP="008B6642">
      <w:pPr>
        <w:pStyle w:val="Heading1"/>
        <w:jc w:val="center"/>
        <w:rPr>
          <w:rFonts w:cs="Arial"/>
        </w:rPr>
      </w:pPr>
      <w:bookmarkStart w:id="136" w:name="_Toc495592958"/>
      <w:bookmarkStart w:id="137" w:name="_Toc151538748"/>
      <w:r w:rsidRPr="008B6642">
        <w:rPr>
          <w:rFonts w:cs="Arial"/>
        </w:rPr>
        <w:t>Guidance</w:t>
      </w:r>
      <w:r w:rsidR="00B036E9">
        <w:rPr>
          <w:rFonts w:cs="Arial"/>
          <w:lang w:val="en-GB"/>
        </w:rPr>
        <w:t xml:space="preserve"> - </w:t>
      </w:r>
      <w:r w:rsidRPr="008B6642">
        <w:rPr>
          <w:rFonts w:cs="Arial"/>
        </w:rPr>
        <w:t>Additional Regulatory Requirements for the Approval of Professional Doctorate Courses</w:t>
      </w:r>
      <w:r w:rsidR="00825D4D" w:rsidRPr="008B6642">
        <w:rPr>
          <w:rFonts w:cs="Arial"/>
        </w:rPr>
        <w:t xml:space="preserve"> – 2017 Regulations</w:t>
      </w:r>
      <w:bookmarkEnd w:id="136"/>
      <w:bookmarkEnd w:id="137"/>
    </w:p>
    <w:p w14:paraId="60BA21C5" w14:textId="77777777" w:rsidR="00AF2C10" w:rsidRPr="008B6642" w:rsidRDefault="00AF2C10" w:rsidP="008B6642">
      <w:pPr>
        <w:pBdr>
          <w:bottom w:val="single" w:sz="4" w:space="1" w:color="auto"/>
        </w:pBdr>
        <w:jc w:val="center"/>
        <w:rPr>
          <w:rFonts w:cs="Arial"/>
          <w:b/>
        </w:rPr>
      </w:pPr>
    </w:p>
    <w:p w14:paraId="5FAE5CC7" w14:textId="77777777" w:rsidR="00AF2C10" w:rsidRPr="008B6642" w:rsidRDefault="00AF2C10" w:rsidP="008B6642">
      <w:pPr>
        <w:rPr>
          <w:rFonts w:cs="Arial"/>
        </w:rPr>
      </w:pPr>
    </w:p>
    <w:p w14:paraId="3F2A32CF" w14:textId="77777777" w:rsidR="00AF2C10" w:rsidRPr="008B6642" w:rsidRDefault="00AF2C10" w:rsidP="008B6642">
      <w:pPr>
        <w:rPr>
          <w:rFonts w:cs="Arial"/>
        </w:rPr>
      </w:pPr>
      <w:r w:rsidRPr="008B6642">
        <w:rPr>
          <w:rFonts w:cs="Arial"/>
        </w:rPr>
        <w:t>The Framework and Regulations for the Assessment, Progression &amp; Award of Professional Doctorates makes reference to a number of requirements that should be established at approval/</w:t>
      </w:r>
      <w:r w:rsidR="00825D4D" w:rsidRPr="008B6642">
        <w:rPr>
          <w:rFonts w:cs="Arial"/>
        </w:rPr>
        <w:t xml:space="preserve">periodic </w:t>
      </w:r>
      <w:r w:rsidRPr="008B6642">
        <w:rPr>
          <w:rFonts w:cs="Arial"/>
        </w:rPr>
        <w:t>review of such courses.</w:t>
      </w:r>
    </w:p>
    <w:p w14:paraId="50EBF3FC" w14:textId="77777777" w:rsidR="00AF2C10" w:rsidRPr="008B6642" w:rsidRDefault="00AF2C10" w:rsidP="008B6642">
      <w:pPr>
        <w:rPr>
          <w:rFonts w:cs="Arial"/>
        </w:rPr>
      </w:pPr>
    </w:p>
    <w:p w14:paraId="06FBDAA6" w14:textId="77777777" w:rsidR="00AF2C10" w:rsidRDefault="00AF2C10" w:rsidP="008B6642">
      <w:pPr>
        <w:ind w:right="-424"/>
        <w:rPr>
          <w:rFonts w:cs="Arial"/>
        </w:rPr>
      </w:pPr>
      <w:r w:rsidRPr="008B6642">
        <w:rPr>
          <w:rFonts w:cs="Arial"/>
        </w:rPr>
        <w:t>These guidelines detail the regulations that make reference to the approval/</w:t>
      </w:r>
      <w:r w:rsidR="00825D4D" w:rsidRPr="008B6642">
        <w:rPr>
          <w:rFonts w:cs="Arial"/>
        </w:rPr>
        <w:t xml:space="preserve">periodic </w:t>
      </w:r>
      <w:r w:rsidRPr="008B6642">
        <w:rPr>
          <w:rFonts w:cs="Arial"/>
        </w:rPr>
        <w:t xml:space="preserve">review process and Panels </w:t>
      </w:r>
      <w:r w:rsidR="00825D4D" w:rsidRPr="008B6642">
        <w:rPr>
          <w:rFonts w:cs="Arial"/>
        </w:rPr>
        <w:t xml:space="preserve">will seek to </w:t>
      </w:r>
      <w:r w:rsidRPr="008B6642">
        <w:rPr>
          <w:rFonts w:cs="Arial"/>
        </w:rPr>
        <w:t>ensure that these issues are addressed and recorded within course documentation.</w:t>
      </w:r>
    </w:p>
    <w:p w14:paraId="06FFCC74" w14:textId="77777777" w:rsidR="00334267" w:rsidRDefault="00334267" w:rsidP="008B6642">
      <w:pPr>
        <w:ind w:right="-424"/>
        <w:rPr>
          <w:rFonts w:cs="Arial"/>
        </w:rPr>
      </w:pPr>
    </w:p>
    <w:p w14:paraId="1E532FD2" w14:textId="77777777" w:rsidR="00334267" w:rsidRPr="00987E88" w:rsidRDefault="00334267" w:rsidP="008B6642">
      <w:pPr>
        <w:ind w:right="-424"/>
        <w:rPr>
          <w:rFonts w:cs="Arial"/>
          <w:b/>
        </w:rPr>
      </w:pPr>
      <w:r w:rsidRPr="00987E88">
        <w:rPr>
          <w:rFonts w:cs="Arial"/>
          <w:b/>
        </w:rPr>
        <w:t xml:space="preserve">Period of </w:t>
      </w:r>
      <w:r w:rsidR="00851015" w:rsidRPr="00987E88">
        <w:rPr>
          <w:rFonts w:cs="Arial"/>
          <w:b/>
        </w:rPr>
        <w:t>Registration</w:t>
      </w:r>
    </w:p>
    <w:p w14:paraId="785E4F2C" w14:textId="77777777" w:rsidR="00334267" w:rsidRDefault="00334267" w:rsidP="00334267">
      <w:pPr>
        <w:rPr>
          <w:rFonts w:cs="Arial"/>
        </w:rPr>
      </w:pPr>
      <w:r w:rsidRPr="00A969FA">
        <w:rPr>
          <w:rFonts w:cs="Arial"/>
        </w:rPr>
        <w:t>The maximum period of registration for professional doctorate awards studied by online learning will be considered and approved during the approval/review process.</w:t>
      </w:r>
      <w:r>
        <w:rPr>
          <w:rFonts w:cs="Arial"/>
        </w:rPr>
        <w:t xml:space="preserve"> </w:t>
      </w:r>
    </w:p>
    <w:p w14:paraId="55103A8D" w14:textId="77777777" w:rsidR="00334267" w:rsidRPr="008B6642" w:rsidRDefault="00334267" w:rsidP="008B6642">
      <w:pPr>
        <w:ind w:right="-424"/>
        <w:rPr>
          <w:rFonts w:cs="Arial"/>
        </w:rPr>
      </w:pPr>
    </w:p>
    <w:p w14:paraId="6AA31EE4" w14:textId="77777777" w:rsidR="00A158E7" w:rsidRPr="008B6642" w:rsidRDefault="00A158E7" w:rsidP="008B6642">
      <w:pPr>
        <w:rPr>
          <w:rFonts w:cs="Arial"/>
          <w:b/>
        </w:rPr>
      </w:pPr>
      <w:r w:rsidRPr="008B6642">
        <w:rPr>
          <w:rFonts w:cs="Arial"/>
          <w:b/>
        </w:rPr>
        <w:t>1.1</w:t>
      </w:r>
      <w:r w:rsidRPr="008B6642">
        <w:rPr>
          <w:rFonts w:cs="Arial"/>
        </w:rPr>
        <w:tab/>
      </w:r>
      <w:r w:rsidRPr="008B6642">
        <w:rPr>
          <w:rFonts w:cs="Arial"/>
          <w:b/>
        </w:rPr>
        <w:t xml:space="preserve">Admission/Recognition of </w:t>
      </w:r>
      <w:r w:rsidR="00E751E1">
        <w:rPr>
          <w:rFonts w:cs="Arial"/>
          <w:b/>
        </w:rPr>
        <w:t>P</w:t>
      </w:r>
      <w:r w:rsidRPr="008B6642">
        <w:rPr>
          <w:rFonts w:cs="Arial"/>
          <w:b/>
        </w:rPr>
        <w:t>rior Experiential Learning [RPEL]</w:t>
      </w:r>
    </w:p>
    <w:p w14:paraId="0EE511B5" w14:textId="77777777" w:rsidR="00A158E7" w:rsidRPr="008B6642" w:rsidRDefault="00A158E7" w:rsidP="008B6642">
      <w:pPr>
        <w:pStyle w:val="CLQEParagraph"/>
        <w:ind w:left="0"/>
        <w:rPr>
          <w:rFonts w:cs="Arial"/>
          <w:sz w:val="24"/>
          <w:szCs w:val="24"/>
        </w:rPr>
      </w:pPr>
      <w:r w:rsidRPr="008B6642">
        <w:rPr>
          <w:rFonts w:cs="Arial"/>
          <w:sz w:val="24"/>
          <w:szCs w:val="24"/>
        </w:rPr>
        <w:t xml:space="preserve">Admission and RPEL requirements </w:t>
      </w:r>
      <w:r w:rsidRPr="008B6642">
        <w:rPr>
          <w:rFonts w:cs="Arial"/>
          <w:b/>
          <w:sz w:val="24"/>
          <w:szCs w:val="24"/>
        </w:rPr>
        <w:t>must be clearly specified at the course approval stage.</w:t>
      </w:r>
      <w:r w:rsidRPr="008B6642">
        <w:rPr>
          <w:rFonts w:cs="Arial"/>
          <w:sz w:val="24"/>
          <w:szCs w:val="24"/>
        </w:rPr>
        <w:t xml:space="preserve">  It is not expected that students will be granted RPEL against the Advanced Independent Work part of the Professional Doctorate award.</w:t>
      </w:r>
    </w:p>
    <w:p w14:paraId="04E5106B" w14:textId="77777777" w:rsidR="00A158E7" w:rsidRPr="008B6642" w:rsidRDefault="00A158E7" w:rsidP="008B6642">
      <w:pPr>
        <w:rPr>
          <w:rFonts w:cs="Arial"/>
        </w:rPr>
      </w:pPr>
    </w:p>
    <w:p w14:paraId="62B38D2B" w14:textId="77777777" w:rsidR="00A158E7" w:rsidRPr="008B6642" w:rsidRDefault="00A158E7" w:rsidP="008B6642">
      <w:pPr>
        <w:rPr>
          <w:rFonts w:cs="Arial"/>
          <w:b/>
        </w:rPr>
      </w:pPr>
      <w:r w:rsidRPr="008B6642">
        <w:rPr>
          <w:rFonts w:cs="Arial"/>
          <w:b/>
        </w:rPr>
        <w:t>1.2</w:t>
      </w:r>
      <w:r w:rsidRPr="008B6642">
        <w:rPr>
          <w:rFonts w:cs="Arial"/>
          <w:b/>
        </w:rPr>
        <w:tab/>
        <w:t>Research Methods Training</w:t>
      </w:r>
    </w:p>
    <w:p w14:paraId="1D3BA295" w14:textId="77777777" w:rsidR="00A158E7" w:rsidRPr="008B6642" w:rsidRDefault="00A158E7" w:rsidP="008B6642">
      <w:pPr>
        <w:pStyle w:val="CLQEParagraph"/>
        <w:ind w:left="0"/>
        <w:rPr>
          <w:rFonts w:cs="Arial"/>
          <w:sz w:val="24"/>
          <w:szCs w:val="24"/>
        </w:rPr>
      </w:pPr>
      <w:r w:rsidRPr="008B6642">
        <w:rPr>
          <w:rFonts w:cs="Arial"/>
          <w:sz w:val="24"/>
          <w:szCs w:val="24"/>
        </w:rPr>
        <w:t xml:space="preserve">All Professional Doctorate courses must include an element of advanced research methods, defined as specific techniques required to conduct research in a particular discipline, minimally to the value of 60 credits or 600 hours of notional learning time.  </w:t>
      </w:r>
      <w:r w:rsidRPr="008B6642">
        <w:rPr>
          <w:rFonts w:cs="Arial"/>
          <w:b/>
          <w:sz w:val="24"/>
          <w:szCs w:val="24"/>
        </w:rPr>
        <w:t>The course documentation must state clearly how and where in the course this is achieved</w:t>
      </w:r>
      <w:r w:rsidRPr="008B6642">
        <w:rPr>
          <w:rFonts w:cs="Arial"/>
          <w:b/>
          <w:i/>
          <w:sz w:val="24"/>
          <w:szCs w:val="24"/>
        </w:rPr>
        <w:t>.</w:t>
      </w:r>
      <w:r w:rsidRPr="008B6642">
        <w:rPr>
          <w:rFonts w:cs="Arial"/>
          <w:sz w:val="24"/>
          <w:szCs w:val="24"/>
        </w:rPr>
        <w:t xml:space="preserve">  This aspect of the course is intended to provide the student with the skills and knowledge necessary for the pursuit of the Advanced Independent Work.</w:t>
      </w:r>
    </w:p>
    <w:p w14:paraId="13D9008E" w14:textId="77777777" w:rsidR="00A158E7" w:rsidRPr="008B6642" w:rsidRDefault="00A158E7" w:rsidP="008B6642">
      <w:pPr>
        <w:rPr>
          <w:rFonts w:cs="Arial"/>
          <w:b/>
        </w:rPr>
      </w:pPr>
    </w:p>
    <w:p w14:paraId="06F6F393" w14:textId="77777777" w:rsidR="00A158E7" w:rsidRPr="008B6642" w:rsidRDefault="00A158E7" w:rsidP="008B6642">
      <w:pPr>
        <w:rPr>
          <w:rFonts w:cs="Arial"/>
          <w:b/>
        </w:rPr>
      </w:pPr>
      <w:r w:rsidRPr="008B6642">
        <w:rPr>
          <w:rFonts w:cs="Arial"/>
          <w:b/>
        </w:rPr>
        <w:t>1.3</w:t>
      </w:r>
      <w:r w:rsidRPr="008B6642">
        <w:rPr>
          <w:rFonts w:cs="Arial"/>
          <w:b/>
        </w:rPr>
        <w:tab/>
        <w:t>Recognit</w:t>
      </w:r>
      <w:r w:rsidR="00C4455F" w:rsidRPr="008B6642">
        <w:rPr>
          <w:rFonts w:cs="Arial"/>
          <w:b/>
        </w:rPr>
        <w:t>i</w:t>
      </w:r>
      <w:r w:rsidRPr="008B6642">
        <w:rPr>
          <w:rFonts w:cs="Arial"/>
          <w:b/>
        </w:rPr>
        <w:t>on of Intermediate Achievement</w:t>
      </w:r>
    </w:p>
    <w:p w14:paraId="4AEAF36B" w14:textId="77777777" w:rsidR="00A158E7" w:rsidRPr="008B6642" w:rsidRDefault="00A158E7" w:rsidP="008B6642">
      <w:pPr>
        <w:rPr>
          <w:rFonts w:cs="Arial"/>
        </w:rPr>
      </w:pPr>
      <w:r w:rsidRPr="008B6642">
        <w:rPr>
          <w:rFonts w:cs="Arial"/>
        </w:rPr>
        <w:t>Subject to meeting the requisite regulations, students enrolling on a Professional Doctorate Course may exit with a Masters award.  The student must achieve a minimum of 180 credits at Level 7/8, of which at least 60 credits must be achieved via a successful dissertation or equivalent.  Subject to meeting the requisite regulations for the course and credit requirements, students may also be allowed to</w:t>
      </w:r>
      <w:r w:rsidR="005974CC" w:rsidRPr="008B6642">
        <w:rPr>
          <w:rFonts w:cs="Arial"/>
        </w:rPr>
        <w:t xml:space="preserve"> </w:t>
      </w:r>
      <w:r w:rsidRPr="008B6642">
        <w:rPr>
          <w:rFonts w:cs="Arial"/>
        </w:rPr>
        <w:t>exit with a P</w:t>
      </w:r>
      <w:r w:rsidR="004A06A9">
        <w:rPr>
          <w:rFonts w:cs="Arial"/>
        </w:rPr>
        <w:t xml:space="preserve">ostgraduate </w:t>
      </w:r>
      <w:r w:rsidRPr="008B6642">
        <w:rPr>
          <w:rFonts w:cs="Arial"/>
        </w:rPr>
        <w:t>C</w:t>
      </w:r>
      <w:r w:rsidR="004A06A9">
        <w:rPr>
          <w:rFonts w:cs="Arial"/>
        </w:rPr>
        <w:t>ertificate</w:t>
      </w:r>
      <w:r w:rsidRPr="008B6642">
        <w:rPr>
          <w:rFonts w:cs="Arial"/>
        </w:rPr>
        <w:t xml:space="preserve"> or P</w:t>
      </w:r>
      <w:r w:rsidR="004A06A9">
        <w:rPr>
          <w:rFonts w:cs="Arial"/>
        </w:rPr>
        <w:t xml:space="preserve">ostgraduate </w:t>
      </w:r>
      <w:r w:rsidRPr="008B6642">
        <w:rPr>
          <w:rFonts w:cs="Arial"/>
        </w:rPr>
        <w:t>D</w:t>
      </w:r>
      <w:r w:rsidR="004A06A9">
        <w:rPr>
          <w:rFonts w:cs="Arial"/>
        </w:rPr>
        <w:t>iploma</w:t>
      </w:r>
      <w:r w:rsidRPr="008B6642">
        <w:rPr>
          <w:rFonts w:cs="Arial"/>
        </w:rPr>
        <w:t xml:space="preserve"> (i.e. without the requirement for at least 60 credits via a dissertation or equivalent).</w:t>
      </w:r>
    </w:p>
    <w:p w14:paraId="32891F5F" w14:textId="77777777" w:rsidR="00A158E7" w:rsidRPr="008B6642" w:rsidRDefault="00A158E7" w:rsidP="008B6642">
      <w:pPr>
        <w:rPr>
          <w:rFonts w:cs="Arial"/>
          <w:b/>
        </w:rPr>
      </w:pPr>
    </w:p>
    <w:p w14:paraId="51854EA3" w14:textId="77777777" w:rsidR="00A158E7" w:rsidRPr="008B6642" w:rsidRDefault="00A158E7" w:rsidP="008B6642">
      <w:pPr>
        <w:pStyle w:val="CLQEParagraph"/>
        <w:ind w:left="0"/>
        <w:rPr>
          <w:rFonts w:cs="Arial"/>
          <w:b/>
          <w:sz w:val="24"/>
          <w:szCs w:val="24"/>
        </w:rPr>
      </w:pPr>
      <w:r w:rsidRPr="008B6642">
        <w:rPr>
          <w:rFonts w:cs="Arial"/>
          <w:b/>
          <w:sz w:val="24"/>
          <w:szCs w:val="24"/>
        </w:rPr>
        <w:t>The title of such awards will be determined at the approval stage of the course.</w:t>
      </w:r>
    </w:p>
    <w:p w14:paraId="022695DD" w14:textId="77777777" w:rsidR="00A158E7" w:rsidRPr="008B6642" w:rsidRDefault="00A158E7" w:rsidP="008B6642">
      <w:pPr>
        <w:pStyle w:val="CLQEParagraph"/>
        <w:ind w:left="0"/>
        <w:rPr>
          <w:rFonts w:cs="Arial"/>
          <w:sz w:val="24"/>
          <w:szCs w:val="24"/>
        </w:rPr>
      </w:pPr>
      <w:r w:rsidRPr="008B6642">
        <w:rPr>
          <w:rFonts w:cs="Arial"/>
          <w:sz w:val="24"/>
          <w:szCs w:val="24"/>
        </w:rPr>
        <w:t xml:space="preserve">Any student enrolling for a Professional Doctorate Course will not, normally, be permitted to receive an intermediate award unless </w:t>
      </w:r>
      <w:r w:rsidR="004A06A9">
        <w:rPr>
          <w:rFonts w:cs="Arial"/>
          <w:sz w:val="24"/>
          <w:szCs w:val="24"/>
        </w:rPr>
        <w:t>they</w:t>
      </w:r>
      <w:r w:rsidRPr="008B6642">
        <w:rPr>
          <w:rFonts w:cs="Arial"/>
          <w:sz w:val="24"/>
          <w:szCs w:val="24"/>
        </w:rPr>
        <w:t xml:space="preserve"> withdraw (or is withdrawn) from a course holding sufficient credits for the conferment of the intermediate award.</w:t>
      </w:r>
    </w:p>
    <w:p w14:paraId="1D50002D" w14:textId="77777777" w:rsidR="00A158E7" w:rsidRPr="008B6642" w:rsidRDefault="00A158E7" w:rsidP="008B6642">
      <w:pPr>
        <w:rPr>
          <w:rFonts w:cs="Arial"/>
          <w:b/>
        </w:rPr>
      </w:pPr>
    </w:p>
    <w:p w14:paraId="21237D5E" w14:textId="77777777" w:rsidR="000553FE" w:rsidRPr="008B6642" w:rsidRDefault="000553FE" w:rsidP="008B6642">
      <w:pPr>
        <w:tabs>
          <w:tab w:val="left" w:pos="900"/>
        </w:tabs>
        <w:rPr>
          <w:rFonts w:cs="Arial"/>
          <w:b/>
        </w:rPr>
      </w:pPr>
      <w:r w:rsidRPr="008B6642">
        <w:rPr>
          <w:rFonts w:cs="Arial"/>
          <w:b/>
        </w:rPr>
        <w:t>1.4(</w:t>
      </w:r>
      <w:proofErr w:type="spellStart"/>
      <w:r w:rsidRPr="008B6642">
        <w:rPr>
          <w:rFonts w:cs="Arial"/>
          <w:b/>
        </w:rPr>
        <w:t>i</w:t>
      </w:r>
      <w:proofErr w:type="spellEnd"/>
      <w:r w:rsidRPr="008B6642">
        <w:rPr>
          <w:rFonts w:cs="Arial"/>
          <w:b/>
        </w:rPr>
        <w:t>)</w:t>
      </w:r>
      <w:r w:rsidR="00586F33" w:rsidRPr="008B6642">
        <w:rPr>
          <w:rFonts w:cs="Arial"/>
          <w:b/>
        </w:rPr>
        <w:tab/>
      </w:r>
      <w:r w:rsidRPr="008B6642">
        <w:rPr>
          <w:rFonts w:cs="Arial"/>
          <w:b/>
        </w:rPr>
        <w:t>Progre</w:t>
      </w:r>
      <w:r w:rsidR="005D035D" w:rsidRPr="008B6642">
        <w:rPr>
          <w:rFonts w:cs="Arial"/>
          <w:b/>
        </w:rPr>
        <w:t>s</w:t>
      </w:r>
      <w:r w:rsidRPr="008B6642">
        <w:rPr>
          <w:rFonts w:cs="Arial"/>
          <w:b/>
        </w:rPr>
        <w:t>sion Points</w:t>
      </w:r>
    </w:p>
    <w:p w14:paraId="698D4069" w14:textId="77777777" w:rsidR="00586F33" w:rsidRPr="008B6642" w:rsidRDefault="00586F33" w:rsidP="008B6642">
      <w:pPr>
        <w:rPr>
          <w:rFonts w:cs="Arial"/>
          <w:b/>
        </w:rPr>
      </w:pPr>
      <w:r w:rsidRPr="008B6642">
        <w:rPr>
          <w:rFonts w:cs="Arial"/>
        </w:rPr>
        <w:t>Documentation should clearly articulate any areas where sequencing of modules within the course is critical to course coherence and the effective “progression” of students through the course.  Exit points should be made clear in the course documentation.</w:t>
      </w:r>
    </w:p>
    <w:p w14:paraId="6AECDE00" w14:textId="77777777" w:rsidR="00586F33" w:rsidRPr="008B6642" w:rsidRDefault="00586F33" w:rsidP="008B6642">
      <w:pPr>
        <w:rPr>
          <w:rFonts w:cs="Arial"/>
        </w:rPr>
      </w:pPr>
      <w:r w:rsidRPr="00DD0013">
        <w:rPr>
          <w:rFonts w:cs="Arial"/>
          <w:b/>
        </w:rPr>
        <w:lastRenderedPageBreak/>
        <w:t xml:space="preserve">Each </w:t>
      </w:r>
      <w:r w:rsidR="005D035D" w:rsidRPr="00DD0013">
        <w:rPr>
          <w:rFonts w:cs="Arial"/>
          <w:b/>
        </w:rPr>
        <w:t>cours</w:t>
      </w:r>
      <w:r w:rsidRPr="00DD0013">
        <w:rPr>
          <w:rFonts w:cs="Arial"/>
          <w:b/>
        </w:rPr>
        <w:t>e should develop</w:t>
      </w:r>
      <w:r w:rsidRPr="008B6642">
        <w:rPr>
          <w:rFonts w:cs="Arial"/>
          <w:b/>
        </w:rPr>
        <w:t xml:space="preserve"> a proposal for managing progression, as appropriate to the </w:t>
      </w:r>
      <w:r w:rsidR="005D035D" w:rsidRPr="008B6642">
        <w:rPr>
          <w:rFonts w:cs="Arial"/>
          <w:b/>
        </w:rPr>
        <w:t>cours</w:t>
      </w:r>
      <w:r w:rsidRPr="008B6642">
        <w:rPr>
          <w:rFonts w:cs="Arial"/>
          <w:b/>
        </w:rPr>
        <w:t>e structure, which can be discussed at approval/review.</w:t>
      </w:r>
      <w:r w:rsidRPr="008B6642">
        <w:rPr>
          <w:rFonts w:cs="Arial"/>
        </w:rPr>
        <w:t xml:space="preserve">  For full-time courses, progression points are likely to be at the end of each year of study.</w:t>
      </w:r>
    </w:p>
    <w:p w14:paraId="1C0D8862" w14:textId="77777777" w:rsidR="00586F33" w:rsidRPr="008B6642" w:rsidRDefault="00586F33" w:rsidP="008B6642">
      <w:pPr>
        <w:rPr>
          <w:rFonts w:cs="Arial"/>
        </w:rPr>
      </w:pPr>
    </w:p>
    <w:p w14:paraId="4E35DE1C" w14:textId="77777777" w:rsidR="00586F33" w:rsidRPr="008B6642" w:rsidRDefault="00586F33" w:rsidP="008B6642">
      <w:pPr>
        <w:rPr>
          <w:rFonts w:cs="Arial"/>
        </w:rPr>
      </w:pPr>
      <w:r w:rsidRPr="008B6642">
        <w:rPr>
          <w:rFonts w:cs="Arial"/>
        </w:rPr>
        <w:t xml:space="preserve">As a minimum, one progression point should be included at which a Progression &amp; Award Board determines whether a student has made sufficient progress as to move to the Advanced Independent Work part of the course.  </w:t>
      </w:r>
      <w:r w:rsidRPr="008B6642">
        <w:rPr>
          <w:rFonts w:cs="Arial"/>
          <w:b/>
        </w:rPr>
        <w:t>For this progression point, Course Teams are also required to identify, at course approval/review, which modules must be successfully completed before the student is allowed to progress to the Advanced Independent Work</w:t>
      </w:r>
      <w:r w:rsidRPr="008B6642">
        <w:rPr>
          <w:rFonts w:cs="Arial"/>
          <w:b/>
          <w:i/>
        </w:rPr>
        <w:t>.</w:t>
      </w:r>
      <w:r w:rsidRPr="008B6642">
        <w:rPr>
          <w:rFonts w:cs="Arial"/>
        </w:rPr>
        <w:t xml:space="preserve">  Additional progression points may be included as appropriate to the </w:t>
      </w:r>
      <w:r w:rsidR="00BB3F26" w:rsidRPr="008B6642">
        <w:rPr>
          <w:rFonts w:cs="Arial"/>
        </w:rPr>
        <w:t>cours</w:t>
      </w:r>
      <w:r w:rsidRPr="008B6642">
        <w:rPr>
          <w:rFonts w:cs="Arial"/>
        </w:rPr>
        <w:t>e structure.</w:t>
      </w:r>
    </w:p>
    <w:p w14:paraId="0396AF18" w14:textId="77777777" w:rsidR="00586F33" w:rsidRPr="008B6642" w:rsidRDefault="00586F33" w:rsidP="008B6642">
      <w:pPr>
        <w:rPr>
          <w:rFonts w:cs="Arial"/>
        </w:rPr>
      </w:pPr>
    </w:p>
    <w:p w14:paraId="46C7D3CE" w14:textId="77777777" w:rsidR="00586F33" w:rsidRPr="008B6642" w:rsidRDefault="00586F33" w:rsidP="00ED1CB4">
      <w:pPr>
        <w:tabs>
          <w:tab w:val="left" w:pos="900"/>
        </w:tabs>
        <w:rPr>
          <w:rFonts w:cs="Arial"/>
          <w:b/>
        </w:rPr>
      </w:pPr>
      <w:r w:rsidRPr="008B6642">
        <w:rPr>
          <w:rFonts w:cs="Arial"/>
          <w:b/>
        </w:rPr>
        <w:t>1.4(ii)</w:t>
      </w:r>
      <w:r w:rsidR="00ED1CB4">
        <w:rPr>
          <w:rFonts w:cs="Arial"/>
          <w:b/>
        </w:rPr>
        <w:tab/>
      </w:r>
      <w:r w:rsidRPr="008B6642">
        <w:rPr>
          <w:rFonts w:cs="Arial"/>
          <w:b/>
        </w:rPr>
        <w:t>Progress on the Advanced Independent Work</w:t>
      </w:r>
    </w:p>
    <w:p w14:paraId="7B15667D" w14:textId="77777777" w:rsidR="00586F33" w:rsidRPr="008B6642" w:rsidRDefault="00586F33" w:rsidP="008B6642">
      <w:pPr>
        <w:rPr>
          <w:rFonts w:cs="Arial"/>
          <w:b/>
        </w:rPr>
      </w:pPr>
      <w:r w:rsidRPr="008B6642">
        <w:rPr>
          <w:rFonts w:cs="Arial"/>
        </w:rPr>
        <w:t xml:space="preserve">Where the Advanced Independent Work is completed following the taught modules, once per year, as agreed at Course Approval, the Progression &amp; Award Board of the student’s course of study shall establish whether a student is still actively engaged on the Advanced Independent Work and is maintaining regular contact with the </w:t>
      </w:r>
      <w:r w:rsidR="008D40DD" w:rsidRPr="008B6642">
        <w:rPr>
          <w:rFonts w:cs="Arial"/>
        </w:rPr>
        <w:t>supervisors</w:t>
      </w:r>
      <w:r w:rsidR="008D40DD">
        <w:rPr>
          <w:rFonts w:cs="Arial"/>
        </w:rPr>
        <w:t xml:space="preserve"> and</w:t>
      </w:r>
      <w:r w:rsidRPr="008B6642">
        <w:rPr>
          <w:rFonts w:cs="Arial"/>
        </w:rPr>
        <w:t xml:space="preserve"> shall consider a report from the supervisor on the student’s progress.  As a result of obtaining this report, the Progression &amp; Award Board shall take appropriate action which may include the withdrawal from the </w:t>
      </w:r>
      <w:r w:rsidR="00825D4D" w:rsidRPr="008B6642">
        <w:rPr>
          <w:rFonts w:cs="Arial"/>
        </w:rPr>
        <w:t>course</w:t>
      </w:r>
      <w:r w:rsidRPr="008B6642">
        <w:rPr>
          <w:rFonts w:cs="Arial"/>
        </w:rPr>
        <w:t xml:space="preserve">.  The </w:t>
      </w:r>
      <w:hyperlink r:id="rId88" w:history="1">
        <w:r w:rsidR="007C093E" w:rsidRPr="008B6642">
          <w:rPr>
            <w:rStyle w:val="Hyperlink"/>
            <w:rFonts w:cs="Arial"/>
            <w:b/>
            <w:color w:val="0070C0"/>
            <w:u w:val="none"/>
          </w:rPr>
          <w:t>Assessment</w:t>
        </w:r>
        <w:r w:rsidR="00EA1885" w:rsidRPr="008B6642">
          <w:rPr>
            <w:rStyle w:val="Hyperlink"/>
            <w:rFonts w:cs="Arial"/>
            <w:b/>
            <w:color w:val="0070C0"/>
            <w:u w:val="none"/>
          </w:rPr>
          <w:t xml:space="preserve"> </w:t>
        </w:r>
        <w:r w:rsidR="007C093E" w:rsidRPr="008B6642">
          <w:rPr>
            <w:rStyle w:val="Hyperlink"/>
            <w:rFonts w:cs="Arial"/>
            <w:b/>
            <w:color w:val="0070C0"/>
            <w:u w:val="none"/>
          </w:rPr>
          <w:t>Regulations</w:t>
        </w:r>
      </w:hyperlink>
      <w:r w:rsidRPr="008B6642">
        <w:rPr>
          <w:rFonts w:cs="Arial"/>
        </w:rPr>
        <w:t xml:space="preserve"> sets out further specific Regulations for the Advanced Independent Work.</w:t>
      </w:r>
    </w:p>
    <w:p w14:paraId="7F09D5BF" w14:textId="77777777" w:rsidR="00586F33" w:rsidRPr="008B6642" w:rsidRDefault="00586F33" w:rsidP="008B6642">
      <w:pPr>
        <w:rPr>
          <w:rFonts w:cs="Arial"/>
          <w:b/>
        </w:rPr>
      </w:pPr>
    </w:p>
    <w:p w14:paraId="375A08D5" w14:textId="77777777" w:rsidR="00586F33" w:rsidRPr="008B6642" w:rsidRDefault="00586F33" w:rsidP="008B6642">
      <w:pPr>
        <w:rPr>
          <w:rFonts w:cs="Arial"/>
          <w:b/>
        </w:rPr>
      </w:pPr>
      <w:r w:rsidRPr="008B6642">
        <w:rPr>
          <w:rFonts w:cs="Arial"/>
        </w:rPr>
        <w:t>A student whose Progression is not approved may not proceed and withdrawal processes may be initiated by the Progression &amp; Award Board.</w:t>
      </w:r>
    </w:p>
    <w:p w14:paraId="1411A461" w14:textId="77777777" w:rsidR="00586F33" w:rsidRPr="008B6642" w:rsidRDefault="00586F33" w:rsidP="008B6642">
      <w:pPr>
        <w:rPr>
          <w:rFonts w:cs="Arial"/>
          <w:b/>
        </w:rPr>
      </w:pPr>
    </w:p>
    <w:p w14:paraId="03DBDE48" w14:textId="77777777" w:rsidR="00586F33" w:rsidRPr="008B6642" w:rsidRDefault="00586F33" w:rsidP="00ED1CB4">
      <w:pPr>
        <w:pStyle w:val="CLQEa"/>
        <w:tabs>
          <w:tab w:val="left" w:pos="900"/>
        </w:tabs>
        <w:rPr>
          <w:rFonts w:cs="Arial"/>
          <w:b/>
          <w:i w:val="0"/>
          <w:sz w:val="24"/>
          <w:szCs w:val="24"/>
        </w:rPr>
      </w:pPr>
      <w:r w:rsidRPr="008B6642">
        <w:rPr>
          <w:rFonts w:cs="Arial"/>
          <w:b/>
          <w:i w:val="0"/>
          <w:sz w:val="24"/>
          <w:szCs w:val="24"/>
        </w:rPr>
        <w:t>1.4(iii)</w:t>
      </w:r>
      <w:r w:rsidRPr="008B6642">
        <w:rPr>
          <w:rFonts w:cs="Arial"/>
          <w:b/>
          <w:i w:val="0"/>
          <w:sz w:val="24"/>
          <w:szCs w:val="24"/>
        </w:rPr>
        <w:tab/>
      </w:r>
      <w:r w:rsidR="00ED1CB4">
        <w:rPr>
          <w:rFonts w:cs="Arial"/>
          <w:b/>
          <w:i w:val="0"/>
          <w:sz w:val="24"/>
          <w:szCs w:val="24"/>
        </w:rPr>
        <w:tab/>
      </w:r>
      <w:r w:rsidRPr="008B6642">
        <w:rPr>
          <w:rFonts w:cs="Arial"/>
          <w:b/>
          <w:i w:val="0"/>
          <w:sz w:val="24"/>
          <w:szCs w:val="24"/>
        </w:rPr>
        <w:t>Recording of Supervision Meetings</w:t>
      </w:r>
    </w:p>
    <w:p w14:paraId="24EB16BF" w14:textId="77777777" w:rsidR="00586F33" w:rsidRPr="008B6642" w:rsidRDefault="00586F33" w:rsidP="008B6642">
      <w:pPr>
        <w:rPr>
          <w:rFonts w:cs="Arial"/>
          <w:b/>
        </w:rPr>
      </w:pPr>
      <w:r w:rsidRPr="008B6642">
        <w:rPr>
          <w:rFonts w:cs="Arial"/>
        </w:rPr>
        <w:t xml:space="preserve">Mechanisms for the recording of supervision meetings (e.g. either through the use of log books or tutorial records) </w:t>
      </w:r>
      <w:r w:rsidRPr="008B6642">
        <w:rPr>
          <w:rFonts w:cs="Arial"/>
          <w:b/>
        </w:rPr>
        <w:t>will be agreed at course approval.</w:t>
      </w:r>
    </w:p>
    <w:p w14:paraId="69D465C4" w14:textId="77777777" w:rsidR="00586F33" w:rsidRPr="008B6642" w:rsidRDefault="00586F33" w:rsidP="008B6642">
      <w:pPr>
        <w:rPr>
          <w:rFonts w:cs="Arial"/>
          <w:b/>
        </w:rPr>
      </w:pPr>
    </w:p>
    <w:p w14:paraId="1450FBE1" w14:textId="77777777" w:rsidR="00586F33" w:rsidRPr="008B6642" w:rsidRDefault="00586F33" w:rsidP="00ED1CB4">
      <w:pPr>
        <w:tabs>
          <w:tab w:val="left" w:pos="900"/>
        </w:tabs>
        <w:rPr>
          <w:rFonts w:cs="Arial"/>
          <w:b/>
        </w:rPr>
      </w:pPr>
      <w:r w:rsidRPr="008B6642">
        <w:rPr>
          <w:rFonts w:cs="Arial"/>
          <w:b/>
        </w:rPr>
        <w:t>1.5</w:t>
      </w:r>
      <w:r w:rsidRPr="008B6642">
        <w:rPr>
          <w:rFonts w:cs="Arial"/>
          <w:b/>
        </w:rPr>
        <w:tab/>
        <w:t>Nomin</w:t>
      </w:r>
      <w:r w:rsidR="00140F3E" w:rsidRPr="008B6642">
        <w:rPr>
          <w:rFonts w:cs="Arial"/>
          <w:b/>
        </w:rPr>
        <w:t>a</w:t>
      </w:r>
      <w:r w:rsidRPr="008B6642">
        <w:rPr>
          <w:rFonts w:cs="Arial"/>
          <w:b/>
        </w:rPr>
        <w:t>tion of Examination Team</w:t>
      </w:r>
    </w:p>
    <w:p w14:paraId="01DB9AE4" w14:textId="77777777" w:rsidR="007D3C43" w:rsidRPr="008B6642" w:rsidRDefault="00586F33" w:rsidP="008B6642">
      <w:pPr>
        <w:rPr>
          <w:rFonts w:cs="Arial"/>
          <w:b/>
        </w:rPr>
      </w:pPr>
      <w:r w:rsidRPr="008B6642">
        <w:rPr>
          <w:rFonts w:cs="Arial"/>
        </w:rPr>
        <w:t>Nomination for External Examiner</w:t>
      </w:r>
      <w:r w:rsidR="006C3D49">
        <w:rPr>
          <w:rFonts w:cs="Arial"/>
        </w:rPr>
        <w:t>(</w:t>
      </w:r>
      <w:r w:rsidRPr="008B6642">
        <w:rPr>
          <w:rFonts w:cs="Arial"/>
        </w:rPr>
        <w:t>s</w:t>
      </w:r>
      <w:r w:rsidR="006C3D49">
        <w:rPr>
          <w:rFonts w:cs="Arial"/>
        </w:rPr>
        <w:t>)</w:t>
      </w:r>
      <w:r w:rsidRPr="008B6642">
        <w:rPr>
          <w:rFonts w:cs="Arial"/>
        </w:rPr>
        <w:t xml:space="preserve"> for the Advanced Independent Work module will be forwarded to the </w:t>
      </w:r>
      <w:r w:rsidR="006C3D49">
        <w:rPr>
          <w:rFonts w:cs="Arial"/>
        </w:rPr>
        <w:t>SSLESC.</w:t>
      </w:r>
    </w:p>
    <w:p w14:paraId="60D1E07D" w14:textId="77777777" w:rsidR="006C3D49" w:rsidRPr="00DD0013" w:rsidRDefault="006C3D49" w:rsidP="008B6642">
      <w:pPr>
        <w:pStyle w:val="CLQEParagraph"/>
        <w:ind w:left="0"/>
        <w:rPr>
          <w:rFonts w:cs="Arial"/>
          <w:b/>
          <w:sz w:val="24"/>
          <w:szCs w:val="24"/>
        </w:rPr>
      </w:pPr>
    </w:p>
    <w:p w14:paraId="6E9DF613" w14:textId="77777777" w:rsidR="00586F33" w:rsidRPr="00DD0013" w:rsidRDefault="00000000" w:rsidP="008B6642">
      <w:pPr>
        <w:pStyle w:val="CLQEParagraph"/>
        <w:ind w:left="0"/>
        <w:rPr>
          <w:rFonts w:cs="Arial"/>
          <w:b/>
          <w:sz w:val="24"/>
          <w:szCs w:val="24"/>
        </w:rPr>
      </w:pPr>
      <w:hyperlink r:id="rId89" w:history="1">
        <w:r w:rsidR="00A969FA" w:rsidRPr="008A06C7">
          <w:rPr>
            <w:rStyle w:val="Hyperlink"/>
            <w:rFonts w:cs="Arial"/>
            <w:b/>
            <w:color w:val="0070C0"/>
            <w:sz w:val="24"/>
            <w:szCs w:val="24"/>
            <w:u w:val="none"/>
          </w:rPr>
          <w:t>Chapter</w:t>
        </w:r>
        <w:r w:rsidR="00AA261B" w:rsidRPr="008A06C7">
          <w:rPr>
            <w:rStyle w:val="Hyperlink"/>
            <w:rFonts w:cs="Arial"/>
            <w:b/>
            <w:color w:val="0070C0"/>
            <w:sz w:val="24"/>
            <w:szCs w:val="24"/>
            <w:u w:val="none"/>
          </w:rPr>
          <w:t xml:space="preserve"> D</w:t>
        </w:r>
        <w:r w:rsidR="00586F33" w:rsidRPr="008A06C7">
          <w:rPr>
            <w:rStyle w:val="Hyperlink"/>
            <w:rFonts w:cs="Arial"/>
            <w:b/>
            <w:color w:val="0070C0"/>
            <w:sz w:val="24"/>
            <w:szCs w:val="24"/>
            <w:u w:val="none"/>
          </w:rPr>
          <w:t xml:space="preserve">2:  External Examiner </w:t>
        </w:r>
        <w:r w:rsidR="00AA261B" w:rsidRPr="008A06C7">
          <w:rPr>
            <w:rStyle w:val="Hyperlink"/>
            <w:rFonts w:cs="Arial"/>
            <w:b/>
            <w:color w:val="0070C0"/>
            <w:sz w:val="24"/>
            <w:szCs w:val="24"/>
            <w:u w:val="none"/>
          </w:rPr>
          <w:t>Process</w:t>
        </w:r>
      </w:hyperlink>
    </w:p>
    <w:p w14:paraId="3CF61F81" w14:textId="77777777" w:rsidR="00586F33" w:rsidRPr="008B6642" w:rsidRDefault="00586F33" w:rsidP="008B6642">
      <w:pPr>
        <w:rPr>
          <w:rFonts w:cs="Arial"/>
          <w:b/>
        </w:rPr>
      </w:pPr>
      <w:r w:rsidRPr="008B6642">
        <w:rPr>
          <w:rFonts w:cs="Arial"/>
        </w:rPr>
        <w:t>Arrangements for the nomination of the Examination Team for individual students shall be determined at course approval.</w:t>
      </w:r>
    </w:p>
    <w:p w14:paraId="49236138" w14:textId="77777777" w:rsidR="00140F3E" w:rsidRPr="008B6642" w:rsidRDefault="00140F3E" w:rsidP="008B6642">
      <w:pPr>
        <w:rPr>
          <w:rFonts w:cs="Arial"/>
        </w:rPr>
      </w:pPr>
    </w:p>
    <w:p w14:paraId="6D557483" w14:textId="77777777" w:rsidR="00140F3E" w:rsidRPr="008B6642" w:rsidRDefault="00140F3E" w:rsidP="00ED1CB4">
      <w:pPr>
        <w:tabs>
          <w:tab w:val="left" w:pos="900"/>
          <w:tab w:val="left" w:pos="1080"/>
        </w:tabs>
        <w:rPr>
          <w:rFonts w:cs="Arial"/>
          <w:b/>
        </w:rPr>
      </w:pPr>
      <w:r w:rsidRPr="008B6642">
        <w:rPr>
          <w:rFonts w:cs="Arial"/>
          <w:b/>
        </w:rPr>
        <w:t>1.6</w:t>
      </w:r>
      <w:r w:rsidRPr="008B6642">
        <w:rPr>
          <w:rFonts w:cs="Arial"/>
          <w:b/>
        </w:rPr>
        <w:tab/>
        <w:t>Composition of E</w:t>
      </w:r>
      <w:r w:rsidR="00DF3F97" w:rsidRPr="008B6642">
        <w:rPr>
          <w:rFonts w:cs="Arial"/>
          <w:b/>
        </w:rPr>
        <w:t>x</w:t>
      </w:r>
      <w:r w:rsidRPr="008B6642">
        <w:rPr>
          <w:rFonts w:cs="Arial"/>
          <w:b/>
        </w:rPr>
        <w:t xml:space="preserve">amination Team </w:t>
      </w:r>
    </w:p>
    <w:p w14:paraId="0263B743" w14:textId="77777777" w:rsidR="00586F33" w:rsidRPr="008B6642" w:rsidRDefault="00586F33" w:rsidP="008B6642">
      <w:pPr>
        <w:rPr>
          <w:rFonts w:cs="Arial"/>
          <w:b/>
        </w:rPr>
      </w:pPr>
      <w:r w:rsidRPr="008B6642">
        <w:rPr>
          <w:rFonts w:cs="Arial"/>
        </w:rPr>
        <w:t>A student shall be examined by at least two and, normally, not more than three examiners [</w:t>
      </w:r>
      <w:r w:rsidRPr="008B6642">
        <w:rPr>
          <w:rFonts w:cs="Arial"/>
          <w:i/>
        </w:rPr>
        <w:t xml:space="preserve">except where </w:t>
      </w:r>
      <w:r w:rsidR="007B7F17">
        <w:rPr>
          <w:rFonts w:cs="Arial"/>
          <w:b/>
          <w:i/>
          <w:color w:val="FF0000"/>
        </w:rPr>
        <w:t>s</w:t>
      </w:r>
      <w:r w:rsidRPr="008B6642">
        <w:rPr>
          <w:rFonts w:cs="Arial"/>
          <w:b/>
          <w:i/>
          <w:color w:val="FF0000"/>
        </w:rPr>
        <w:t>ection 6.</w:t>
      </w:r>
      <w:r w:rsidR="004376CA" w:rsidRPr="008B6642">
        <w:rPr>
          <w:rFonts w:cs="Arial"/>
          <w:b/>
          <w:i/>
          <w:color w:val="FF0000"/>
        </w:rPr>
        <w:t>6</w:t>
      </w:r>
      <w:r w:rsidRPr="008B6642">
        <w:rPr>
          <w:rFonts w:cs="Arial"/>
          <w:b/>
          <w:i/>
          <w:color w:val="FF0000"/>
        </w:rPr>
        <w:t>.6</w:t>
      </w:r>
      <w:r w:rsidR="004376CA" w:rsidRPr="008B6642">
        <w:rPr>
          <w:rFonts w:cs="Arial"/>
          <w:i/>
        </w:rPr>
        <w:t xml:space="preserve">, Appointment of an Additional External Examiner </w:t>
      </w:r>
      <w:r w:rsidRPr="008B6642">
        <w:rPr>
          <w:rFonts w:cs="Arial"/>
          <w:i/>
        </w:rPr>
        <w:t>applies</w:t>
      </w:r>
      <w:r w:rsidRPr="008B6642">
        <w:rPr>
          <w:rFonts w:cs="Arial"/>
        </w:rPr>
        <w:t xml:space="preserve">], of </w:t>
      </w:r>
      <w:r w:rsidR="004376CA" w:rsidRPr="008B6642">
        <w:rPr>
          <w:rFonts w:cs="Arial"/>
        </w:rPr>
        <w:t xml:space="preserve">which </w:t>
      </w:r>
      <w:r w:rsidRPr="008B6642">
        <w:rPr>
          <w:rFonts w:cs="Arial"/>
        </w:rPr>
        <w:t xml:space="preserve">at least one </w:t>
      </w:r>
      <w:r w:rsidR="004376CA" w:rsidRPr="008B6642">
        <w:rPr>
          <w:rFonts w:cs="Arial"/>
        </w:rPr>
        <w:t xml:space="preserve">of whom </w:t>
      </w:r>
      <w:r w:rsidRPr="008B6642">
        <w:rPr>
          <w:rFonts w:cs="Arial"/>
        </w:rPr>
        <w:t xml:space="preserve">shall be an External Examiner, and at least one of whom shall have up-to-date professional expertise.  The </w:t>
      </w:r>
      <w:r w:rsidR="005D035D" w:rsidRPr="008B6642">
        <w:rPr>
          <w:rFonts w:cs="Arial"/>
        </w:rPr>
        <w:t>Course Leader</w:t>
      </w:r>
      <w:r w:rsidRPr="008B6642">
        <w:rPr>
          <w:rFonts w:cs="Arial"/>
        </w:rPr>
        <w:t xml:space="preserve"> will oversee the selection of the Examination Team following the mechanisms agreed at course approval.  The student shall have no input into the selection of the Examination Team</w:t>
      </w:r>
      <w:r w:rsidR="00DD0013">
        <w:rPr>
          <w:rFonts w:cs="Arial"/>
        </w:rPr>
        <w:t>.</w:t>
      </w:r>
    </w:p>
    <w:p w14:paraId="467A2795" w14:textId="77777777" w:rsidR="00586F33" w:rsidRDefault="00586F33" w:rsidP="008B6642">
      <w:pPr>
        <w:rPr>
          <w:rFonts w:cs="Arial"/>
          <w:b/>
        </w:rPr>
      </w:pPr>
    </w:p>
    <w:p w14:paraId="574D5958" w14:textId="77777777" w:rsidR="00CF67E2" w:rsidRDefault="00CF67E2" w:rsidP="008B6642">
      <w:pPr>
        <w:rPr>
          <w:rFonts w:cs="Arial"/>
          <w:b/>
        </w:rPr>
      </w:pPr>
    </w:p>
    <w:p w14:paraId="4D696A1F" w14:textId="77777777" w:rsidR="0097792A" w:rsidRDefault="0097792A" w:rsidP="008B6642">
      <w:pPr>
        <w:rPr>
          <w:rFonts w:cs="Arial"/>
          <w:b/>
        </w:rPr>
      </w:pPr>
    </w:p>
    <w:p w14:paraId="60190957" w14:textId="77777777" w:rsidR="00825D4D" w:rsidRPr="008B6642" w:rsidRDefault="00825D4D" w:rsidP="008B6642">
      <w:pPr>
        <w:rPr>
          <w:rFonts w:cs="Arial"/>
          <w:b/>
        </w:rPr>
      </w:pPr>
      <w:r w:rsidRPr="008B6642">
        <w:rPr>
          <w:rFonts w:cs="Arial"/>
          <w:b/>
        </w:rPr>
        <w:lastRenderedPageBreak/>
        <w:t>Guideline Extracts:</w:t>
      </w:r>
    </w:p>
    <w:p w14:paraId="3B8845E4" w14:textId="77777777" w:rsidR="00825D4D" w:rsidRPr="008B6642" w:rsidRDefault="00825D4D" w:rsidP="008B6642">
      <w:pPr>
        <w:rPr>
          <w:rFonts w:cs="Arial"/>
        </w:rPr>
      </w:pPr>
    </w:p>
    <w:p w14:paraId="75EE1C42" w14:textId="77777777" w:rsidR="00825D4D" w:rsidRPr="008B6642" w:rsidRDefault="00825D4D" w:rsidP="008B6642">
      <w:pPr>
        <w:ind w:right="-424"/>
        <w:rPr>
          <w:rFonts w:cs="Arial"/>
        </w:rPr>
      </w:pPr>
      <w:r w:rsidRPr="008B6642">
        <w:rPr>
          <w:rFonts w:cs="Arial"/>
        </w:rPr>
        <w:t xml:space="preserve">From the regulations that make reference to the approval/review process and Panels should ensure that these issues are addressed within </w:t>
      </w:r>
      <w:r w:rsidR="005D035D" w:rsidRPr="008B6642">
        <w:rPr>
          <w:rFonts w:cs="Arial"/>
        </w:rPr>
        <w:t>cours</w:t>
      </w:r>
      <w:r w:rsidRPr="008B6642">
        <w:rPr>
          <w:rFonts w:cs="Arial"/>
        </w:rPr>
        <w:t xml:space="preserve">e documentation and recorded within Approval/Periodic Review reports. </w:t>
      </w:r>
    </w:p>
    <w:p w14:paraId="4ABF0769" w14:textId="77777777" w:rsidR="00825D4D" w:rsidRPr="008B6642" w:rsidRDefault="00825D4D" w:rsidP="008B6642">
      <w:pPr>
        <w:ind w:right="-424"/>
        <w:rPr>
          <w:rFonts w:cs="Arial"/>
        </w:rPr>
      </w:pPr>
    </w:p>
    <w:p w14:paraId="1D8C35AB" w14:textId="77777777" w:rsidR="008D4495" w:rsidRPr="008B6642" w:rsidRDefault="008D4495" w:rsidP="008B6642">
      <w:pPr>
        <w:ind w:right="-424"/>
        <w:rPr>
          <w:rFonts w:cs="Arial"/>
          <w:lang w:eastAsia="en-GB"/>
        </w:rPr>
      </w:pPr>
      <w:r w:rsidRPr="008B6642">
        <w:rPr>
          <w:rFonts w:cs="Arial"/>
          <w:lang w:eastAsia="en-GB"/>
        </w:rPr>
        <w:t xml:space="preserve">Course Teams should access the full </w:t>
      </w:r>
      <w:hyperlink r:id="rId90" w:history="1">
        <w:r w:rsidRPr="008B6642">
          <w:rPr>
            <w:rFonts w:cs="Arial"/>
            <w:b/>
            <w:color w:val="0070C0"/>
            <w:lang w:eastAsia="en-GB"/>
          </w:rPr>
          <w:t>assessment regulations</w:t>
        </w:r>
      </w:hyperlink>
      <w:r w:rsidRPr="008B6642">
        <w:rPr>
          <w:rFonts w:cs="Arial"/>
          <w:lang w:eastAsia="en-GB"/>
        </w:rPr>
        <w:t xml:space="preserve"> when considering these issues as the guidance only provides a summary rather than the full regulation.</w:t>
      </w:r>
    </w:p>
    <w:p w14:paraId="26F39187" w14:textId="77777777" w:rsidR="00825D4D" w:rsidRPr="008B6642" w:rsidRDefault="00825D4D" w:rsidP="008B6642">
      <w:pPr>
        <w:rPr>
          <w:rFonts w:cs="Arial"/>
        </w:rPr>
      </w:pPr>
    </w:p>
    <w:p w14:paraId="6922A88E" w14:textId="77777777" w:rsidR="00825D4D" w:rsidRPr="008B6642" w:rsidRDefault="00825D4D" w:rsidP="008B6642">
      <w:pPr>
        <w:pStyle w:val="CLQEH3"/>
        <w:numPr>
          <w:ilvl w:val="0"/>
          <w:numId w:val="0"/>
        </w:numPr>
        <w:rPr>
          <w:rFonts w:cs="Arial"/>
          <w:b/>
          <w:sz w:val="24"/>
          <w:szCs w:val="24"/>
          <w:u w:val="none"/>
        </w:rPr>
      </w:pPr>
      <w:r w:rsidRPr="008B6642">
        <w:rPr>
          <w:rFonts w:cs="Arial"/>
          <w:b/>
          <w:sz w:val="24"/>
          <w:szCs w:val="24"/>
          <w:u w:val="none"/>
        </w:rPr>
        <w:t>1.</w:t>
      </w:r>
      <w:r w:rsidRPr="008B6642">
        <w:rPr>
          <w:rFonts w:cs="Arial"/>
          <w:b/>
          <w:sz w:val="24"/>
          <w:szCs w:val="24"/>
          <w:u w:val="none"/>
        </w:rPr>
        <w:tab/>
        <w:t xml:space="preserve">Format of the Advanced Independent Work (AIW) </w:t>
      </w:r>
    </w:p>
    <w:p w14:paraId="71A9387C" w14:textId="77777777" w:rsidR="00825D4D" w:rsidRPr="008B6642" w:rsidRDefault="00825D4D" w:rsidP="008B6642">
      <w:pPr>
        <w:pStyle w:val="CLQEH3"/>
        <w:numPr>
          <w:ilvl w:val="0"/>
          <w:numId w:val="0"/>
        </w:numPr>
        <w:ind w:left="720" w:hanging="720"/>
        <w:rPr>
          <w:rFonts w:cs="Arial"/>
          <w:sz w:val="24"/>
          <w:szCs w:val="24"/>
          <w:u w:val="none"/>
        </w:rPr>
      </w:pPr>
      <w:r w:rsidRPr="008B6642">
        <w:rPr>
          <w:rFonts w:cs="Arial"/>
          <w:b/>
          <w:sz w:val="24"/>
          <w:szCs w:val="24"/>
          <w:u w:val="none"/>
        </w:rPr>
        <w:tab/>
        <w:t>Regulation 1.2.2</w:t>
      </w:r>
      <w:r w:rsidRPr="008B6642">
        <w:rPr>
          <w:rFonts w:cs="Arial"/>
          <w:sz w:val="24"/>
          <w:szCs w:val="24"/>
          <w:u w:val="none"/>
        </w:rPr>
        <w:t xml:space="preserve"> - The format of the AIW (Thesis/Dissertation) may differ according to the requirements of the area of professional practice in question and will be discussed and approved as part </w:t>
      </w:r>
      <w:r w:rsidR="005D035D" w:rsidRPr="008B6642">
        <w:rPr>
          <w:rFonts w:cs="Arial"/>
          <w:sz w:val="24"/>
          <w:szCs w:val="24"/>
          <w:u w:val="none"/>
        </w:rPr>
        <w:t>of Course</w:t>
      </w:r>
      <w:r w:rsidRPr="008B6642">
        <w:rPr>
          <w:rFonts w:cs="Arial"/>
          <w:sz w:val="24"/>
          <w:szCs w:val="24"/>
          <w:u w:val="none"/>
        </w:rPr>
        <w:t xml:space="preserve"> Approval Processes.</w:t>
      </w:r>
    </w:p>
    <w:p w14:paraId="03E8D247" w14:textId="77777777" w:rsidR="00825D4D" w:rsidRPr="008B6642" w:rsidRDefault="00825D4D" w:rsidP="008B6642">
      <w:pPr>
        <w:pStyle w:val="CLQEH3"/>
        <w:numPr>
          <w:ilvl w:val="0"/>
          <w:numId w:val="0"/>
        </w:numPr>
        <w:rPr>
          <w:rFonts w:cs="Arial"/>
          <w:sz w:val="24"/>
          <w:szCs w:val="24"/>
          <w:u w:val="none"/>
        </w:rPr>
      </w:pPr>
    </w:p>
    <w:p w14:paraId="15D7B08F" w14:textId="77777777" w:rsidR="00825D4D" w:rsidRPr="008B6642" w:rsidRDefault="00825D4D" w:rsidP="008B6642">
      <w:pPr>
        <w:pStyle w:val="CLQEH3"/>
        <w:numPr>
          <w:ilvl w:val="0"/>
          <w:numId w:val="0"/>
        </w:numPr>
        <w:ind w:left="720" w:hanging="720"/>
        <w:rPr>
          <w:rFonts w:cs="Arial"/>
          <w:sz w:val="24"/>
          <w:szCs w:val="24"/>
          <w:u w:val="none"/>
        </w:rPr>
      </w:pPr>
      <w:r w:rsidRPr="008B6642">
        <w:rPr>
          <w:rFonts w:cs="Arial"/>
          <w:sz w:val="24"/>
          <w:szCs w:val="24"/>
          <w:u w:val="none"/>
        </w:rPr>
        <w:tab/>
      </w:r>
      <w:r w:rsidRPr="008B6642">
        <w:rPr>
          <w:rFonts w:cs="Arial"/>
          <w:b/>
          <w:sz w:val="24"/>
          <w:szCs w:val="24"/>
          <w:u w:val="none"/>
        </w:rPr>
        <w:t>Regulation 1.2.3 -</w:t>
      </w:r>
      <w:r w:rsidRPr="008B6642">
        <w:rPr>
          <w:rFonts w:cs="Arial"/>
          <w:sz w:val="24"/>
          <w:szCs w:val="24"/>
          <w:u w:val="none"/>
        </w:rPr>
        <w:t xml:space="preserve"> The word length of the AIW should be commensurate with the number of credits allocated, with Level 8 outcomes and appropriate to the form of AIW presented. </w:t>
      </w:r>
      <w:r w:rsidR="00CF67E2">
        <w:rPr>
          <w:rFonts w:cs="Arial"/>
          <w:sz w:val="24"/>
          <w:szCs w:val="24"/>
          <w:u w:val="none"/>
        </w:rPr>
        <w:t xml:space="preserve"> </w:t>
      </w:r>
      <w:r w:rsidRPr="008B6642">
        <w:rPr>
          <w:rFonts w:cs="Arial"/>
          <w:sz w:val="24"/>
          <w:szCs w:val="24"/>
          <w:u w:val="none"/>
        </w:rPr>
        <w:t xml:space="preserve">This should be agreed as part of the </w:t>
      </w:r>
      <w:r w:rsidR="005D035D" w:rsidRPr="008B6642">
        <w:rPr>
          <w:rFonts w:cs="Arial"/>
          <w:sz w:val="24"/>
          <w:szCs w:val="24"/>
          <w:u w:val="none"/>
        </w:rPr>
        <w:t>Course</w:t>
      </w:r>
      <w:r w:rsidRPr="008B6642">
        <w:rPr>
          <w:rFonts w:cs="Arial"/>
          <w:sz w:val="24"/>
          <w:szCs w:val="24"/>
          <w:u w:val="none"/>
        </w:rPr>
        <w:t xml:space="preserve"> Approval process. </w:t>
      </w:r>
      <w:r w:rsidR="00CF67E2">
        <w:rPr>
          <w:rFonts w:cs="Arial"/>
          <w:sz w:val="24"/>
          <w:szCs w:val="24"/>
          <w:u w:val="none"/>
        </w:rPr>
        <w:t xml:space="preserve"> </w:t>
      </w:r>
      <w:r w:rsidRPr="008B6642">
        <w:rPr>
          <w:rFonts w:cs="Arial"/>
          <w:sz w:val="24"/>
          <w:szCs w:val="24"/>
          <w:u w:val="none"/>
        </w:rPr>
        <w:t xml:space="preserve">Where a </w:t>
      </w:r>
      <w:r w:rsidR="005D035D" w:rsidRPr="008B6642">
        <w:rPr>
          <w:rFonts w:cs="Arial"/>
          <w:sz w:val="24"/>
          <w:szCs w:val="24"/>
          <w:u w:val="none"/>
        </w:rPr>
        <w:t>Cours</w:t>
      </w:r>
      <w:r w:rsidRPr="008B6642">
        <w:rPr>
          <w:rFonts w:cs="Arial"/>
          <w:sz w:val="24"/>
          <w:szCs w:val="24"/>
          <w:u w:val="none"/>
        </w:rPr>
        <w:t xml:space="preserve">e Team wishes to include more than one component for the AIW, this should be considered as part of the </w:t>
      </w:r>
      <w:r w:rsidR="005D035D" w:rsidRPr="008B6642">
        <w:rPr>
          <w:rFonts w:cs="Arial"/>
          <w:sz w:val="24"/>
          <w:szCs w:val="24"/>
          <w:u w:val="none"/>
        </w:rPr>
        <w:t>Course</w:t>
      </w:r>
      <w:r w:rsidRPr="008B6642">
        <w:rPr>
          <w:rFonts w:cs="Arial"/>
          <w:sz w:val="24"/>
          <w:szCs w:val="24"/>
          <w:u w:val="none"/>
        </w:rPr>
        <w:t xml:space="preserve"> Approval process.</w:t>
      </w:r>
    </w:p>
    <w:p w14:paraId="0E9D0B5C" w14:textId="77777777" w:rsidR="00825D4D" w:rsidRPr="008B6642" w:rsidRDefault="00825D4D" w:rsidP="008B6642">
      <w:pPr>
        <w:pStyle w:val="CLQEH3"/>
        <w:numPr>
          <w:ilvl w:val="0"/>
          <w:numId w:val="0"/>
        </w:numPr>
        <w:ind w:left="720" w:hanging="720"/>
        <w:rPr>
          <w:rFonts w:cs="Arial"/>
          <w:sz w:val="24"/>
          <w:szCs w:val="24"/>
          <w:u w:val="none"/>
        </w:rPr>
      </w:pPr>
    </w:p>
    <w:p w14:paraId="39C97EBF" w14:textId="77777777" w:rsidR="00825D4D" w:rsidRPr="008B6642" w:rsidRDefault="00825D4D" w:rsidP="008B6642">
      <w:pPr>
        <w:pStyle w:val="CLQEH3"/>
        <w:numPr>
          <w:ilvl w:val="0"/>
          <w:numId w:val="0"/>
        </w:numPr>
        <w:rPr>
          <w:rFonts w:cs="Arial"/>
          <w:b/>
          <w:sz w:val="24"/>
          <w:szCs w:val="24"/>
          <w:u w:val="none"/>
        </w:rPr>
      </w:pPr>
      <w:r w:rsidRPr="008B6642">
        <w:rPr>
          <w:rFonts w:cs="Arial"/>
          <w:b/>
          <w:sz w:val="24"/>
          <w:szCs w:val="24"/>
          <w:u w:val="none"/>
        </w:rPr>
        <w:t>2.</w:t>
      </w:r>
      <w:r w:rsidRPr="008B6642">
        <w:rPr>
          <w:rFonts w:cs="Arial"/>
          <w:b/>
          <w:sz w:val="24"/>
          <w:szCs w:val="24"/>
          <w:u w:val="none"/>
        </w:rPr>
        <w:tab/>
        <w:t>Research Methods Training</w:t>
      </w:r>
    </w:p>
    <w:p w14:paraId="02103351" w14:textId="77777777" w:rsidR="00825D4D" w:rsidRPr="008B6642" w:rsidRDefault="00825D4D" w:rsidP="008B6642">
      <w:pPr>
        <w:pStyle w:val="CLQEH3"/>
        <w:numPr>
          <w:ilvl w:val="0"/>
          <w:numId w:val="0"/>
        </w:numPr>
        <w:ind w:left="720" w:hanging="720"/>
        <w:rPr>
          <w:rFonts w:cs="Arial"/>
          <w:sz w:val="24"/>
          <w:szCs w:val="24"/>
          <w:u w:val="none"/>
        </w:rPr>
      </w:pPr>
      <w:r w:rsidRPr="008B6642">
        <w:rPr>
          <w:rFonts w:cs="Arial"/>
          <w:sz w:val="24"/>
          <w:szCs w:val="24"/>
          <w:u w:val="none"/>
        </w:rPr>
        <w:tab/>
      </w:r>
      <w:r w:rsidRPr="008B6642">
        <w:rPr>
          <w:rFonts w:cs="Arial"/>
          <w:b/>
          <w:sz w:val="24"/>
          <w:szCs w:val="24"/>
          <w:u w:val="none"/>
        </w:rPr>
        <w:t>Regulation 1.2.5</w:t>
      </w:r>
      <w:r w:rsidRPr="008B6642">
        <w:rPr>
          <w:rFonts w:cs="Arial"/>
          <w:sz w:val="24"/>
          <w:szCs w:val="24"/>
          <w:u w:val="none"/>
        </w:rPr>
        <w:t xml:space="preserve"> - All Professional Doctorate </w:t>
      </w:r>
      <w:r w:rsidR="00BB3F26" w:rsidRPr="008B6642">
        <w:rPr>
          <w:rFonts w:cs="Arial"/>
          <w:sz w:val="24"/>
          <w:szCs w:val="24"/>
          <w:u w:val="none"/>
        </w:rPr>
        <w:t>cours</w:t>
      </w:r>
      <w:r w:rsidRPr="008B6642">
        <w:rPr>
          <w:rFonts w:cs="Arial"/>
          <w:sz w:val="24"/>
          <w:szCs w:val="24"/>
          <w:u w:val="none"/>
        </w:rPr>
        <w:t xml:space="preserve">es must include an element of advanced research methods, defined as specific techniques required to conduct research in a particular discipline, minimally to the value of 60 credits or 600 hours of notional learning time. </w:t>
      </w:r>
      <w:r w:rsidR="00CF67E2">
        <w:rPr>
          <w:rFonts w:cs="Arial"/>
          <w:sz w:val="24"/>
          <w:szCs w:val="24"/>
          <w:u w:val="none"/>
        </w:rPr>
        <w:t xml:space="preserve"> </w:t>
      </w:r>
      <w:r w:rsidRPr="008B6642">
        <w:rPr>
          <w:rFonts w:cs="Arial"/>
          <w:sz w:val="24"/>
          <w:szCs w:val="24"/>
          <w:u w:val="none"/>
        </w:rPr>
        <w:t xml:space="preserve">The </w:t>
      </w:r>
      <w:r w:rsidR="005D035D" w:rsidRPr="008B6642">
        <w:rPr>
          <w:rFonts w:cs="Arial"/>
          <w:sz w:val="24"/>
          <w:szCs w:val="24"/>
          <w:u w:val="none"/>
        </w:rPr>
        <w:t>Cours</w:t>
      </w:r>
      <w:r w:rsidRPr="008B6642">
        <w:rPr>
          <w:rFonts w:cs="Arial"/>
          <w:sz w:val="24"/>
          <w:szCs w:val="24"/>
          <w:u w:val="none"/>
        </w:rPr>
        <w:t xml:space="preserve">e Document for each Professional Doctorate award must clearly state how and where in the </w:t>
      </w:r>
      <w:r w:rsidR="005D035D" w:rsidRPr="008B6642">
        <w:rPr>
          <w:rFonts w:cs="Arial"/>
          <w:sz w:val="24"/>
          <w:szCs w:val="24"/>
          <w:u w:val="none"/>
        </w:rPr>
        <w:t>course</w:t>
      </w:r>
      <w:r w:rsidRPr="008B6642">
        <w:rPr>
          <w:rFonts w:cs="Arial"/>
          <w:sz w:val="24"/>
          <w:szCs w:val="24"/>
          <w:u w:val="none"/>
        </w:rPr>
        <w:t xml:space="preserve"> this is achieved. </w:t>
      </w:r>
    </w:p>
    <w:p w14:paraId="428D5A4E" w14:textId="77777777" w:rsidR="00825D4D" w:rsidRPr="008B6642" w:rsidRDefault="00825D4D" w:rsidP="008B6642">
      <w:pPr>
        <w:pStyle w:val="CLQEH3"/>
        <w:numPr>
          <w:ilvl w:val="0"/>
          <w:numId w:val="0"/>
        </w:numPr>
        <w:rPr>
          <w:rFonts w:cs="Arial"/>
          <w:b/>
          <w:sz w:val="24"/>
          <w:szCs w:val="24"/>
          <w:u w:val="none"/>
        </w:rPr>
      </w:pPr>
    </w:p>
    <w:p w14:paraId="43CE3ECD" w14:textId="77777777" w:rsidR="00825D4D" w:rsidRPr="008B6642" w:rsidRDefault="00825D4D" w:rsidP="008B6642">
      <w:pPr>
        <w:pStyle w:val="CLQEH3"/>
        <w:numPr>
          <w:ilvl w:val="0"/>
          <w:numId w:val="0"/>
        </w:numPr>
        <w:rPr>
          <w:rFonts w:cs="Arial"/>
          <w:b/>
          <w:sz w:val="24"/>
          <w:szCs w:val="24"/>
          <w:u w:val="none"/>
        </w:rPr>
      </w:pPr>
      <w:r w:rsidRPr="008B6642">
        <w:rPr>
          <w:rFonts w:cs="Arial"/>
          <w:b/>
          <w:sz w:val="24"/>
          <w:szCs w:val="24"/>
          <w:u w:val="none"/>
        </w:rPr>
        <w:t>3.</w:t>
      </w:r>
      <w:r w:rsidRPr="008B6642">
        <w:rPr>
          <w:rFonts w:cs="Arial"/>
          <w:b/>
          <w:sz w:val="24"/>
          <w:szCs w:val="24"/>
          <w:u w:val="none"/>
        </w:rPr>
        <w:tab/>
        <w:t>Rec</w:t>
      </w:r>
      <w:r w:rsidR="008D4495" w:rsidRPr="008B6642">
        <w:rPr>
          <w:rFonts w:cs="Arial"/>
          <w:b/>
          <w:sz w:val="24"/>
          <w:szCs w:val="24"/>
          <w:u w:val="none"/>
        </w:rPr>
        <w:t>ognition of Prior Learning</w:t>
      </w:r>
    </w:p>
    <w:p w14:paraId="5A4C0E7F" w14:textId="77777777" w:rsidR="00825D4D" w:rsidRPr="008B6642" w:rsidRDefault="00825D4D" w:rsidP="008B6642">
      <w:pPr>
        <w:pStyle w:val="CLQEH3"/>
        <w:numPr>
          <w:ilvl w:val="0"/>
          <w:numId w:val="0"/>
        </w:numPr>
        <w:ind w:left="720" w:hanging="720"/>
        <w:rPr>
          <w:rFonts w:cs="Arial"/>
          <w:sz w:val="24"/>
          <w:szCs w:val="24"/>
          <w:u w:val="none"/>
        </w:rPr>
      </w:pPr>
      <w:r w:rsidRPr="008B6642">
        <w:rPr>
          <w:rFonts w:cs="Arial"/>
          <w:b/>
          <w:sz w:val="24"/>
          <w:szCs w:val="24"/>
          <w:u w:val="none"/>
        </w:rPr>
        <w:tab/>
        <w:t xml:space="preserve">Regulation 3.5 </w:t>
      </w:r>
      <w:r w:rsidR="008D4495" w:rsidRPr="008B6642">
        <w:rPr>
          <w:rFonts w:cs="Arial"/>
          <w:sz w:val="24"/>
          <w:szCs w:val="24"/>
          <w:u w:val="none"/>
        </w:rPr>
        <w:t>–</w:t>
      </w:r>
      <w:r w:rsidRPr="008B6642">
        <w:rPr>
          <w:rFonts w:cs="Arial"/>
          <w:sz w:val="24"/>
          <w:szCs w:val="24"/>
          <w:u w:val="none"/>
        </w:rPr>
        <w:t xml:space="preserve"> </w:t>
      </w:r>
      <w:r w:rsidR="008D4495" w:rsidRPr="008B6642">
        <w:rPr>
          <w:rFonts w:cs="Arial"/>
          <w:sz w:val="24"/>
          <w:szCs w:val="24"/>
          <w:u w:val="none"/>
        </w:rPr>
        <w:t>Recognition of Prior Learning (</w:t>
      </w:r>
      <w:r w:rsidRPr="008B6642">
        <w:rPr>
          <w:rFonts w:cs="Arial"/>
          <w:sz w:val="24"/>
          <w:szCs w:val="24"/>
          <w:u w:val="none"/>
        </w:rPr>
        <w:t>RPL</w:t>
      </w:r>
      <w:r w:rsidR="008D4495" w:rsidRPr="008B6642">
        <w:rPr>
          <w:rFonts w:cs="Arial"/>
          <w:sz w:val="24"/>
          <w:szCs w:val="24"/>
          <w:u w:val="none"/>
        </w:rPr>
        <w:t>)</w:t>
      </w:r>
      <w:r w:rsidRPr="008B6642">
        <w:rPr>
          <w:rFonts w:cs="Arial"/>
          <w:sz w:val="24"/>
          <w:szCs w:val="24"/>
          <w:u w:val="none"/>
        </w:rPr>
        <w:t xml:space="preserve"> requirements for each Professional Doctorate award must be clearly specified at </w:t>
      </w:r>
      <w:r w:rsidR="005D035D" w:rsidRPr="008B6642">
        <w:rPr>
          <w:rFonts w:cs="Arial"/>
          <w:sz w:val="24"/>
          <w:szCs w:val="24"/>
          <w:u w:val="none"/>
        </w:rPr>
        <w:t>cours</w:t>
      </w:r>
      <w:r w:rsidRPr="008B6642">
        <w:rPr>
          <w:rFonts w:cs="Arial"/>
          <w:sz w:val="24"/>
          <w:szCs w:val="24"/>
          <w:u w:val="none"/>
        </w:rPr>
        <w:t>e approval. Students will not be granted RPL against the AIW part of a Professional Doctorate award.</w:t>
      </w:r>
    </w:p>
    <w:p w14:paraId="32D4F7AD" w14:textId="77777777" w:rsidR="00825D4D" w:rsidRPr="008B6642" w:rsidRDefault="00825D4D" w:rsidP="008B6642">
      <w:pPr>
        <w:pStyle w:val="CLQEH3"/>
        <w:numPr>
          <w:ilvl w:val="0"/>
          <w:numId w:val="0"/>
        </w:numPr>
        <w:rPr>
          <w:rFonts w:cs="Arial"/>
          <w:b/>
          <w:sz w:val="24"/>
          <w:szCs w:val="24"/>
          <w:u w:val="none"/>
        </w:rPr>
      </w:pPr>
    </w:p>
    <w:p w14:paraId="2F2E8403" w14:textId="77777777" w:rsidR="00825D4D" w:rsidRPr="008B6642" w:rsidRDefault="00825D4D" w:rsidP="008B6642">
      <w:pPr>
        <w:rPr>
          <w:rFonts w:cs="Arial"/>
          <w:b/>
        </w:rPr>
      </w:pPr>
      <w:r w:rsidRPr="008B6642">
        <w:rPr>
          <w:rFonts w:cs="Arial"/>
          <w:b/>
        </w:rPr>
        <w:t>4.</w:t>
      </w:r>
      <w:r w:rsidRPr="008B6642">
        <w:rPr>
          <w:rFonts w:cs="Arial"/>
        </w:rPr>
        <w:tab/>
      </w:r>
      <w:r w:rsidRPr="008B6642">
        <w:rPr>
          <w:rFonts w:cs="Arial"/>
          <w:b/>
        </w:rPr>
        <w:t>Intermediate Awards</w:t>
      </w:r>
    </w:p>
    <w:p w14:paraId="268B2A9A" w14:textId="77777777" w:rsidR="00825D4D" w:rsidRDefault="00825D4D" w:rsidP="008B6642">
      <w:pPr>
        <w:ind w:left="720" w:hanging="720"/>
        <w:rPr>
          <w:rFonts w:cs="Arial"/>
        </w:rPr>
      </w:pPr>
      <w:r w:rsidRPr="008B6642">
        <w:rPr>
          <w:rFonts w:cs="Arial"/>
          <w:b/>
        </w:rPr>
        <w:tab/>
        <w:t>Regulation 3.16 -</w:t>
      </w:r>
      <w:r w:rsidRPr="008B6642">
        <w:rPr>
          <w:rFonts w:cs="Arial"/>
          <w:b/>
          <w:i/>
        </w:rPr>
        <w:t xml:space="preserve"> </w:t>
      </w:r>
      <w:r w:rsidRPr="008B6642">
        <w:rPr>
          <w:rFonts w:cs="Arial"/>
        </w:rPr>
        <w:t xml:space="preserve">If a student fails to satisfy the requirements for a primary target award, an intermediate award may be conferred if the credit requirements and associated learning outcomes for that award have been met. </w:t>
      </w:r>
      <w:r w:rsidR="00CF67E2">
        <w:rPr>
          <w:rFonts w:cs="Arial"/>
        </w:rPr>
        <w:t xml:space="preserve"> </w:t>
      </w:r>
      <w:r w:rsidRPr="008B6642">
        <w:rPr>
          <w:rFonts w:cs="Arial"/>
        </w:rPr>
        <w:t xml:space="preserve">These requirements will be specified either at </w:t>
      </w:r>
      <w:r w:rsidR="005D035D" w:rsidRPr="008B6642">
        <w:rPr>
          <w:rFonts w:cs="Arial"/>
        </w:rPr>
        <w:t>cours</w:t>
      </w:r>
      <w:r w:rsidRPr="008B6642">
        <w:rPr>
          <w:rFonts w:cs="Arial"/>
        </w:rPr>
        <w:t xml:space="preserve">e approval or in the University’s CAMS framework. </w:t>
      </w:r>
    </w:p>
    <w:p w14:paraId="43EE22AC" w14:textId="77777777" w:rsidR="002608D8" w:rsidRPr="008B6642" w:rsidRDefault="002608D8" w:rsidP="008B6642">
      <w:pPr>
        <w:ind w:left="720" w:hanging="720"/>
        <w:rPr>
          <w:rFonts w:cs="Arial"/>
        </w:rPr>
      </w:pPr>
    </w:p>
    <w:p w14:paraId="21B4FA53" w14:textId="77777777" w:rsidR="00825D4D" w:rsidRPr="008B6642" w:rsidRDefault="00825D4D" w:rsidP="008B6642">
      <w:pPr>
        <w:ind w:left="720" w:hanging="720"/>
        <w:rPr>
          <w:rFonts w:cs="Arial"/>
        </w:rPr>
      </w:pPr>
      <w:r w:rsidRPr="008B6642">
        <w:rPr>
          <w:rFonts w:cs="Arial"/>
        </w:rPr>
        <w:tab/>
        <w:t xml:space="preserve">Intermediate Awards should be agreed as part of the Approval process and a </w:t>
      </w:r>
      <w:r w:rsidR="003F38BF">
        <w:rPr>
          <w:rFonts w:cs="Arial"/>
        </w:rPr>
        <w:t>Course</w:t>
      </w:r>
      <w:r w:rsidR="005D035D" w:rsidRPr="008B6642">
        <w:rPr>
          <w:rFonts w:cs="Arial"/>
        </w:rPr>
        <w:t xml:space="preserve"> S</w:t>
      </w:r>
      <w:r w:rsidRPr="008B6642">
        <w:rPr>
          <w:rFonts w:cs="Arial"/>
        </w:rPr>
        <w:t xml:space="preserve">pecification produced. </w:t>
      </w:r>
      <w:r w:rsidR="00DD0013">
        <w:rPr>
          <w:rFonts w:cs="Arial"/>
        </w:rPr>
        <w:t xml:space="preserve"> </w:t>
      </w:r>
      <w:r w:rsidRPr="008B6642">
        <w:rPr>
          <w:rFonts w:cs="Arial"/>
        </w:rPr>
        <w:t xml:space="preserve">Such awards must be contained within the University Schedule of Awards. </w:t>
      </w:r>
    </w:p>
    <w:p w14:paraId="36F413D3" w14:textId="77777777" w:rsidR="00825D4D" w:rsidRPr="008B6642" w:rsidRDefault="00825D4D" w:rsidP="008B6642">
      <w:pPr>
        <w:rPr>
          <w:rFonts w:cs="Arial"/>
        </w:rPr>
      </w:pPr>
    </w:p>
    <w:p w14:paraId="4CA95F0B" w14:textId="77777777" w:rsidR="00825D4D" w:rsidRPr="008B6642" w:rsidRDefault="00825D4D" w:rsidP="008B6642">
      <w:pPr>
        <w:rPr>
          <w:rFonts w:cs="Arial"/>
          <w:b/>
        </w:rPr>
      </w:pPr>
      <w:r w:rsidRPr="008B6642">
        <w:rPr>
          <w:rFonts w:cs="Arial"/>
          <w:b/>
        </w:rPr>
        <w:t>5.</w:t>
      </w:r>
      <w:r w:rsidRPr="008B6642">
        <w:rPr>
          <w:rFonts w:cs="Arial"/>
        </w:rPr>
        <w:tab/>
      </w:r>
      <w:r w:rsidRPr="008B6642">
        <w:rPr>
          <w:rFonts w:cs="Arial"/>
          <w:b/>
        </w:rPr>
        <w:t>In-module Retake</w:t>
      </w:r>
    </w:p>
    <w:p w14:paraId="18AFF739" w14:textId="77777777" w:rsidR="00825D4D" w:rsidRPr="008B6642" w:rsidRDefault="00825D4D" w:rsidP="008B6642">
      <w:pPr>
        <w:ind w:left="720" w:hanging="720"/>
        <w:rPr>
          <w:rFonts w:cs="Arial"/>
        </w:rPr>
      </w:pPr>
      <w:r w:rsidRPr="008B6642">
        <w:rPr>
          <w:rFonts w:cs="Arial"/>
          <w:b/>
        </w:rPr>
        <w:tab/>
        <w:t xml:space="preserve">Regulation 4.5.4 - </w:t>
      </w:r>
      <w:r w:rsidRPr="008B6642">
        <w:rPr>
          <w:rFonts w:cs="Arial"/>
        </w:rPr>
        <w:t xml:space="preserve">On a module basis, and only if approved as a specific reassessment strategy at the time of approval, </w:t>
      </w:r>
      <w:r w:rsidR="005D035D" w:rsidRPr="008B6642">
        <w:rPr>
          <w:rFonts w:cs="Arial"/>
        </w:rPr>
        <w:t>course</w:t>
      </w:r>
      <w:r w:rsidRPr="008B6642">
        <w:rPr>
          <w:rFonts w:cs="Arial"/>
        </w:rPr>
        <w:t xml:space="preserve">s may make </w:t>
      </w:r>
      <w:r w:rsidRPr="008B6642">
        <w:rPr>
          <w:rFonts w:cs="Arial"/>
        </w:rPr>
        <w:lastRenderedPageBreak/>
        <w:t xml:space="preserve">arrangements for students to retake specific assessment tasks in-module before the result has been formally ratified by a Module Assessment Board. </w:t>
      </w:r>
    </w:p>
    <w:p w14:paraId="31AC1176" w14:textId="77777777" w:rsidR="00825D4D" w:rsidRPr="008B6642" w:rsidRDefault="00825D4D" w:rsidP="008B6642">
      <w:pPr>
        <w:ind w:left="720" w:hanging="720"/>
        <w:rPr>
          <w:rFonts w:cs="Arial"/>
        </w:rPr>
      </w:pPr>
      <w:r w:rsidRPr="008B6642">
        <w:rPr>
          <w:rFonts w:cs="Arial"/>
        </w:rPr>
        <w:tab/>
        <w:t>In-module Retake is not available for the Advanced Independent Work (Thesis/Dissertation).</w:t>
      </w:r>
    </w:p>
    <w:p w14:paraId="3126A7D9" w14:textId="77777777" w:rsidR="00825D4D" w:rsidRPr="008B6642" w:rsidRDefault="00825D4D" w:rsidP="008B6642">
      <w:pPr>
        <w:ind w:left="720" w:hanging="720"/>
        <w:rPr>
          <w:rFonts w:cs="Arial"/>
        </w:rPr>
      </w:pPr>
    </w:p>
    <w:p w14:paraId="3301EA5A" w14:textId="77777777" w:rsidR="00825D4D" w:rsidRPr="008B6642" w:rsidRDefault="00825D4D" w:rsidP="008B6642">
      <w:pPr>
        <w:ind w:left="720" w:hanging="720"/>
        <w:rPr>
          <w:rFonts w:cs="Arial"/>
          <w:b/>
        </w:rPr>
      </w:pPr>
      <w:r w:rsidRPr="008B6642">
        <w:rPr>
          <w:rFonts w:cs="Arial"/>
          <w:b/>
        </w:rPr>
        <w:t>6.</w:t>
      </w:r>
      <w:r w:rsidRPr="008B6642">
        <w:rPr>
          <w:rFonts w:cs="Arial"/>
        </w:rPr>
        <w:tab/>
      </w:r>
      <w:r w:rsidRPr="008B6642">
        <w:rPr>
          <w:rFonts w:cs="Arial"/>
          <w:b/>
        </w:rPr>
        <w:t>Exceptional Third Attempt</w:t>
      </w:r>
    </w:p>
    <w:p w14:paraId="6B885336" w14:textId="77777777" w:rsidR="00825D4D" w:rsidRDefault="00825D4D" w:rsidP="008B6642">
      <w:pPr>
        <w:ind w:left="720" w:hanging="720"/>
        <w:rPr>
          <w:rFonts w:cs="Arial"/>
        </w:rPr>
      </w:pPr>
      <w:r w:rsidRPr="008B6642">
        <w:rPr>
          <w:rFonts w:cs="Arial"/>
          <w:b/>
        </w:rPr>
        <w:tab/>
        <w:t xml:space="preserve">Regulation 4.5.5 - </w:t>
      </w:r>
      <w:r w:rsidRPr="008B6642">
        <w:rPr>
          <w:rFonts w:cs="Arial"/>
        </w:rPr>
        <w:t xml:space="preserve">On a module basis, and only if approved as a specific reassessment strategy at the time of approval, </w:t>
      </w:r>
      <w:r w:rsidR="005D035D" w:rsidRPr="008B6642">
        <w:rPr>
          <w:rFonts w:cs="Arial"/>
        </w:rPr>
        <w:t>cours</w:t>
      </w:r>
      <w:r w:rsidRPr="008B6642">
        <w:rPr>
          <w:rFonts w:cs="Arial"/>
        </w:rPr>
        <w:t xml:space="preserve">es may make arrangements for students to undertake a second reassessment opportunity (i.e. a third attempt). </w:t>
      </w:r>
    </w:p>
    <w:p w14:paraId="67ED3A9F" w14:textId="77777777" w:rsidR="002608D8" w:rsidRPr="008B6642" w:rsidRDefault="002608D8" w:rsidP="008B6642">
      <w:pPr>
        <w:ind w:left="720" w:hanging="720"/>
        <w:rPr>
          <w:rFonts w:cs="Arial"/>
        </w:rPr>
      </w:pPr>
    </w:p>
    <w:p w14:paraId="12EED748" w14:textId="77777777" w:rsidR="00825D4D" w:rsidRPr="008B6642" w:rsidRDefault="00825D4D" w:rsidP="008B6642">
      <w:pPr>
        <w:ind w:left="720" w:hanging="720"/>
        <w:rPr>
          <w:rFonts w:cs="Arial"/>
        </w:rPr>
      </w:pPr>
      <w:r w:rsidRPr="008B6642">
        <w:rPr>
          <w:rFonts w:cs="Arial"/>
        </w:rPr>
        <w:tab/>
        <w:t>Exceptional Third Attempts are only available for modules at Level 7 and are not available for the Advanced Independent Work.</w:t>
      </w:r>
    </w:p>
    <w:p w14:paraId="6FC59FBF" w14:textId="77777777" w:rsidR="00825D4D" w:rsidRPr="008B6642" w:rsidRDefault="00825D4D" w:rsidP="008B6642">
      <w:pPr>
        <w:ind w:left="720" w:hanging="720"/>
        <w:rPr>
          <w:rFonts w:cs="Arial"/>
        </w:rPr>
      </w:pPr>
    </w:p>
    <w:p w14:paraId="0B8E643E" w14:textId="77777777" w:rsidR="00825D4D" w:rsidRPr="008B6642" w:rsidRDefault="00825D4D" w:rsidP="008B6642">
      <w:pPr>
        <w:ind w:left="720" w:hanging="720"/>
        <w:rPr>
          <w:rFonts w:cs="Arial"/>
          <w:b/>
        </w:rPr>
      </w:pPr>
      <w:r w:rsidRPr="008B6642">
        <w:rPr>
          <w:rFonts w:cs="Arial"/>
          <w:b/>
        </w:rPr>
        <w:t>7.</w:t>
      </w:r>
      <w:r w:rsidRPr="008B6642">
        <w:rPr>
          <w:rFonts w:cs="Arial"/>
        </w:rPr>
        <w:tab/>
      </w:r>
      <w:r w:rsidRPr="008B6642">
        <w:rPr>
          <w:rFonts w:cs="Arial"/>
          <w:b/>
        </w:rPr>
        <w:t>Progression</w:t>
      </w:r>
    </w:p>
    <w:p w14:paraId="70A849C1" w14:textId="77777777" w:rsidR="00825D4D" w:rsidRPr="008B6642" w:rsidRDefault="00825D4D" w:rsidP="008B6642">
      <w:pPr>
        <w:ind w:left="720" w:hanging="720"/>
        <w:rPr>
          <w:rFonts w:cs="Arial"/>
        </w:rPr>
      </w:pPr>
      <w:r w:rsidRPr="008B6642">
        <w:rPr>
          <w:rFonts w:cs="Arial"/>
          <w:b/>
        </w:rPr>
        <w:tab/>
        <w:t>Regulation 5</w:t>
      </w:r>
      <w:r w:rsidRPr="008B6642">
        <w:rPr>
          <w:rFonts w:cs="Arial"/>
        </w:rPr>
        <w:t xml:space="preserve"> - Each </w:t>
      </w:r>
      <w:r w:rsidR="008D522E" w:rsidRPr="008B6642">
        <w:rPr>
          <w:rFonts w:cs="Arial"/>
        </w:rPr>
        <w:t>course</w:t>
      </w:r>
      <w:r w:rsidRPr="008B6642">
        <w:rPr>
          <w:rFonts w:cs="Arial"/>
        </w:rPr>
        <w:t xml:space="preserve"> should develop a proposal for managing progression, as appropriate to the </w:t>
      </w:r>
      <w:r w:rsidR="008D522E" w:rsidRPr="008B6642">
        <w:rPr>
          <w:rFonts w:cs="Arial"/>
        </w:rPr>
        <w:t>cours</w:t>
      </w:r>
      <w:r w:rsidRPr="008B6642">
        <w:rPr>
          <w:rFonts w:cs="Arial"/>
        </w:rPr>
        <w:t xml:space="preserve">e structure, which should be agreed as part of the </w:t>
      </w:r>
      <w:r w:rsidR="008D522E" w:rsidRPr="008B6642">
        <w:rPr>
          <w:rFonts w:cs="Arial"/>
        </w:rPr>
        <w:t>cours</w:t>
      </w:r>
      <w:r w:rsidRPr="008B6642">
        <w:rPr>
          <w:rFonts w:cs="Arial"/>
        </w:rPr>
        <w:t>e approval process.</w:t>
      </w:r>
      <w:r w:rsidR="00CF67E2">
        <w:rPr>
          <w:rFonts w:cs="Arial"/>
        </w:rPr>
        <w:t xml:space="preserve"> </w:t>
      </w:r>
      <w:r w:rsidRPr="008B6642">
        <w:rPr>
          <w:rFonts w:cs="Arial"/>
        </w:rPr>
        <w:t xml:space="preserve"> As a minimum, one progression point should be included at which a Progression &amp; Award Board determines whether a student has made sufficient progress to move to the Advanced Independent Work part of the </w:t>
      </w:r>
      <w:r w:rsidR="00BB3F26" w:rsidRPr="008B6642">
        <w:rPr>
          <w:rFonts w:cs="Arial"/>
        </w:rPr>
        <w:t>course</w:t>
      </w:r>
      <w:r w:rsidRPr="008B6642">
        <w:rPr>
          <w:rFonts w:cs="Arial"/>
        </w:rPr>
        <w:t xml:space="preserve">.  Any exist points and intermediate awards should be made clear in </w:t>
      </w:r>
      <w:r w:rsidR="008D522E" w:rsidRPr="008B6642">
        <w:rPr>
          <w:rFonts w:cs="Arial"/>
        </w:rPr>
        <w:t>cours</w:t>
      </w:r>
      <w:r w:rsidRPr="008B6642">
        <w:rPr>
          <w:rFonts w:cs="Arial"/>
        </w:rPr>
        <w:t>e documentation.</w:t>
      </w:r>
    </w:p>
    <w:p w14:paraId="032269E7" w14:textId="77777777" w:rsidR="00825D4D" w:rsidRPr="008B6642" w:rsidRDefault="00825D4D" w:rsidP="008B6642">
      <w:pPr>
        <w:pStyle w:val="CLQEa"/>
        <w:tabs>
          <w:tab w:val="clear" w:pos="1080"/>
          <w:tab w:val="left" w:pos="851"/>
        </w:tabs>
        <w:ind w:left="0" w:firstLine="0"/>
        <w:rPr>
          <w:rFonts w:cs="Arial"/>
          <w:sz w:val="24"/>
          <w:szCs w:val="24"/>
        </w:rPr>
      </w:pPr>
    </w:p>
    <w:p w14:paraId="5A456EE6" w14:textId="77777777" w:rsidR="00825D4D" w:rsidRPr="008B6642" w:rsidRDefault="00825D4D" w:rsidP="008B6642">
      <w:pPr>
        <w:pStyle w:val="CLQEa"/>
        <w:tabs>
          <w:tab w:val="clear" w:pos="1080"/>
          <w:tab w:val="left" w:pos="720"/>
        </w:tabs>
        <w:ind w:left="0" w:firstLine="0"/>
        <w:rPr>
          <w:rFonts w:cs="Arial"/>
          <w:b/>
          <w:i w:val="0"/>
          <w:sz w:val="24"/>
          <w:szCs w:val="24"/>
        </w:rPr>
      </w:pPr>
      <w:r w:rsidRPr="008B6642">
        <w:rPr>
          <w:rFonts w:cs="Arial"/>
          <w:b/>
          <w:i w:val="0"/>
          <w:sz w:val="24"/>
          <w:szCs w:val="24"/>
        </w:rPr>
        <w:t>8.</w:t>
      </w:r>
      <w:r w:rsidRPr="008B6642">
        <w:rPr>
          <w:rFonts w:cs="Arial"/>
          <w:b/>
          <w:i w:val="0"/>
          <w:sz w:val="24"/>
          <w:szCs w:val="24"/>
        </w:rPr>
        <w:tab/>
        <w:t>Responsibilities of the Supervisory Team</w:t>
      </w:r>
    </w:p>
    <w:p w14:paraId="34BC5F4D" w14:textId="77777777" w:rsidR="00825D4D" w:rsidRPr="008B6642" w:rsidRDefault="00825D4D" w:rsidP="008B6642">
      <w:pPr>
        <w:pStyle w:val="CLQEa"/>
        <w:tabs>
          <w:tab w:val="clear" w:pos="1080"/>
          <w:tab w:val="left" w:pos="720"/>
        </w:tabs>
        <w:rPr>
          <w:rFonts w:cs="Arial"/>
          <w:i w:val="0"/>
          <w:sz w:val="24"/>
          <w:szCs w:val="24"/>
        </w:rPr>
      </w:pPr>
      <w:r w:rsidRPr="008B6642">
        <w:rPr>
          <w:rFonts w:cs="Arial"/>
          <w:sz w:val="24"/>
          <w:szCs w:val="24"/>
        </w:rPr>
        <w:tab/>
      </w:r>
      <w:r w:rsidRPr="008B6642">
        <w:rPr>
          <w:rFonts w:cs="Arial"/>
          <w:b/>
          <w:i w:val="0"/>
          <w:sz w:val="24"/>
          <w:szCs w:val="24"/>
        </w:rPr>
        <w:t>Regulation 6.2.7</w:t>
      </w:r>
      <w:r w:rsidRPr="008B6642">
        <w:rPr>
          <w:rFonts w:cs="Arial"/>
          <w:b/>
          <w:sz w:val="24"/>
          <w:szCs w:val="24"/>
        </w:rPr>
        <w:t xml:space="preserve"> - </w:t>
      </w:r>
      <w:r w:rsidR="008D522E" w:rsidRPr="008B6642">
        <w:rPr>
          <w:rFonts w:cs="Arial"/>
          <w:i w:val="0"/>
          <w:sz w:val="24"/>
          <w:szCs w:val="24"/>
        </w:rPr>
        <w:t>Cours</w:t>
      </w:r>
      <w:r w:rsidRPr="008B6642">
        <w:rPr>
          <w:rFonts w:cs="Arial"/>
          <w:i w:val="0"/>
          <w:sz w:val="24"/>
          <w:szCs w:val="24"/>
        </w:rPr>
        <w:t xml:space="preserve">e Teams are required to develop a list of responsibilities of the Supervisory Team and of the student which should be discussed at approval/review. </w:t>
      </w:r>
      <w:r w:rsidR="00CF67E2">
        <w:rPr>
          <w:rFonts w:cs="Arial"/>
          <w:i w:val="0"/>
          <w:sz w:val="24"/>
          <w:szCs w:val="24"/>
        </w:rPr>
        <w:t xml:space="preserve"> </w:t>
      </w:r>
      <w:r w:rsidRPr="008B6642">
        <w:rPr>
          <w:rFonts w:cs="Arial"/>
          <w:i w:val="0"/>
          <w:sz w:val="24"/>
          <w:szCs w:val="24"/>
        </w:rPr>
        <w:t xml:space="preserve">This should be clearly communicated to students, normally through the </w:t>
      </w:r>
      <w:r w:rsidR="00182F9E">
        <w:rPr>
          <w:rFonts w:cs="Arial"/>
          <w:i w:val="0"/>
          <w:sz w:val="24"/>
          <w:szCs w:val="24"/>
        </w:rPr>
        <w:t>C</w:t>
      </w:r>
      <w:r w:rsidRPr="008B6642">
        <w:rPr>
          <w:rFonts w:cs="Arial"/>
          <w:i w:val="0"/>
          <w:sz w:val="24"/>
          <w:szCs w:val="24"/>
        </w:rPr>
        <w:t xml:space="preserve">ourse </w:t>
      </w:r>
      <w:r w:rsidR="00182F9E">
        <w:rPr>
          <w:rFonts w:cs="Arial"/>
          <w:i w:val="0"/>
          <w:sz w:val="24"/>
          <w:szCs w:val="24"/>
        </w:rPr>
        <w:t>H</w:t>
      </w:r>
      <w:r w:rsidRPr="008B6642">
        <w:rPr>
          <w:rFonts w:cs="Arial"/>
          <w:i w:val="0"/>
          <w:sz w:val="24"/>
          <w:szCs w:val="24"/>
        </w:rPr>
        <w:t>andbook.</w:t>
      </w:r>
    </w:p>
    <w:p w14:paraId="39A0CD1D" w14:textId="77777777" w:rsidR="00825D4D" w:rsidRPr="008B6642" w:rsidRDefault="00825D4D" w:rsidP="008B6642">
      <w:pPr>
        <w:pStyle w:val="CLQEa"/>
        <w:tabs>
          <w:tab w:val="clear" w:pos="1080"/>
          <w:tab w:val="left" w:pos="851"/>
        </w:tabs>
        <w:ind w:left="0" w:firstLine="0"/>
        <w:rPr>
          <w:rFonts w:cs="Arial"/>
          <w:sz w:val="24"/>
          <w:szCs w:val="24"/>
        </w:rPr>
      </w:pPr>
    </w:p>
    <w:p w14:paraId="68E99797" w14:textId="77777777" w:rsidR="00825D4D" w:rsidRPr="008B6642" w:rsidRDefault="00825D4D" w:rsidP="008B6642">
      <w:pPr>
        <w:pStyle w:val="CLQEa"/>
        <w:tabs>
          <w:tab w:val="clear" w:pos="1080"/>
          <w:tab w:val="left" w:pos="720"/>
        </w:tabs>
        <w:ind w:left="0" w:firstLine="0"/>
        <w:rPr>
          <w:rFonts w:cs="Arial"/>
          <w:b/>
          <w:i w:val="0"/>
          <w:sz w:val="24"/>
          <w:szCs w:val="24"/>
        </w:rPr>
      </w:pPr>
      <w:r w:rsidRPr="008B6642">
        <w:rPr>
          <w:rFonts w:cs="Arial"/>
          <w:b/>
          <w:i w:val="0"/>
          <w:sz w:val="24"/>
          <w:szCs w:val="24"/>
        </w:rPr>
        <w:t>9.</w:t>
      </w:r>
      <w:r w:rsidRPr="008B6642">
        <w:rPr>
          <w:rFonts w:cs="Arial"/>
          <w:i w:val="0"/>
          <w:sz w:val="24"/>
          <w:szCs w:val="24"/>
        </w:rPr>
        <w:tab/>
      </w:r>
      <w:r w:rsidRPr="008B6642">
        <w:rPr>
          <w:rFonts w:cs="Arial"/>
          <w:b/>
          <w:i w:val="0"/>
          <w:sz w:val="24"/>
          <w:szCs w:val="24"/>
        </w:rPr>
        <w:t>Length of the AIW</w:t>
      </w:r>
    </w:p>
    <w:p w14:paraId="646975B0" w14:textId="77777777" w:rsidR="00825D4D" w:rsidRDefault="00825D4D" w:rsidP="008B6642">
      <w:pPr>
        <w:pStyle w:val="CLQEa"/>
        <w:tabs>
          <w:tab w:val="clear" w:pos="1080"/>
        </w:tabs>
        <w:rPr>
          <w:rFonts w:cs="Arial"/>
          <w:i w:val="0"/>
          <w:sz w:val="24"/>
          <w:szCs w:val="24"/>
        </w:rPr>
      </w:pPr>
      <w:r w:rsidRPr="008B6642">
        <w:rPr>
          <w:rFonts w:cs="Arial"/>
          <w:b/>
          <w:i w:val="0"/>
          <w:sz w:val="24"/>
          <w:szCs w:val="24"/>
        </w:rPr>
        <w:tab/>
        <w:t>Regulation 6.3.8</w:t>
      </w:r>
      <w:r w:rsidRPr="008B6642">
        <w:rPr>
          <w:rFonts w:cs="Arial"/>
          <w:i w:val="0"/>
          <w:sz w:val="24"/>
          <w:szCs w:val="24"/>
        </w:rPr>
        <w:t xml:space="preserve"> - The length of the AIW should conform to the word limit and other requirements as agreed at </w:t>
      </w:r>
      <w:r w:rsidR="008D522E" w:rsidRPr="008B6642">
        <w:rPr>
          <w:rFonts w:cs="Arial"/>
          <w:i w:val="0"/>
          <w:sz w:val="24"/>
          <w:szCs w:val="24"/>
        </w:rPr>
        <w:t>course</w:t>
      </w:r>
      <w:r w:rsidRPr="008B6642">
        <w:rPr>
          <w:rFonts w:cs="Arial"/>
          <w:i w:val="0"/>
          <w:sz w:val="24"/>
          <w:szCs w:val="24"/>
        </w:rPr>
        <w:t xml:space="preserve"> approval, depending upon the type of AIW format required for the assessment</w:t>
      </w:r>
      <w:r w:rsidR="00A61AC2" w:rsidRPr="008B6642">
        <w:rPr>
          <w:rFonts w:cs="Arial"/>
          <w:i w:val="0"/>
          <w:sz w:val="24"/>
          <w:szCs w:val="24"/>
        </w:rPr>
        <w:t>.</w:t>
      </w:r>
      <w:r w:rsidRPr="008B6642">
        <w:rPr>
          <w:rFonts w:cs="Arial"/>
          <w:i w:val="0"/>
          <w:sz w:val="24"/>
          <w:szCs w:val="24"/>
        </w:rPr>
        <w:t xml:space="preserve"> </w:t>
      </w:r>
    </w:p>
    <w:p w14:paraId="3CD4C81D" w14:textId="77777777" w:rsidR="002608D8" w:rsidRPr="008B6642" w:rsidRDefault="002608D8" w:rsidP="008B6642">
      <w:pPr>
        <w:pStyle w:val="CLQEa"/>
        <w:tabs>
          <w:tab w:val="clear" w:pos="1080"/>
        </w:tabs>
        <w:rPr>
          <w:rFonts w:cs="Arial"/>
          <w:i w:val="0"/>
          <w:sz w:val="24"/>
          <w:szCs w:val="24"/>
        </w:rPr>
      </w:pPr>
    </w:p>
    <w:p w14:paraId="4A0DDEF2" w14:textId="77777777" w:rsidR="00825D4D" w:rsidRPr="008B6642" w:rsidRDefault="00825D4D" w:rsidP="008B6642">
      <w:pPr>
        <w:pStyle w:val="CLQEa"/>
        <w:tabs>
          <w:tab w:val="clear" w:pos="1080"/>
          <w:tab w:val="left" w:pos="720"/>
        </w:tabs>
        <w:rPr>
          <w:rFonts w:cs="Arial"/>
          <w:i w:val="0"/>
          <w:sz w:val="24"/>
          <w:szCs w:val="24"/>
        </w:rPr>
      </w:pPr>
      <w:r w:rsidRPr="008B6642">
        <w:rPr>
          <w:rFonts w:cs="Arial"/>
          <w:i w:val="0"/>
          <w:sz w:val="24"/>
          <w:szCs w:val="24"/>
        </w:rPr>
        <w:tab/>
        <w:t xml:space="preserve">Specific details of the format of the AIW will be included in the Research Handbook for each </w:t>
      </w:r>
      <w:r w:rsidR="00BB3F26" w:rsidRPr="008B6642">
        <w:rPr>
          <w:rFonts w:cs="Arial"/>
          <w:i w:val="0"/>
          <w:sz w:val="24"/>
          <w:szCs w:val="24"/>
        </w:rPr>
        <w:t>cours</w:t>
      </w:r>
      <w:r w:rsidRPr="008B6642">
        <w:rPr>
          <w:rFonts w:cs="Arial"/>
          <w:i w:val="0"/>
          <w:sz w:val="24"/>
          <w:szCs w:val="24"/>
        </w:rPr>
        <w:t xml:space="preserve">e. </w:t>
      </w:r>
    </w:p>
    <w:p w14:paraId="112EBEA9" w14:textId="77777777" w:rsidR="00825D4D" w:rsidRPr="008B6642" w:rsidRDefault="00825D4D" w:rsidP="008B6642">
      <w:pPr>
        <w:pStyle w:val="CLQEa"/>
        <w:tabs>
          <w:tab w:val="clear" w:pos="1080"/>
          <w:tab w:val="left" w:pos="851"/>
        </w:tabs>
        <w:ind w:left="851" w:hanging="851"/>
        <w:rPr>
          <w:rFonts w:cs="Arial"/>
          <w:i w:val="0"/>
          <w:sz w:val="24"/>
          <w:szCs w:val="24"/>
        </w:rPr>
      </w:pPr>
    </w:p>
    <w:p w14:paraId="49551D94" w14:textId="77777777" w:rsidR="00825D4D" w:rsidRPr="008B6642" w:rsidRDefault="00825D4D" w:rsidP="008B6642">
      <w:pPr>
        <w:pStyle w:val="CLQEa"/>
        <w:tabs>
          <w:tab w:val="clear" w:pos="1080"/>
          <w:tab w:val="left" w:pos="720"/>
        </w:tabs>
        <w:rPr>
          <w:rFonts w:cs="Arial"/>
          <w:b/>
          <w:i w:val="0"/>
          <w:sz w:val="24"/>
          <w:szCs w:val="24"/>
        </w:rPr>
      </w:pPr>
      <w:r w:rsidRPr="008B6642">
        <w:rPr>
          <w:rFonts w:cs="Arial"/>
          <w:b/>
          <w:i w:val="0"/>
          <w:sz w:val="24"/>
          <w:szCs w:val="24"/>
        </w:rPr>
        <w:t>10.</w:t>
      </w:r>
      <w:r w:rsidRPr="008B6642">
        <w:rPr>
          <w:rFonts w:cs="Arial"/>
          <w:b/>
          <w:i w:val="0"/>
          <w:sz w:val="24"/>
          <w:szCs w:val="24"/>
        </w:rPr>
        <w:tab/>
        <w:t>Nomination of the Examination Team</w:t>
      </w:r>
    </w:p>
    <w:p w14:paraId="615C9BD8" w14:textId="77777777" w:rsidR="00825D4D" w:rsidRPr="008B6642" w:rsidRDefault="00825D4D" w:rsidP="008B6642">
      <w:pPr>
        <w:pStyle w:val="CLQEa"/>
        <w:tabs>
          <w:tab w:val="clear" w:pos="1080"/>
          <w:tab w:val="left" w:pos="720"/>
        </w:tabs>
        <w:rPr>
          <w:rFonts w:cs="Arial"/>
          <w:i w:val="0"/>
          <w:sz w:val="24"/>
          <w:szCs w:val="24"/>
        </w:rPr>
      </w:pPr>
      <w:r w:rsidRPr="008B6642">
        <w:rPr>
          <w:rFonts w:cs="Arial"/>
          <w:i w:val="0"/>
          <w:sz w:val="24"/>
          <w:szCs w:val="24"/>
        </w:rPr>
        <w:tab/>
      </w:r>
      <w:r w:rsidRPr="008B6642">
        <w:rPr>
          <w:rFonts w:cs="Arial"/>
          <w:b/>
          <w:i w:val="0"/>
          <w:sz w:val="24"/>
          <w:szCs w:val="24"/>
        </w:rPr>
        <w:t>Regulation 6.4.7</w:t>
      </w:r>
      <w:r w:rsidRPr="008B6642">
        <w:rPr>
          <w:rFonts w:cs="Arial"/>
          <w:i w:val="0"/>
          <w:sz w:val="24"/>
          <w:szCs w:val="24"/>
        </w:rPr>
        <w:t xml:space="preserve"> - Arrangements for the nomination of the Examination Team for individual students shall be determined at </w:t>
      </w:r>
      <w:r w:rsidR="008D522E" w:rsidRPr="008B6642">
        <w:rPr>
          <w:rFonts w:cs="Arial"/>
          <w:i w:val="0"/>
          <w:sz w:val="24"/>
          <w:szCs w:val="24"/>
        </w:rPr>
        <w:t>cours</w:t>
      </w:r>
      <w:r w:rsidRPr="008B6642">
        <w:rPr>
          <w:rFonts w:cs="Arial"/>
          <w:i w:val="0"/>
          <w:sz w:val="24"/>
          <w:szCs w:val="24"/>
        </w:rPr>
        <w:t xml:space="preserve">e approval. </w:t>
      </w:r>
    </w:p>
    <w:p w14:paraId="38D38895" w14:textId="77777777" w:rsidR="00825D4D" w:rsidRDefault="00825D4D" w:rsidP="008B6642">
      <w:pPr>
        <w:pStyle w:val="CLQEa"/>
        <w:tabs>
          <w:tab w:val="clear" w:pos="1080"/>
          <w:tab w:val="left" w:pos="851"/>
        </w:tabs>
        <w:ind w:left="851" w:hanging="851"/>
        <w:rPr>
          <w:rFonts w:cs="Arial"/>
          <w:i w:val="0"/>
          <w:sz w:val="24"/>
          <w:szCs w:val="24"/>
        </w:rPr>
      </w:pPr>
    </w:p>
    <w:p w14:paraId="262B912D" w14:textId="77777777" w:rsidR="00D968F7" w:rsidRPr="008B6642" w:rsidRDefault="00D968F7" w:rsidP="008B6642">
      <w:pPr>
        <w:rPr>
          <w:rFonts w:cs="Arial"/>
          <w:b/>
        </w:rPr>
      </w:pPr>
      <w:r w:rsidRPr="008B6642">
        <w:rPr>
          <w:rFonts w:cs="Arial"/>
          <w:b/>
        </w:rPr>
        <w:t>Design and Development of Curriculum:  Reference Sources:</w:t>
      </w:r>
    </w:p>
    <w:p w14:paraId="706D250A" w14:textId="77777777" w:rsidR="00D968F7" w:rsidRPr="008B6642" w:rsidRDefault="00D968F7" w:rsidP="008B6642">
      <w:pPr>
        <w:rPr>
          <w:rFonts w:cs="Arial"/>
        </w:rPr>
      </w:pPr>
    </w:p>
    <w:p w14:paraId="2632EB98" w14:textId="77777777" w:rsidR="00D968F7" w:rsidRPr="008B6642" w:rsidRDefault="00D968F7" w:rsidP="00673CDD">
      <w:pPr>
        <w:numPr>
          <w:ilvl w:val="0"/>
          <w:numId w:val="47"/>
        </w:numPr>
        <w:rPr>
          <w:rFonts w:cs="Arial"/>
        </w:rPr>
      </w:pPr>
      <w:r w:rsidRPr="008B6642">
        <w:rPr>
          <w:rFonts w:cs="Arial"/>
        </w:rPr>
        <w:t>Inclusive Teaching and Learning in Higher Education as a route to Excellence,</w:t>
      </w:r>
      <w:r w:rsidR="004E3D14">
        <w:rPr>
          <w:rFonts w:cs="Arial"/>
        </w:rPr>
        <w:t xml:space="preserve"> </w:t>
      </w:r>
      <w:r w:rsidRPr="008B6642">
        <w:rPr>
          <w:rFonts w:cs="Arial"/>
        </w:rPr>
        <w:t xml:space="preserve">January 2017, from </w:t>
      </w:r>
      <w:hyperlink r:id="rId91" w:history="1">
        <w:r w:rsidRPr="008B6642">
          <w:rPr>
            <w:rStyle w:val="Hyperlink"/>
            <w:rFonts w:cs="Arial"/>
            <w:b/>
            <w:color w:val="0070C0"/>
            <w:u w:val="none"/>
          </w:rPr>
          <w:t>www.gov.uk/government/publications</w:t>
        </w:r>
      </w:hyperlink>
    </w:p>
    <w:p w14:paraId="0A84DC8C" w14:textId="77777777" w:rsidR="00D968F7" w:rsidRPr="008B6642" w:rsidRDefault="00D968F7" w:rsidP="00673CDD">
      <w:pPr>
        <w:numPr>
          <w:ilvl w:val="0"/>
          <w:numId w:val="47"/>
        </w:numPr>
        <w:rPr>
          <w:rFonts w:cs="Arial"/>
        </w:rPr>
      </w:pPr>
      <w:r w:rsidRPr="008B6642">
        <w:rPr>
          <w:rFonts w:cs="Arial"/>
        </w:rPr>
        <w:t xml:space="preserve">The Future Growth of Degree Apprenticeships, March 2016 - from </w:t>
      </w:r>
      <w:hyperlink r:id="rId92" w:history="1">
        <w:r w:rsidRPr="008B6642">
          <w:rPr>
            <w:rStyle w:val="Hyperlink"/>
            <w:rFonts w:cs="Arial"/>
            <w:b/>
            <w:color w:val="0070C0"/>
            <w:u w:val="none"/>
          </w:rPr>
          <w:t>www.universitiesuk.ac.uk</w:t>
        </w:r>
      </w:hyperlink>
      <w:r w:rsidRPr="008B6642">
        <w:rPr>
          <w:rFonts w:cs="Arial"/>
        </w:rPr>
        <w:t xml:space="preserve">  </w:t>
      </w:r>
    </w:p>
    <w:p w14:paraId="260D8E6C" w14:textId="77777777" w:rsidR="00316CA7" w:rsidRPr="008B6642" w:rsidRDefault="00316CA7" w:rsidP="008B6642">
      <w:pPr>
        <w:rPr>
          <w:rFonts w:cs="Arial"/>
        </w:rPr>
      </w:pPr>
    </w:p>
    <w:p w14:paraId="711D9B79" w14:textId="77777777" w:rsidR="002608D8" w:rsidRDefault="002608D8" w:rsidP="008B6642">
      <w:pPr>
        <w:rPr>
          <w:rFonts w:cs="Arial"/>
        </w:rPr>
        <w:sectPr w:rsidR="002608D8" w:rsidSect="003B0B1B">
          <w:pgSz w:w="11906" w:h="16838" w:code="9"/>
          <w:pgMar w:top="1440" w:right="1440" w:bottom="1440" w:left="1440" w:header="709" w:footer="706" w:gutter="0"/>
          <w:cols w:space="708"/>
          <w:titlePg/>
          <w:docGrid w:linePitch="360"/>
        </w:sectPr>
      </w:pPr>
    </w:p>
    <w:p w14:paraId="17E273C9" w14:textId="77777777" w:rsidR="003569F9" w:rsidRPr="008B6642" w:rsidRDefault="003569F9" w:rsidP="008B6642">
      <w:pPr>
        <w:pBdr>
          <w:top w:val="single" w:sz="4" w:space="1" w:color="auto"/>
        </w:pBdr>
        <w:jc w:val="center"/>
        <w:rPr>
          <w:rFonts w:cs="Arial"/>
          <w:b/>
        </w:rPr>
      </w:pPr>
    </w:p>
    <w:p w14:paraId="65809F30" w14:textId="77777777" w:rsidR="003569F9" w:rsidRPr="008B6642" w:rsidRDefault="00B437B2" w:rsidP="008B6642">
      <w:pPr>
        <w:pStyle w:val="Heading1"/>
        <w:jc w:val="center"/>
        <w:rPr>
          <w:rFonts w:cs="Arial"/>
        </w:rPr>
      </w:pPr>
      <w:bookmarkStart w:id="138" w:name="_Toc151538749"/>
      <w:r>
        <w:rPr>
          <w:rFonts w:cs="Arial"/>
        </w:rPr>
        <w:t>Guidance -</w:t>
      </w:r>
      <w:r w:rsidR="003569F9" w:rsidRPr="008B6642">
        <w:rPr>
          <w:rFonts w:cs="Arial"/>
        </w:rPr>
        <w:t xml:space="preserve"> Approval of dual and joint awards</w:t>
      </w:r>
      <w:bookmarkEnd w:id="138"/>
    </w:p>
    <w:p w14:paraId="1267E4FC" w14:textId="77777777" w:rsidR="003569F9" w:rsidRPr="008B6642" w:rsidRDefault="003569F9" w:rsidP="008B6642">
      <w:pPr>
        <w:pBdr>
          <w:bottom w:val="single" w:sz="4" w:space="1" w:color="auto"/>
        </w:pBdr>
        <w:jc w:val="center"/>
        <w:rPr>
          <w:rFonts w:cs="Arial"/>
          <w:b/>
        </w:rPr>
      </w:pPr>
    </w:p>
    <w:p w14:paraId="36C84448" w14:textId="77777777" w:rsidR="003569F9" w:rsidRPr="008B6642" w:rsidRDefault="003569F9" w:rsidP="008B6642">
      <w:pPr>
        <w:autoSpaceDE w:val="0"/>
        <w:autoSpaceDN w:val="0"/>
        <w:adjustRightInd w:val="0"/>
        <w:rPr>
          <w:rFonts w:cs="Arial"/>
          <w:color w:val="000000"/>
        </w:rPr>
      </w:pPr>
    </w:p>
    <w:p w14:paraId="3BF0427E" w14:textId="77777777" w:rsidR="003569F9" w:rsidRPr="008B6642" w:rsidRDefault="003569F9" w:rsidP="008B6642">
      <w:pPr>
        <w:autoSpaceDE w:val="0"/>
        <w:autoSpaceDN w:val="0"/>
        <w:adjustRightInd w:val="0"/>
        <w:rPr>
          <w:rFonts w:cs="Arial"/>
          <w:color w:val="000000"/>
        </w:rPr>
      </w:pPr>
      <w:r w:rsidRPr="008B6642">
        <w:rPr>
          <w:rFonts w:cs="Arial"/>
          <w:color w:val="000000"/>
        </w:rPr>
        <w:t xml:space="preserve">It is the University’s responsibility for assuring the quality and academic standards of each Dual and/or Joint Award. </w:t>
      </w:r>
    </w:p>
    <w:p w14:paraId="0B33A86E" w14:textId="77777777" w:rsidR="003569F9" w:rsidRPr="008B6642" w:rsidRDefault="003569F9" w:rsidP="008B6642">
      <w:pPr>
        <w:autoSpaceDE w:val="0"/>
        <w:autoSpaceDN w:val="0"/>
        <w:adjustRightInd w:val="0"/>
        <w:rPr>
          <w:rFonts w:cs="Arial"/>
          <w:color w:val="000000"/>
        </w:rPr>
      </w:pPr>
    </w:p>
    <w:p w14:paraId="57D13078" w14:textId="77777777" w:rsidR="003569F9" w:rsidRPr="008B6642" w:rsidRDefault="003569F9" w:rsidP="008B6642">
      <w:pPr>
        <w:autoSpaceDE w:val="0"/>
        <w:autoSpaceDN w:val="0"/>
        <w:adjustRightInd w:val="0"/>
        <w:rPr>
          <w:rFonts w:cs="Arial"/>
          <w:color w:val="000000"/>
        </w:rPr>
      </w:pPr>
      <w:r w:rsidRPr="008B6642">
        <w:rPr>
          <w:rFonts w:cs="Arial"/>
          <w:color w:val="000000"/>
        </w:rPr>
        <w:t xml:space="preserve">Definitions: </w:t>
      </w:r>
    </w:p>
    <w:p w14:paraId="0F3D4164" w14:textId="77777777" w:rsidR="003569F9" w:rsidRPr="008B6642" w:rsidRDefault="003569F9" w:rsidP="00673CDD">
      <w:pPr>
        <w:numPr>
          <w:ilvl w:val="0"/>
          <w:numId w:val="55"/>
        </w:numPr>
        <w:autoSpaceDE w:val="0"/>
        <w:autoSpaceDN w:val="0"/>
        <w:adjustRightInd w:val="0"/>
        <w:ind w:left="360"/>
        <w:rPr>
          <w:rFonts w:cs="Arial"/>
          <w:color w:val="000000"/>
          <w:sz w:val="28"/>
        </w:rPr>
      </w:pPr>
      <w:r w:rsidRPr="008B6642">
        <w:rPr>
          <w:rFonts w:cs="Arial"/>
        </w:rPr>
        <w:t xml:space="preserve">Dual </w:t>
      </w:r>
      <w:r w:rsidR="006425F4">
        <w:rPr>
          <w:rFonts w:cs="Arial"/>
        </w:rPr>
        <w:t>A</w:t>
      </w:r>
      <w:r w:rsidRPr="008B6642">
        <w:rPr>
          <w:rFonts w:cs="Arial"/>
        </w:rPr>
        <w:t>wards are used to describe a qualification given as two awards, each from a different organisation with degree-awarding powers, for the same course of study.</w:t>
      </w:r>
    </w:p>
    <w:p w14:paraId="3C024BFB" w14:textId="77777777" w:rsidR="003569F9" w:rsidRPr="008B6642" w:rsidRDefault="003569F9" w:rsidP="002608D8">
      <w:pPr>
        <w:autoSpaceDE w:val="0"/>
        <w:autoSpaceDN w:val="0"/>
        <w:adjustRightInd w:val="0"/>
        <w:ind w:left="360" w:hanging="360"/>
        <w:rPr>
          <w:rFonts w:cs="Arial"/>
          <w:color w:val="000000"/>
          <w:sz w:val="28"/>
        </w:rPr>
      </w:pPr>
    </w:p>
    <w:p w14:paraId="3F29ADEE" w14:textId="77777777" w:rsidR="003569F9" w:rsidRPr="008B6642" w:rsidRDefault="003569F9" w:rsidP="00673CDD">
      <w:pPr>
        <w:numPr>
          <w:ilvl w:val="0"/>
          <w:numId w:val="55"/>
        </w:numPr>
        <w:ind w:left="360"/>
        <w:rPr>
          <w:rFonts w:cs="Arial"/>
        </w:rPr>
      </w:pPr>
      <w:r w:rsidRPr="008B6642">
        <w:rPr>
          <w:rFonts w:cs="Arial"/>
        </w:rPr>
        <w:t>Joint Awards are used to describe a qualification given as a single award made jointly by two or more Institutions, for the same course of study.  Each participating Institution must have degree-awarding powers in its own country and the award must meet all the UK Higher Education (HE) descriptors and benchmarks.</w:t>
      </w:r>
    </w:p>
    <w:p w14:paraId="3D0263D2" w14:textId="77777777" w:rsidR="003569F9" w:rsidRDefault="003569F9" w:rsidP="008B6642">
      <w:pPr>
        <w:autoSpaceDE w:val="0"/>
        <w:autoSpaceDN w:val="0"/>
        <w:adjustRightInd w:val="0"/>
        <w:ind w:left="360"/>
        <w:rPr>
          <w:rFonts w:cs="Arial"/>
          <w:color w:val="000000"/>
        </w:rPr>
      </w:pPr>
    </w:p>
    <w:p w14:paraId="1FBC3965" w14:textId="77777777" w:rsidR="002447D7" w:rsidRPr="002447D7" w:rsidRDefault="002447D7" w:rsidP="00695053">
      <w:pPr>
        <w:autoSpaceDE w:val="0"/>
        <w:autoSpaceDN w:val="0"/>
        <w:adjustRightInd w:val="0"/>
        <w:ind w:right="26"/>
        <w:rPr>
          <w:rFonts w:cs="Arial"/>
          <w:color w:val="000000"/>
          <w:lang w:eastAsia="en-GB"/>
        </w:rPr>
      </w:pPr>
      <w:r w:rsidRPr="00695053">
        <w:rPr>
          <w:rFonts w:cs="Arial"/>
          <w:color w:val="000000"/>
          <w:lang w:eastAsia="en-GB"/>
        </w:rPr>
        <w:t>Whether the validation is for single or multiple Dual or Joint Awards, the Course Team will be expected to consider, and be assured that academic standards are maintained when designing/delivering an award in the same subject area, paying particular attention to the following aspects of delivery:</w:t>
      </w:r>
      <w:r w:rsidRPr="002447D7">
        <w:rPr>
          <w:rFonts w:cs="Arial"/>
          <w:color w:val="000000"/>
          <w:lang w:eastAsia="en-GB"/>
        </w:rPr>
        <w:t xml:space="preserve"> </w:t>
      </w:r>
    </w:p>
    <w:p w14:paraId="12F2A3D2" w14:textId="77777777" w:rsidR="003569F9" w:rsidRPr="008B6642" w:rsidRDefault="003569F9" w:rsidP="008B6642">
      <w:pPr>
        <w:autoSpaceDE w:val="0"/>
        <w:autoSpaceDN w:val="0"/>
        <w:adjustRightInd w:val="0"/>
        <w:rPr>
          <w:rFonts w:cs="Arial"/>
          <w:color w:val="00000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569F9" w:rsidRPr="008B6642" w14:paraId="2B95A6AA" w14:textId="77777777" w:rsidTr="008972B7">
        <w:tc>
          <w:tcPr>
            <w:tcW w:w="9180" w:type="dxa"/>
            <w:shd w:val="clear" w:color="auto" w:fill="D9D9D9"/>
          </w:tcPr>
          <w:p w14:paraId="018377C0" w14:textId="77777777" w:rsidR="003569F9" w:rsidRPr="008B6642" w:rsidRDefault="003569F9" w:rsidP="008B6642">
            <w:pPr>
              <w:autoSpaceDE w:val="0"/>
              <w:autoSpaceDN w:val="0"/>
              <w:adjustRightInd w:val="0"/>
              <w:rPr>
                <w:rFonts w:cs="Arial"/>
                <w:b/>
                <w:color w:val="000000"/>
              </w:rPr>
            </w:pPr>
            <w:r w:rsidRPr="008B6642">
              <w:rPr>
                <w:rFonts w:cs="Arial"/>
                <w:b/>
                <w:color w:val="000000"/>
              </w:rPr>
              <w:t xml:space="preserve">1. Marketing, Recruitment Admissions and Enrolment </w:t>
            </w:r>
          </w:p>
        </w:tc>
      </w:tr>
      <w:tr w:rsidR="003569F9" w:rsidRPr="008B6642" w14:paraId="5A45A0C7" w14:textId="77777777" w:rsidTr="002608D8">
        <w:tc>
          <w:tcPr>
            <w:tcW w:w="9180" w:type="dxa"/>
            <w:shd w:val="clear" w:color="auto" w:fill="auto"/>
          </w:tcPr>
          <w:p w14:paraId="27279E27"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Has marketing material been agreed/approved in each institution, confirming that material conforms to each institutional quality and legal requirements </w:t>
            </w:r>
            <w:r w:rsidR="00BA290F" w:rsidRPr="008B6642">
              <w:rPr>
                <w:rFonts w:cs="Arial"/>
                <w:color w:val="000000"/>
              </w:rPr>
              <w:t>e.g.,</w:t>
            </w:r>
            <w:r w:rsidRPr="008B6642">
              <w:rPr>
                <w:rFonts w:cs="Arial"/>
                <w:color w:val="000000"/>
              </w:rPr>
              <w:t xml:space="preserve"> course details, institutional logos?</w:t>
            </w:r>
          </w:p>
          <w:p w14:paraId="35EB0DB5"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Are common arrangements (compatibility) for entry requirements/criteria in place, ensuring a clear and transparent recruitment purposes, including English Language requirements are in place for each institution? </w:t>
            </w:r>
          </w:p>
          <w:p w14:paraId="1579982F"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Are arrangements for non-standard entry consistent/parallel with regards to RPL arrangements in each institution for the dual or joint award(s)? </w:t>
            </w:r>
            <w:r w:rsidR="0001277C">
              <w:rPr>
                <w:rFonts w:cs="Arial"/>
                <w:color w:val="000000"/>
              </w:rPr>
              <w:t xml:space="preserve"> </w:t>
            </w:r>
            <w:r w:rsidRPr="008B6642">
              <w:rPr>
                <w:rFonts w:cs="Arial"/>
                <w:color w:val="000000"/>
              </w:rPr>
              <w:t xml:space="preserve">Has the necessary mapping been undertaken and presented by the </w:t>
            </w:r>
            <w:r w:rsidR="00992A70">
              <w:rPr>
                <w:rFonts w:cs="Arial"/>
                <w:color w:val="000000"/>
              </w:rPr>
              <w:t>C</w:t>
            </w:r>
            <w:r w:rsidRPr="008B6642">
              <w:rPr>
                <w:rFonts w:cs="Arial"/>
                <w:color w:val="000000"/>
              </w:rPr>
              <w:t xml:space="preserve">ourse </w:t>
            </w:r>
            <w:r w:rsidR="00992A70">
              <w:rPr>
                <w:rFonts w:cs="Arial"/>
                <w:color w:val="000000"/>
              </w:rPr>
              <w:t>T</w:t>
            </w:r>
            <w:r w:rsidRPr="008B6642">
              <w:rPr>
                <w:rFonts w:cs="Arial"/>
                <w:color w:val="000000"/>
              </w:rPr>
              <w:t>eam?</w:t>
            </w:r>
          </w:p>
          <w:p w14:paraId="74D00083"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Where </w:t>
            </w:r>
            <w:r w:rsidRPr="00992A70">
              <w:rPr>
                <w:rFonts w:cs="Arial"/>
                <w:color w:val="000000"/>
              </w:rPr>
              <w:t>DBS</w:t>
            </w:r>
            <w:r w:rsidRPr="008B6642">
              <w:rPr>
                <w:rFonts w:cs="Arial"/>
                <w:color w:val="000000"/>
              </w:rPr>
              <w:t xml:space="preserve"> is required have local equivalents been applied? </w:t>
            </w:r>
          </w:p>
          <w:p w14:paraId="6AB09FB1"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Where there are no equivalences in-country how will you be assured if this forms part of the entry criteria </w:t>
            </w:r>
            <w:r w:rsidR="00BA290F" w:rsidRPr="008B6642">
              <w:rPr>
                <w:rFonts w:cs="Arial"/>
                <w:color w:val="000000"/>
              </w:rPr>
              <w:t>e.g.,</w:t>
            </w:r>
            <w:r w:rsidRPr="008B6642">
              <w:rPr>
                <w:rFonts w:cs="Arial"/>
                <w:color w:val="000000"/>
              </w:rPr>
              <w:t xml:space="preserve"> in-county police/security checks?  </w:t>
            </w:r>
          </w:p>
          <w:p w14:paraId="14EB3E1E"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With regards to enrolment, what has been agreed </w:t>
            </w:r>
            <w:r w:rsidR="00BA290F" w:rsidRPr="008B6642">
              <w:rPr>
                <w:rFonts w:cs="Arial"/>
                <w:color w:val="000000"/>
              </w:rPr>
              <w:t>e.g.,</w:t>
            </w:r>
            <w:r w:rsidRPr="008B6642">
              <w:rPr>
                <w:rFonts w:cs="Arial"/>
                <w:color w:val="000000"/>
              </w:rPr>
              <w:t xml:space="preserve"> single/joint enrolment? Are practices consistent for both institutions with regards to Joint Awards, how is this going to be achieved/what is the process to ensure students are accurately enrolled to secure a</w:t>
            </w:r>
            <w:r w:rsidR="000D54BB">
              <w:rPr>
                <w:rFonts w:cs="Arial"/>
                <w:color w:val="000000"/>
              </w:rPr>
              <w:t>ccess</w:t>
            </w:r>
            <w:r w:rsidRPr="008B6642">
              <w:rPr>
                <w:rFonts w:cs="Arial"/>
                <w:color w:val="000000"/>
              </w:rPr>
              <w:t xml:space="preserve"> to resources? </w:t>
            </w:r>
            <w:r w:rsidR="0001277C">
              <w:rPr>
                <w:rFonts w:cs="Arial"/>
                <w:color w:val="000000"/>
              </w:rPr>
              <w:t xml:space="preserve"> </w:t>
            </w:r>
            <w:r w:rsidRPr="008B6642">
              <w:rPr>
                <w:rFonts w:cs="Arial"/>
                <w:color w:val="000000"/>
              </w:rPr>
              <w:t xml:space="preserve">Which institution is issuing the offer letters? </w:t>
            </w:r>
          </w:p>
          <w:p w14:paraId="1FBABF32" w14:textId="77777777" w:rsidR="003569F9" w:rsidRPr="008B6642" w:rsidRDefault="003569F9" w:rsidP="00673CDD">
            <w:pPr>
              <w:numPr>
                <w:ilvl w:val="0"/>
                <w:numId w:val="56"/>
              </w:numPr>
              <w:autoSpaceDE w:val="0"/>
              <w:autoSpaceDN w:val="0"/>
              <w:adjustRightInd w:val="0"/>
              <w:rPr>
                <w:rFonts w:cs="Arial"/>
                <w:color w:val="000000"/>
              </w:rPr>
            </w:pPr>
            <w:r w:rsidRPr="008B6642">
              <w:rPr>
                <w:rFonts w:cs="Arial"/>
                <w:color w:val="000000"/>
              </w:rPr>
              <w:t xml:space="preserve">With regards to student transfer between Dual Awards, will this be permissible?  What is the process for transfer? </w:t>
            </w:r>
          </w:p>
        </w:tc>
      </w:tr>
      <w:tr w:rsidR="003569F9" w:rsidRPr="008B6642" w14:paraId="781E57EC" w14:textId="77777777" w:rsidTr="008972B7">
        <w:tc>
          <w:tcPr>
            <w:tcW w:w="9180" w:type="dxa"/>
            <w:shd w:val="clear" w:color="auto" w:fill="D9D9D9"/>
          </w:tcPr>
          <w:p w14:paraId="3C35D44D" w14:textId="77777777" w:rsidR="003569F9" w:rsidRPr="008B6642" w:rsidRDefault="003569F9" w:rsidP="008B6642">
            <w:pPr>
              <w:autoSpaceDE w:val="0"/>
              <w:autoSpaceDN w:val="0"/>
              <w:adjustRightInd w:val="0"/>
              <w:rPr>
                <w:rFonts w:cs="Arial"/>
                <w:b/>
                <w:color w:val="000000"/>
              </w:rPr>
            </w:pPr>
            <w:r w:rsidRPr="008B6642">
              <w:rPr>
                <w:rFonts w:cs="Arial"/>
                <w:b/>
                <w:color w:val="000000"/>
              </w:rPr>
              <w:t xml:space="preserve">2. Academic Calendars  </w:t>
            </w:r>
          </w:p>
        </w:tc>
      </w:tr>
      <w:tr w:rsidR="003569F9" w:rsidRPr="008B6642" w14:paraId="0523176C" w14:textId="77777777" w:rsidTr="002608D8">
        <w:tc>
          <w:tcPr>
            <w:tcW w:w="9180" w:type="dxa"/>
            <w:shd w:val="clear" w:color="auto" w:fill="auto"/>
          </w:tcPr>
          <w:p w14:paraId="3F2003A7" w14:textId="77777777" w:rsidR="003569F9" w:rsidRPr="008B6642" w:rsidRDefault="003569F9" w:rsidP="00673CDD">
            <w:pPr>
              <w:numPr>
                <w:ilvl w:val="0"/>
                <w:numId w:val="57"/>
              </w:numPr>
              <w:autoSpaceDE w:val="0"/>
              <w:autoSpaceDN w:val="0"/>
              <w:adjustRightInd w:val="0"/>
              <w:rPr>
                <w:rFonts w:cs="Arial"/>
                <w:color w:val="000000"/>
              </w:rPr>
            </w:pPr>
            <w:r w:rsidRPr="008B6642">
              <w:rPr>
                <w:rFonts w:cs="Arial"/>
                <w:color w:val="000000"/>
              </w:rPr>
              <w:t xml:space="preserve">Have each institutions academic calendars for the delivery of the </w:t>
            </w:r>
            <w:r w:rsidR="0067754C">
              <w:rPr>
                <w:rFonts w:cs="Arial"/>
                <w:color w:val="000000"/>
              </w:rPr>
              <w:t>D</w:t>
            </w:r>
            <w:r w:rsidRPr="008B6642">
              <w:rPr>
                <w:rFonts w:cs="Arial"/>
                <w:color w:val="000000"/>
              </w:rPr>
              <w:t xml:space="preserve">ual or </w:t>
            </w:r>
            <w:r w:rsidR="0067754C">
              <w:rPr>
                <w:rFonts w:cs="Arial"/>
                <w:color w:val="000000"/>
              </w:rPr>
              <w:t>J</w:t>
            </w:r>
            <w:r w:rsidRPr="008B6642">
              <w:rPr>
                <w:rFonts w:cs="Arial"/>
                <w:color w:val="000000"/>
              </w:rPr>
              <w:t xml:space="preserve">oint </w:t>
            </w:r>
            <w:r w:rsidR="0067754C">
              <w:rPr>
                <w:rFonts w:cs="Arial"/>
                <w:color w:val="000000"/>
              </w:rPr>
              <w:t>A</w:t>
            </w:r>
            <w:r w:rsidRPr="008B6642">
              <w:rPr>
                <w:rFonts w:cs="Arial"/>
                <w:color w:val="000000"/>
              </w:rPr>
              <w:t xml:space="preserve">ward(s) been aligned, for instance in the case of national holidays, institution closures etc.? </w:t>
            </w:r>
          </w:p>
          <w:p w14:paraId="4A38EE84" w14:textId="77777777" w:rsidR="003569F9" w:rsidRPr="008B6642" w:rsidRDefault="003569F9" w:rsidP="00673CDD">
            <w:pPr>
              <w:numPr>
                <w:ilvl w:val="0"/>
                <w:numId w:val="57"/>
              </w:numPr>
              <w:autoSpaceDE w:val="0"/>
              <w:autoSpaceDN w:val="0"/>
              <w:adjustRightInd w:val="0"/>
              <w:rPr>
                <w:rFonts w:cs="Arial"/>
                <w:color w:val="000000"/>
              </w:rPr>
            </w:pPr>
            <w:r w:rsidRPr="008B6642">
              <w:rPr>
                <w:rFonts w:cs="Arial"/>
                <w:color w:val="000000"/>
              </w:rPr>
              <w:t xml:space="preserve">Have any issues for non-alignment been resolved and how will accuracy be maintained? </w:t>
            </w:r>
          </w:p>
        </w:tc>
      </w:tr>
      <w:tr w:rsidR="003569F9" w:rsidRPr="008B6642" w14:paraId="570808CE" w14:textId="77777777" w:rsidTr="008972B7">
        <w:tc>
          <w:tcPr>
            <w:tcW w:w="9180" w:type="dxa"/>
            <w:shd w:val="clear" w:color="auto" w:fill="D9D9D9"/>
          </w:tcPr>
          <w:p w14:paraId="2E463911" w14:textId="77777777" w:rsidR="003569F9" w:rsidRPr="008B6642" w:rsidRDefault="003569F9" w:rsidP="008B6642">
            <w:pPr>
              <w:autoSpaceDE w:val="0"/>
              <w:autoSpaceDN w:val="0"/>
              <w:adjustRightInd w:val="0"/>
              <w:rPr>
                <w:rFonts w:cs="Arial"/>
                <w:color w:val="000000"/>
              </w:rPr>
            </w:pPr>
            <w:r w:rsidRPr="008B6642">
              <w:rPr>
                <w:rFonts w:cs="Arial"/>
                <w:b/>
                <w:color w:val="000000"/>
              </w:rPr>
              <w:lastRenderedPageBreak/>
              <w:t xml:space="preserve">3. Curriculum Content </w:t>
            </w:r>
          </w:p>
        </w:tc>
      </w:tr>
      <w:tr w:rsidR="003569F9" w:rsidRPr="008B6642" w14:paraId="78ABC416" w14:textId="77777777" w:rsidTr="002608D8">
        <w:tc>
          <w:tcPr>
            <w:tcW w:w="9180" w:type="dxa"/>
            <w:shd w:val="clear" w:color="auto" w:fill="auto"/>
          </w:tcPr>
          <w:p w14:paraId="6A46B98D"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Is there a clear distinction between full-time and part-time provision, are the number of credits clearly articulated in documentation/course delivery structures for both full-time and part-time delivery?  </w:t>
            </w:r>
          </w:p>
          <w:p w14:paraId="36493396"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Has each institution been involved in the design of all modules?</w:t>
            </w:r>
          </w:p>
          <w:p w14:paraId="314CC168"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Does each institutions contribution to the diet of the </w:t>
            </w:r>
            <w:r w:rsidR="0067754C">
              <w:rPr>
                <w:rFonts w:cs="Arial"/>
                <w:color w:val="000000"/>
              </w:rPr>
              <w:t>J</w:t>
            </w:r>
            <w:r w:rsidRPr="008B6642">
              <w:rPr>
                <w:rFonts w:cs="Arial"/>
                <w:color w:val="000000"/>
              </w:rPr>
              <w:t xml:space="preserve">oint or </w:t>
            </w:r>
            <w:r w:rsidR="0067754C">
              <w:rPr>
                <w:rFonts w:cs="Arial"/>
                <w:color w:val="000000"/>
              </w:rPr>
              <w:t>D</w:t>
            </w:r>
            <w:r w:rsidRPr="008B6642">
              <w:rPr>
                <w:rFonts w:cs="Arial"/>
                <w:color w:val="000000"/>
              </w:rPr>
              <w:t xml:space="preserve">ual </w:t>
            </w:r>
            <w:r w:rsidR="0067754C">
              <w:rPr>
                <w:rFonts w:cs="Arial"/>
                <w:color w:val="000000"/>
              </w:rPr>
              <w:t>A</w:t>
            </w:r>
            <w:r w:rsidRPr="008B6642">
              <w:rPr>
                <w:rFonts w:cs="Arial"/>
                <w:color w:val="000000"/>
              </w:rPr>
              <w:t xml:space="preserve">ward align with the equivalency of the FHEQ and that of the other institutions national expectations?  How are you ensuring academic equivalency </w:t>
            </w:r>
            <w:r w:rsidR="00BA290F" w:rsidRPr="008B6642">
              <w:rPr>
                <w:rFonts w:cs="Arial"/>
                <w:color w:val="000000"/>
              </w:rPr>
              <w:t>e.g.,</w:t>
            </w:r>
            <w:r w:rsidRPr="008B6642">
              <w:rPr>
                <w:rFonts w:cs="Arial"/>
                <w:color w:val="000000"/>
              </w:rPr>
              <w:t xml:space="preserve"> for credits/level/assessment?</w:t>
            </w:r>
          </w:p>
          <w:p w14:paraId="68A48A4C"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Will In-country accreditation be applied for after the approval event/periodic review event?  </w:t>
            </w:r>
          </w:p>
          <w:p w14:paraId="0B5A6572"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Have all In-country accreditation requirements been considered, mapped and applied to the </w:t>
            </w:r>
            <w:r w:rsidR="0067754C">
              <w:rPr>
                <w:rFonts w:cs="Arial"/>
                <w:color w:val="000000"/>
              </w:rPr>
              <w:t>J</w:t>
            </w:r>
            <w:r w:rsidRPr="008B6642">
              <w:rPr>
                <w:rFonts w:cs="Arial"/>
                <w:color w:val="000000"/>
              </w:rPr>
              <w:t xml:space="preserve">oint or </w:t>
            </w:r>
            <w:r w:rsidR="0067754C">
              <w:rPr>
                <w:rFonts w:cs="Arial"/>
                <w:color w:val="000000"/>
              </w:rPr>
              <w:t>D</w:t>
            </w:r>
            <w:r w:rsidRPr="008B6642">
              <w:rPr>
                <w:rFonts w:cs="Arial"/>
                <w:color w:val="000000"/>
              </w:rPr>
              <w:t xml:space="preserve">ual </w:t>
            </w:r>
            <w:r w:rsidR="0067754C">
              <w:rPr>
                <w:rFonts w:cs="Arial"/>
                <w:color w:val="000000"/>
              </w:rPr>
              <w:t>A</w:t>
            </w:r>
            <w:r w:rsidRPr="008B6642">
              <w:rPr>
                <w:rFonts w:cs="Arial"/>
                <w:color w:val="000000"/>
              </w:rPr>
              <w:t xml:space="preserve">ward(s) under consideration </w:t>
            </w:r>
            <w:r w:rsidR="00BA290F" w:rsidRPr="008B6642">
              <w:rPr>
                <w:rFonts w:cs="Arial"/>
                <w:color w:val="000000"/>
              </w:rPr>
              <w:t>e.g.,</w:t>
            </w:r>
            <w:r w:rsidRPr="008B6642">
              <w:rPr>
                <w:rFonts w:cs="Arial"/>
                <w:color w:val="000000"/>
              </w:rPr>
              <w:t xml:space="preserve"> MQA, HKCAAVQ?  </w:t>
            </w:r>
          </w:p>
          <w:p w14:paraId="25F2861B"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What issues does the Panel need to be made aware of should this approval of the award not meet specifie</w:t>
            </w:r>
            <w:r w:rsidR="00F561B7">
              <w:rPr>
                <w:rFonts w:cs="Arial"/>
                <w:color w:val="000000"/>
              </w:rPr>
              <w:t>d timescale for accreditation?</w:t>
            </w:r>
          </w:p>
          <w:p w14:paraId="640F7C6B"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Have QAA subject benchmark statements been considered and incorporated into the des</w:t>
            </w:r>
            <w:r w:rsidR="00F561B7">
              <w:rPr>
                <w:rFonts w:cs="Arial"/>
                <w:color w:val="000000"/>
              </w:rPr>
              <w:t>ign of the curriculum/modules?</w:t>
            </w:r>
          </w:p>
          <w:p w14:paraId="41250111"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Are any interim awards to be considered?</w:t>
            </w:r>
          </w:p>
          <w:p w14:paraId="43A6CE1B"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Has the delivery pattern of the </w:t>
            </w:r>
            <w:r w:rsidR="005F18DE">
              <w:rPr>
                <w:rFonts w:cs="Arial"/>
                <w:color w:val="000000"/>
              </w:rPr>
              <w:t>J</w:t>
            </w:r>
            <w:r w:rsidRPr="008B6642">
              <w:rPr>
                <w:rFonts w:cs="Arial"/>
                <w:color w:val="000000"/>
              </w:rPr>
              <w:t xml:space="preserve">oint or </w:t>
            </w:r>
            <w:r w:rsidR="005F18DE">
              <w:rPr>
                <w:rFonts w:cs="Arial"/>
                <w:color w:val="000000"/>
              </w:rPr>
              <w:t>D</w:t>
            </w:r>
            <w:r w:rsidRPr="008B6642">
              <w:rPr>
                <w:rFonts w:cs="Arial"/>
                <w:color w:val="000000"/>
              </w:rPr>
              <w:t xml:space="preserve">ual </w:t>
            </w:r>
            <w:r w:rsidR="005F18DE">
              <w:rPr>
                <w:rFonts w:cs="Arial"/>
                <w:color w:val="000000"/>
              </w:rPr>
              <w:t>A</w:t>
            </w:r>
            <w:r w:rsidRPr="008B6642">
              <w:rPr>
                <w:rFonts w:cs="Arial"/>
                <w:color w:val="000000"/>
              </w:rPr>
              <w:t>ward (semester, academic year) been agreed?</w:t>
            </w:r>
          </w:p>
          <w:p w14:paraId="713DAEFB"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In the case of a </w:t>
            </w:r>
            <w:r w:rsidR="005F18DE">
              <w:rPr>
                <w:rFonts w:cs="Arial"/>
                <w:color w:val="000000"/>
              </w:rPr>
              <w:t>J</w:t>
            </w:r>
            <w:r w:rsidRPr="008B6642">
              <w:rPr>
                <w:rFonts w:cs="Arial"/>
                <w:color w:val="000000"/>
              </w:rPr>
              <w:t xml:space="preserve">oint </w:t>
            </w:r>
            <w:r w:rsidR="005F18DE">
              <w:rPr>
                <w:rFonts w:cs="Arial"/>
                <w:color w:val="000000"/>
              </w:rPr>
              <w:t>A</w:t>
            </w:r>
            <w:r w:rsidRPr="008B6642">
              <w:rPr>
                <w:rFonts w:cs="Arial"/>
                <w:color w:val="000000"/>
              </w:rPr>
              <w:t xml:space="preserve">ward is there clear articulation of which modules are to be delivered, when and by which institution? </w:t>
            </w:r>
          </w:p>
          <w:p w14:paraId="666ED6D5"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In the case of </w:t>
            </w:r>
            <w:r w:rsidR="005F18DE">
              <w:rPr>
                <w:rFonts w:cs="Arial"/>
                <w:color w:val="000000"/>
              </w:rPr>
              <w:t>J</w:t>
            </w:r>
            <w:r w:rsidRPr="008B6642">
              <w:rPr>
                <w:rFonts w:cs="Arial"/>
                <w:color w:val="000000"/>
              </w:rPr>
              <w:t xml:space="preserve">oint or </w:t>
            </w:r>
            <w:r w:rsidR="005F18DE">
              <w:rPr>
                <w:rFonts w:cs="Arial"/>
                <w:color w:val="000000"/>
              </w:rPr>
              <w:t>D</w:t>
            </w:r>
            <w:r w:rsidRPr="008B6642">
              <w:rPr>
                <w:rFonts w:cs="Arial"/>
                <w:color w:val="000000"/>
              </w:rPr>
              <w:t xml:space="preserve">ual </w:t>
            </w:r>
            <w:r w:rsidR="005F18DE">
              <w:rPr>
                <w:rFonts w:cs="Arial"/>
                <w:color w:val="000000"/>
              </w:rPr>
              <w:t>A</w:t>
            </w:r>
            <w:r w:rsidRPr="008B6642">
              <w:rPr>
                <w:rFonts w:cs="Arial"/>
                <w:color w:val="000000"/>
              </w:rPr>
              <w:t xml:space="preserve">wards do modules align with the designated credit level and volume (CAMS)? </w:t>
            </w:r>
          </w:p>
          <w:p w14:paraId="453488C3"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Has due consideration been given to the avoidance of double credit accumulation/transfer?</w:t>
            </w:r>
          </w:p>
          <w:p w14:paraId="0B6F8373"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Is there clear indication of the total amount of credit required to attain the </w:t>
            </w:r>
            <w:r w:rsidR="005F18DE">
              <w:rPr>
                <w:rFonts w:cs="Arial"/>
                <w:color w:val="000000"/>
              </w:rPr>
              <w:t>J</w:t>
            </w:r>
            <w:r w:rsidRPr="008B6642">
              <w:rPr>
                <w:rFonts w:cs="Arial"/>
                <w:color w:val="000000"/>
              </w:rPr>
              <w:t xml:space="preserve">oint or </w:t>
            </w:r>
            <w:r w:rsidR="005F18DE">
              <w:rPr>
                <w:rFonts w:cs="Arial"/>
                <w:color w:val="000000"/>
              </w:rPr>
              <w:t>D</w:t>
            </w:r>
            <w:r w:rsidRPr="008B6642">
              <w:rPr>
                <w:rFonts w:cs="Arial"/>
                <w:color w:val="000000"/>
              </w:rPr>
              <w:t xml:space="preserve">ual </w:t>
            </w:r>
            <w:r w:rsidR="005F18DE">
              <w:rPr>
                <w:rFonts w:cs="Arial"/>
                <w:color w:val="000000"/>
              </w:rPr>
              <w:t>A</w:t>
            </w:r>
            <w:r w:rsidRPr="008B6642">
              <w:rPr>
                <w:rFonts w:cs="Arial"/>
                <w:color w:val="000000"/>
              </w:rPr>
              <w:t>wards at each institution?</w:t>
            </w:r>
          </w:p>
          <w:p w14:paraId="501287C0"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Is the minimum period of study clearly articulated at each institution in the case of </w:t>
            </w:r>
            <w:r w:rsidR="005F18DE">
              <w:rPr>
                <w:rFonts w:cs="Arial"/>
                <w:color w:val="000000"/>
              </w:rPr>
              <w:t>J</w:t>
            </w:r>
            <w:r w:rsidRPr="008B6642">
              <w:rPr>
                <w:rFonts w:cs="Arial"/>
                <w:color w:val="000000"/>
              </w:rPr>
              <w:t xml:space="preserve">oint or </w:t>
            </w:r>
            <w:r w:rsidR="005F18DE">
              <w:rPr>
                <w:rFonts w:cs="Arial"/>
                <w:color w:val="000000"/>
              </w:rPr>
              <w:t>D</w:t>
            </w:r>
            <w:r w:rsidRPr="008B6642">
              <w:rPr>
                <w:rFonts w:cs="Arial"/>
                <w:color w:val="000000"/>
              </w:rPr>
              <w:t xml:space="preserve">ual </w:t>
            </w:r>
            <w:r w:rsidR="005F18DE">
              <w:rPr>
                <w:rFonts w:cs="Arial"/>
                <w:color w:val="000000"/>
              </w:rPr>
              <w:t>A</w:t>
            </w:r>
            <w:r w:rsidRPr="008B6642">
              <w:rPr>
                <w:rFonts w:cs="Arial"/>
                <w:color w:val="000000"/>
              </w:rPr>
              <w:t>wards?</w:t>
            </w:r>
          </w:p>
          <w:p w14:paraId="71EEBAB2"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Are work related placements offered as part of the modules, when will this take place and at which institution? </w:t>
            </w:r>
            <w:r w:rsidR="009C12A0">
              <w:rPr>
                <w:rFonts w:cs="Arial"/>
                <w:color w:val="000000"/>
              </w:rPr>
              <w:t xml:space="preserve"> </w:t>
            </w:r>
            <w:r w:rsidRPr="008B6642">
              <w:rPr>
                <w:rFonts w:cs="Arial"/>
                <w:color w:val="000000"/>
              </w:rPr>
              <w:t xml:space="preserve">What documentation will students receive? </w:t>
            </w:r>
            <w:r w:rsidR="009C12A0">
              <w:rPr>
                <w:rFonts w:cs="Arial"/>
                <w:color w:val="000000"/>
              </w:rPr>
              <w:t xml:space="preserve"> </w:t>
            </w:r>
            <w:r w:rsidRPr="008B6642">
              <w:rPr>
                <w:rFonts w:cs="Arial"/>
                <w:color w:val="000000"/>
              </w:rPr>
              <w:t>How will the placement be monitored?</w:t>
            </w:r>
          </w:p>
          <w:p w14:paraId="6E7D38B8"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Who will undertake any training/staff development needs for supervisors/mentors? </w:t>
            </w:r>
            <w:r w:rsidR="005F18DE">
              <w:rPr>
                <w:rFonts w:cs="Arial"/>
                <w:color w:val="000000"/>
              </w:rPr>
              <w:t xml:space="preserve"> </w:t>
            </w:r>
            <w:r w:rsidRPr="008B6642">
              <w:rPr>
                <w:rFonts w:cs="Arial"/>
                <w:color w:val="000000"/>
              </w:rPr>
              <w:t xml:space="preserve">What arrangements are in place for monitoring these staff and their turnover?   </w:t>
            </w:r>
          </w:p>
          <w:p w14:paraId="54F5E700" w14:textId="77777777" w:rsidR="003569F9" w:rsidRPr="008B6642" w:rsidRDefault="003569F9" w:rsidP="00673CDD">
            <w:pPr>
              <w:numPr>
                <w:ilvl w:val="0"/>
                <w:numId w:val="49"/>
              </w:numPr>
              <w:autoSpaceDE w:val="0"/>
              <w:autoSpaceDN w:val="0"/>
              <w:adjustRightInd w:val="0"/>
              <w:rPr>
                <w:rFonts w:cs="Arial"/>
                <w:color w:val="000000"/>
              </w:rPr>
            </w:pPr>
            <w:r w:rsidRPr="008B6642">
              <w:rPr>
                <w:rFonts w:cs="Arial"/>
                <w:color w:val="000000"/>
              </w:rPr>
              <w:t xml:space="preserve">Are there any PSRB requirements/implications, for instance is accreditation transferable, or will separate accreditation arrangement be required?  How is this articulated in student facing documentation </w:t>
            </w:r>
            <w:r w:rsidR="00BA290F" w:rsidRPr="008B6642">
              <w:rPr>
                <w:rFonts w:cs="Arial"/>
                <w:color w:val="000000"/>
              </w:rPr>
              <w:t>e.g.,</w:t>
            </w:r>
            <w:r w:rsidRPr="008B6642">
              <w:rPr>
                <w:rFonts w:cs="Arial"/>
                <w:color w:val="000000"/>
              </w:rPr>
              <w:t xml:space="preserve"> marketing literature?  </w:t>
            </w:r>
          </w:p>
        </w:tc>
      </w:tr>
      <w:tr w:rsidR="003569F9" w:rsidRPr="008B6642" w14:paraId="25ADB1C7" w14:textId="77777777" w:rsidTr="008972B7">
        <w:tc>
          <w:tcPr>
            <w:tcW w:w="9180" w:type="dxa"/>
            <w:shd w:val="clear" w:color="auto" w:fill="D9D9D9"/>
          </w:tcPr>
          <w:p w14:paraId="708E7F11" w14:textId="77777777" w:rsidR="003569F9" w:rsidRPr="008B6642" w:rsidRDefault="003569F9" w:rsidP="008B6642">
            <w:pPr>
              <w:autoSpaceDE w:val="0"/>
              <w:autoSpaceDN w:val="0"/>
              <w:adjustRightInd w:val="0"/>
              <w:rPr>
                <w:rFonts w:cs="Arial"/>
                <w:color w:val="000000"/>
              </w:rPr>
            </w:pPr>
            <w:r w:rsidRPr="008B6642">
              <w:rPr>
                <w:rFonts w:cs="Arial"/>
                <w:b/>
                <w:color w:val="000000"/>
              </w:rPr>
              <w:t xml:space="preserve">4. Learning, Teaching and Assessment </w:t>
            </w:r>
          </w:p>
        </w:tc>
      </w:tr>
      <w:tr w:rsidR="003569F9" w:rsidRPr="008B6642" w14:paraId="67860D23" w14:textId="77777777" w:rsidTr="002608D8">
        <w:tc>
          <w:tcPr>
            <w:tcW w:w="9180" w:type="dxa"/>
            <w:shd w:val="clear" w:color="auto" w:fill="auto"/>
          </w:tcPr>
          <w:p w14:paraId="1389E9DA"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In the case of </w:t>
            </w:r>
            <w:r w:rsidR="005F18DE">
              <w:rPr>
                <w:rFonts w:cs="Arial"/>
                <w:color w:val="000000"/>
              </w:rPr>
              <w:t>J</w:t>
            </w:r>
            <w:r w:rsidRPr="008B6642">
              <w:rPr>
                <w:rFonts w:cs="Arial"/>
                <w:color w:val="000000"/>
              </w:rPr>
              <w:t xml:space="preserve">oint and </w:t>
            </w:r>
            <w:r w:rsidR="005F18DE">
              <w:rPr>
                <w:rFonts w:cs="Arial"/>
                <w:color w:val="000000"/>
              </w:rPr>
              <w:t>D</w:t>
            </w:r>
            <w:r w:rsidRPr="008B6642">
              <w:rPr>
                <w:rFonts w:cs="Arial"/>
                <w:color w:val="000000"/>
              </w:rPr>
              <w:t xml:space="preserve">ual </w:t>
            </w:r>
            <w:r w:rsidR="005F18DE">
              <w:rPr>
                <w:rFonts w:cs="Arial"/>
                <w:color w:val="000000"/>
              </w:rPr>
              <w:t>A</w:t>
            </w:r>
            <w:r w:rsidRPr="008B6642">
              <w:rPr>
                <w:rFonts w:cs="Arial"/>
                <w:color w:val="000000"/>
              </w:rPr>
              <w:t>wards how does the assessment strategy promote a cohesive student learning experience?</w:t>
            </w:r>
          </w:p>
          <w:p w14:paraId="2CDCF968"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Have the variety and range of assessments been designed collaboratively? </w:t>
            </w:r>
          </w:p>
          <w:p w14:paraId="3458E0E0"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Is there a joint marking rubric to ensure grade equivalency?</w:t>
            </w:r>
          </w:p>
          <w:p w14:paraId="50B7BFE6"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Who is developing the teaching material for the modules?</w:t>
            </w:r>
          </w:p>
          <w:p w14:paraId="3449C22E"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Will there be any co-delivery of modules?</w:t>
            </w:r>
          </w:p>
          <w:p w14:paraId="0CAB4092"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Will both course teams have access to modules, assessment and student outputs e.g. assessment results and feedback?  How will access be facilitated? </w:t>
            </w:r>
          </w:p>
          <w:p w14:paraId="20D8DD0F"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Are lines of responsibility clear for marking and moderation across the whole of </w:t>
            </w:r>
            <w:r w:rsidRPr="008B6642">
              <w:rPr>
                <w:rFonts w:cs="Arial"/>
                <w:color w:val="000000"/>
              </w:rPr>
              <w:lastRenderedPageBreak/>
              <w:t xml:space="preserve">the award(s)? </w:t>
            </w:r>
            <w:r w:rsidR="009C12A0">
              <w:rPr>
                <w:rFonts w:cs="Arial"/>
                <w:color w:val="000000"/>
              </w:rPr>
              <w:t xml:space="preserve"> </w:t>
            </w:r>
            <w:r w:rsidRPr="008B6642">
              <w:rPr>
                <w:rFonts w:cs="Arial"/>
                <w:color w:val="000000"/>
              </w:rPr>
              <w:t xml:space="preserve">How is marketing/moderation going to take place? </w:t>
            </w:r>
            <w:r w:rsidR="009C12A0">
              <w:rPr>
                <w:rFonts w:cs="Arial"/>
                <w:color w:val="000000"/>
              </w:rPr>
              <w:t xml:space="preserve"> </w:t>
            </w:r>
            <w:r w:rsidRPr="008B6642">
              <w:rPr>
                <w:rFonts w:cs="Arial"/>
                <w:color w:val="000000"/>
              </w:rPr>
              <w:t xml:space="preserve">What technical infrastructure will be used? </w:t>
            </w:r>
          </w:p>
          <w:p w14:paraId="3AA54EE2"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What arrangements have been agreed for the consideration of joint assessment boards, extenuating circumstances and academic appeals?</w:t>
            </w:r>
          </w:p>
          <w:p w14:paraId="72D0040C"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With regards to External Examining (EE) what are the arrangements for joint or dual awards?</w:t>
            </w:r>
          </w:p>
          <w:p w14:paraId="3138394B"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In the case of dissertation supervision u/g or Masters, will this be undertaken jointly, what are the arrangements, and for marking? </w:t>
            </w:r>
          </w:p>
          <w:p w14:paraId="54FAD2AE"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In relation to student placement/work related learning what arrangements are in place to ensure students receive an equivalent experience?</w:t>
            </w:r>
          </w:p>
          <w:p w14:paraId="35712E49"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color w:val="000000"/>
              </w:rPr>
              <w:t xml:space="preserve">Are any variances to the assessment regulations required to meet each institutions requirements?  </w:t>
            </w:r>
          </w:p>
          <w:p w14:paraId="52096E86" w14:textId="77777777" w:rsidR="003569F9" w:rsidRPr="008B6642" w:rsidRDefault="003569F9" w:rsidP="00673CDD">
            <w:pPr>
              <w:pStyle w:val="CommentText"/>
              <w:numPr>
                <w:ilvl w:val="0"/>
                <w:numId w:val="50"/>
              </w:numPr>
              <w:rPr>
                <w:rFonts w:cs="Arial"/>
                <w:sz w:val="24"/>
              </w:rPr>
            </w:pPr>
            <w:r w:rsidRPr="008B6642">
              <w:rPr>
                <w:rFonts w:cs="Arial"/>
                <w:sz w:val="24"/>
              </w:rPr>
              <w:t>If provision requires ethical approval for research projects what arrangements have been agreed for this?</w:t>
            </w:r>
          </w:p>
          <w:p w14:paraId="4EE1F9DF"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rPr>
              <w:t xml:space="preserve">With regards to Research/Project Supervision, what are the minimum expectations for students and staff? </w:t>
            </w:r>
          </w:p>
          <w:p w14:paraId="4E3BCF21" w14:textId="77777777" w:rsidR="003569F9" w:rsidRPr="008B6642" w:rsidRDefault="003569F9" w:rsidP="00673CDD">
            <w:pPr>
              <w:numPr>
                <w:ilvl w:val="0"/>
                <w:numId w:val="50"/>
              </w:numPr>
              <w:autoSpaceDE w:val="0"/>
              <w:autoSpaceDN w:val="0"/>
              <w:adjustRightInd w:val="0"/>
              <w:rPr>
                <w:rFonts w:cs="Arial"/>
                <w:color w:val="000000"/>
              </w:rPr>
            </w:pPr>
            <w:r w:rsidRPr="008B6642">
              <w:rPr>
                <w:rFonts w:cs="Arial"/>
              </w:rPr>
              <w:t xml:space="preserve">If modules were taken by students on more than one site, then what consideration has been given to the security of exam questions? </w:t>
            </w:r>
            <w:r w:rsidR="009C12A0">
              <w:rPr>
                <w:rFonts w:cs="Arial"/>
              </w:rPr>
              <w:t xml:space="preserve"> </w:t>
            </w:r>
            <w:r w:rsidRPr="008B6642">
              <w:rPr>
                <w:rFonts w:cs="Arial"/>
              </w:rPr>
              <w:t xml:space="preserve">How will these be securely communicated to partners </w:t>
            </w:r>
            <w:r w:rsidR="00BA290F" w:rsidRPr="008B6642">
              <w:rPr>
                <w:rFonts w:cs="Arial"/>
              </w:rPr>
              <w:t>e.g.,</w:t>
            </w:r>
            <w:r w:rsidRPr="008B6642">
              <w:rPr>
                <w:rFonts w:cs="Arial"/>
              </w:rPr>
              <w:t xml:space="preserve"> encryption? </w:t>
            </w:r>
            <w:r w:rsidR="009C12A0">
              <w:rPr>
                <w:rFonts w:cs="Arial"/>
              </w:rPr>
              <w:t xml:space="preserve"> </w:t>
            </w:r>
            <w:r w:rsidRPr="008B6642">
              <w:rPr>
                <w:rFonts w:cs="Arial"/>
              </w:rPr>
              <w:t>How will time zone differences be taken into account in the scheduling of exams?  Who will have access rights to exam papers etc.?</w:t>
            </w:r>
          </w:p>
        </w:tc>
      </w:tr>
      <w:tr w:rsidR="003569F9" w:rsidRPr="008B6642" w14:paraId="15E12672" w14:textId="77777777" w:rsidTr="008972B7">
        <w:tc>
          <w:tcPr>
            <w:tcW w:w="9180" w:type="dxa"/>
            <w:shd w:val="clear" w:color="auto" w:fill="D9D9D9"/>
          </w:tcPr>
          <w:p w14:paraId="1CB2E3FD" w14:textId="77777777" w:rsidR="003569F9" w:rsidRPr="008B6642" w:rsidRDefault="003569F9" w:rsidP="008B6642">
            <w:pPr>
              <w:autoSpaceDE w:val="0"/>
              <w:autoSpaceDN w:val="0"/>
              <w:adjustRightInd w:val="0"/>
              <w:rPr>
                <w:rFonts w:cs="Arial"/>
                <w:color w:val="000000"/>
              </w:rPr>
            </w:pPr>
            <w:r w:rsidRPr="008B6642">
              <w:rPr>
                <w:rFonts w:cs="Arial"/>
                <w:b/>
                <w:color w:val="000000"/>
              </w:rPr>
              <w:lastRenderedPageBreak/>
              <w:t xml:space="preserve">5. Learning Resources </w:t>
            </w:r>
          </w:p>
        </w:tc>
      </w:tr>
      <w:tr w:rsidR="003569F9" w:rsidRPr="008B6642" w14:paraId="0FEEFB8C" w14:textId="77777777" w:rsidTr="002608D8">
        <w:tc>
          <w:tcPr>
            <w:tcW w:w="9180" w:type="dxa"/>
            <w:shd w:val="clear" w:color="auto" w:fill="auto"/>
          </w:tcPr>
          <w:p w14:paraId="798CAC77"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Can students access resources at each institution </w:t>
            </w:r>
            <w:r w:rsidR="00BA290F" w:rsidRPr="008B6642">
              <w:rPr>
                <w:rFonts w:cs="Arial"/>
                <w:color w:val="000000"/>
              </w:rPr>
              <w:t>e.g.,</w:t>
            </w:r>
            <w:r w:rsidRPr="008B6642">
              <w:rPr>
                <w:rFonts w:cs="Arial"/>
                <w:color w:val="000000"/>
              </w:rPr>
              <w:t xml:space="preserve"> library, VLE?  </w:t>
            </w:r>
          </w:p>
          <w:p w14:paraId="24C15542"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Have licence agreements been considered, not for just electronic resources </w:t>
            </w:r>
            <w:r w:rsidR="00BA290F" w:rsidRPr="008B6642">
              <w:rPr>
                <w:rFonts w:cs="Arial"/>
                <w:color w:val="000000"/>
              </w:rPr>
              <w:t>e.g.,</w:t>
            </w:r>
            <w:r w:rsidRPr="008B6642">
              <w:rPr>
                <w:rFonts w:cs="Arial"/>
                <w:color w:val="000000"/>
              </w:rPr>
              <w:t xml:space="preserve"> online journals but also specific software with the relevant library/IT staff in each institution to ensure student access (full-time, part-time, distance)?  </w:t>
            </w:r>
          </w:p>
          <w:p w14:paraId="27F07A8D"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Will staff have access to each institutions VLE? </w:t>
            </w:r>
            <w:r w:rsidR="009C12A0">
              <w:rPr>
                <w:rFonts w:cs="Arial"/>
                <w:color w:val="000000"/>
              </w:rPr>
              <w:t xml:space="preserve"> </w:t>
            </w:r>
            <w:r w:rsidRPr="008B6642">
              <w:rPr>
                <w:rFonts w:cs="Arial"/>
                <w:color w:val="000000"/>
              </w:rPr>
              <w:t xml:space="preserve">Who will train both staff and students on accessing resources? </w:t>
            </w:r>
            <w:r w:rsidR="009C12A0">
              <w:rPr>
                <w:rFonts w:cs="Arial"/>
                <w:color w:val="000000"/>
              </w:rPr>
              <w:t xml:space="preserve"> </w:t>
            </w:r>
            <w:r w:rsidR="00BA290F" w:rsidRPr="008B6642">
              <w:rPr>
                <w:rFonts w:cs="Arial"/>
                <w:color w:val="000000"/>
              </w:rPr>
              <w:t>Also,</w:t>
            </w:r>
            <w:r w:rsidRPr="008B6642">
              <w:rPr>
                <w:rFonts w:cs="Arial"/>
                <w:color w:val="000000"/>
              </w:rPr>
              <w:t xml:space="preserve"> how will staff lists be kept up to date to make sure this can happen? </w:t>
            </w:r>
          </w:p>
          <w:p w14:paraId="4F9A4831"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What information will each institution upload/include? </w:t>
            </w:r>
            <w:r w:rsidR="009C12A0">
              <w:rPr>
                <w:rFonts w:cs="Arial"/>
                <w:color w:val="000000"/>
              </w:rPr>
              <w:t xml:space="preserve"> </w:t>
            </w:r>
            <w:r w:rsidRPr="008B6642">
              <w:rPr>
                <w:rFonts w:cs="Arial"/>
                <w:color w:val="000000"/>
              </w:rPr>
              <w:t xml:space="preserve">Has this been agreed jointly? </w:t>
            </w:r>
          </w:p>
          <w:p w14:paraId="6CD058E3"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Will technical support be provided/expectation for managing infrastructure problems?  </w:t>
            </w:r>
          </w:p>
        </w:tc>
      </w:tr>
      <w:tr w:rsidR="003569F9" w:rsidRPr="008B6642" w14:paraId="2D77F9C7" w14:textId="77777777" w:rsidTr="008972B7">
        <w:tc>
          <w:tcPr>
            <w:tcW w:w="9180" w:type="dxa"/>
            <w:shd w:val="clear" w:color="auto" w:fill="D9D9D9"/>
          </w:tcPr>
          <w:p w14:paraId="5E34DFBB" w14:textId="77777777" w:rsidR="003569F9" w:rsidRPr="008B6642" w:rsidRDefault="003569F9" w:rsidP="008B6642">
            <w:pPr>
              <w:autoSpaceDE w:val="0"/>
              <w:autoSpaceDN w:val="0"/>
              <w:adjustRightInd w:val="0"/>
              <w:rPr>
                <w:rFonts w:cs="Arial"/>
                <w:color w:val="000000"/>
              </w:rPr>
            </w:pPr>
            <w:r w:rsidRPr="008B6642">
              <w:rPr>
                <w:rFonts w:cs="Arial"/>
                <w:b/>
                <w:color w:val="000000"/>
              </w:rPr>
              <w:t xml:space="preserve">6. Student Experience (Support/Induction/Student Representation/Handbook) </w:t>
            </w:r>
          </w:p>
        </w:tc>
      </w:tr>
      <w:tr w:rsidR="003569F9" w:rsidRPr="008B6642" w14:paraId="360506E2" w14:textId="77777777" w:rsidTr="002608D8">
        <w:tc>
          <w:tcPr>
            <w:tcW w:w="9180" w:type="dxa"/>
            <w:shd w:val="clear" w:color="auto" w:fill="auto"/>
          </w:tcPr>
          <w:p w14:paraId="6EB60FE5" w14:textId="77777777" w:rsidR="003569F9" w:rsidRPr="008B6642" w:rsidRDefault="003569F9" w:rsidP="00673CDD">
            <w:pPr>
              <w:numPr>
                <w:ilvl w:val="0"/>
                <w:numId w:val="51"/>
              </w:numPr>
              <w:autoSpaceDE w:val="0"/>
              <w:autoSpaceDN w:val="0"/>
              <w:adjustRightInd w:val="0"/>
              <w:rPr>
                <w:rFonts w:cs="Arial"/>
                <w:color w:val="000000"/>
              </w:rPr>
            </w:pPr>
            <w:r w:rsidRPr="009C12A0">
              <w:rPr>
                <w:rFonts w:cs="Arial"/>
                <w:color w:val="000000"/>
              </w:rPr>
              <w:t>With regards</w:t>
            </w:r>
            <w:r w:rsidRPr="008B6642">
              <w:rPr>
                <w:rFonts w:cs="Arial"/>
                <w:color w:val="000000"/>
              </w:rPr>
              <w:t xml:space="preserve"> to Induction what arrangements have been made? </w:t>
            </w:r>
            <w:r w:rsidR="009C12A0">
              <w:rPr>
                <w:rFonts w:cs="Arial"/>
                <w:color w:val="000000"/>
              </w:rPr>
              <w:t xml:space="preserve"> </w:t>
            </w:r>
            <w:r w:rsidRPr="008B6642">
              <w:rPr>
                <w:rFonts w:cs="Arial"/>
                <w:color w:val="000000"/>
              </w:rPr>
              <w:t xml:space="preserve">Is there any possibility of a shared induction, if applicable, or the use of video clips/lecture capture to ensure consistency of information communicated to students during this period?  </w:t>
            </w:r>
          </w:p>
          <w:p w14:paraId="598CC4C4"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What arrangements are in place for both academic and personal tutorial support arrangements in each institution for full, part-time, </w:t>
            </w:r>
            <w:r w:rsidR="008F742B" w:rsidRPr="008B6642">
              <w:rPr>
                <w:rFonts w:cs="Arial"/>
                <w:color w:val="000000"/>
              </w:rPr>
              <w:t>ODL</w:t>
            </w:r>
            <w:r w:rsidRPr="008B6642">
              <w:rPr>
                <w:rFonts w:cs="Arial"/>
                <w:color w:val="000000"/>
              </w:rPr>
              <w:t xml:space="preserve"> students? </w:t>
            </w:r>
            <w:r w:rsidR="009C12A0">
              <w:rPr>
                <w:rFonts w:cs="Arial"/>
                <w:color w:val="000000"/>
              </w:rPr>
              <w:t xml:space="preserve"> </w:t>
            </w:r>
            <w:r w:rsidRPr="008B6642">
              <w:rPr>
                <w:rFonts w:cs="Arial"/>
                <w:color w:val="000000"/>
              </w:rPr>
              <w:t>Are these comparable?</w:t>
            </w:r>
            <w:r w:rsidR="00A17FD9">
              <w:rPr>
                <w:rFonts w:cs="Arial"/>
                <w:color w:val="000000"/>
              </w:rPr>
              <w:t xml:space="preserve"> </w:t>
            </w:r>
            <w:r w:rsidRPr="008B6642">
              <w:rPr>
                <w:rFonts w:cs="Arial"/>
                <w:color w:val="000000"/>
              </w:rPr>
              <w:t xml:space="preserve"> Have these arrangements been clearly articulated in the </w:t>
            </w:r>
            <w:r w:rsidR="00182F9E">
              <w:rPr>
                <w:rFonts w:cs="Arial"/>
                <w:color w:val="000000"/>
              </w:rPr>
              <w:t>Course</w:t>
            </w:r>
            <w:r w:rsidRPr="008B6642">
              <w:rPr>
                <w:rFonts w:cs="Arial"/>
                <w:color w:val="000000"/>
              </w:rPr>
              <w:t xml:space="preserve"> </w:t>
            </w:r>
            <w:r w:rsidR="00182F9E">
              <w:rPr>
                <w:rFonts w:cs="Arial"/>
                <w:color w:val="000000"/>
              </w:rPr>
              <w:t>H</w:t>
            </w:r>
            <w:r w:rsidRPr="008B6642">
              <w:rPr>
                <w:rFonts w:cs="Arial"/>
                <w:color w:val="000000"/>
              </w:rPr>
              <w:t>andbook?</w:t>
            </w:r>
          </w:p>
          <w:p w14:paraId="086587B8"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How will cohort identity be established and with the University? </w:t>
            </w:r>
          </w:p>
          <w:p w14:paraId="3A1462A1"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Will you have a joint </w:t>
            </w:r>
            <w:r w:rsidR="00182F9E">
              <w:rPr>
                <w:rFonts w:cs="Arial"/>
                <w:color w:val="000000"/>
              </w:rPr>
              <w:t>Course</w:t>
            </w:r>
            <w:r w:rsidRPr="008B6642">
              <w:rPr>
                <w:rFonts w:cs="Arial"/>
                <w:color w:val="000000"/>
              </w:rPr>
              <w:t xml:space="preserve"> </w:t>
            </w:r>
            <w:r w:rsidR="00182F9E">
              <w:rPr>
                <w:rFonts w:cs="Arial"/>
                <w:color w:val="000000"/>
              </w:rPr>
              <w:t>H</w:t>
            </w:r>
            <w:r w:rsidRPr="008B6642">
              <w:rPr>
                <w:rFonts w:cs="Arial"/>
                <w:color w:val="000000"/>
              </w:rPr>
              <w:t xml:space="preserve">andbook? </w:t>
            </w:r>
          </w:p>
          <w:p w14:paraId="3B188A96"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If students need to provide feedback relating to teaching, learning or resources, which institution will take the lead on resolving these? </w:t>
            </w:r>
            <w:r w:rsidR="009C12A0">
              <w:rPr>
                <w:rFonts w:cs="Arial"/>
                <w:color w:val="000000"/>
              </w:rPr>
              <w:t xml:space="preserve"> </w:t>
            </w:r>
            <w:r w:rsidRPr="008B6642">
              <w:rPr>
                <w:rFonts w:cs="Arial"/>
                <w:color w:val="000000"/>
              </w:rPr>
              <w:t>How will actions taken be communicated to students?</w:t>
            </w:r>
          </w:p>
          <w:p w14:paraId="37897D00"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How will students receive their marks/grades?  Is this via e-Vision how will you ensure students and staff can access this facility?  </w:t>
            </w:r>
          </w:p>
          <w:p w14:paraId="308D410B" w14:textId="77777777" w:rsidR="003569F9" w:rsidRPr="008B6642" w:rsidRDefault="003569F9" w:rsidP="00673CDD">
            <w:pPr>
              <w:numPr>
                <w:ilvl w:val="0"/>
                <w:numId w:val="51"/>
              </w:numPr>
              <w:autoSpaceDE w:val="0"/>
              <w:autoSpaceDN w:val="0"/>
              <w:adjustRightInd w:val="0"/>
              <w:rPr>
                <w:rFonts w:cs="Arial"/>
                <w:color w:val="000000"/>
              </w:rPr>
            </w:pPr>
            <w:r w:rsidRPr="008B6642">
              <w:rPr>
                <w:rFonts w:cs="Arial"/>
                <w:color w:val="000000"/>
              </w:rPr>
              <w:t xml:space="preserve">Are the roles and expectations of the module and course leader in each </w:t>
            </w:r>
            <w:r w:rsidRPr="008B6642">
              <w:rPr>
                <w:rFonts w:cs="Arial"/>
                <w:color w:val="000000"/>
              </w:rPr>
              <w:lastRenderedPageBreak/>
              <w:t xml:space="preserve">institution clear </w:t>
            </w:r>
            <w:r w:rsidR="00BA290F" w:rsidRPr="008B6642">
              <w:rPr>
                <w:rFonts w:cs="Arial"/>
                <w:color w:val="000000"/>
              </w:rPr>
              <w:t>e.g.,</w:t>
            </w:r>
            <w:r w:rsidRPr="008B6642">
              <w:rPr>
                <w:rFonts w:cs="Arial"/>
                <w:color w:val="000000"/>
              </w:rPr>
              <w:t xml:space="preserve"> model of delivery/access to material?  </w:t>
            </w:r>
          </w:p>
        </w:tc>
      </w:tr>
      <w:tr w:rsidR="003569F9" w:rsidRPr="008B6642" w14:paraId="0134FCF0" w14:textId="77777777" w:rsidTr="008972B7">
        <w:tc>
          <w:tcPr>
            <w:tcW w:w="9180" w:type="dxa"/>
            <w:shd w:val="clear" w:color="auto" w:fill="D9D9D9"/>
          </w:tcPr>
          <w:p w14:paraId="79E5D54E" w14:textId="77777777" w:rsidR="003569F9" w:rsidRPr="008B6642" w:rsidRDefault="003569F9" w:rsidP="008B6642">
            <w:pPr>
              <w:autoSpaceDE w:val="0"/>
              <w:autoSpaceDN w:val="0"/>
              <w:adjustRightInd w:val="0"/>
              <w:rPr>
                <w:rFonts w:cs="Arial"/>
                <w:color w:val="000000"/>
              </w:rPr>
            </w:pPr>
            <w:r w:rsidRPr="008B6642">
              <w:rPr>
                <w:rFonts w:cs="Arial"/>
                <w:b/>
                <w:color w:val="000000"/>
              </w:rPr>
              <w:lastRenderedPageBreak/>
              <w:t xml:space="preserve">7. Quality Assurance </w:t>
            </w:r>
          </w:p>
        </w:tc>
      </w:tr>
      <w:tr w:rsidR="003569F9" w:rsidRPr="008B6642" w14:paraId="46D13731" w14:textId="77777777" w:rsidTr="002608D8">
        <w:tc>
          <w:tcPr>
            <w:tcW w:w="9180" w:type="dxa"/>
            <w:shd w:val="clear" w:color="auto" w:fill="auto"/>
          </w:tcPr>
          <w:p w14:paraId="68D8305E" w14:textId="77777777" w:rsidR="003569F9" w:rsidRPr="008B6642" w:rsidRDefault="003569F9" w:rsidP="00673CDD">
            <w:pPr>
              <w:numPr>
                <w:ilvl w:val="0"/>
                <w:numId w:val="52"/>
              </w:numPr>
              <w:autoSpaceDE w:val="0"/>
              <w:autoSpaceDN w:val="0"/>
              <w:adjustRightInd w:val="0"/>
              <w:rPr>
                <w:rFonts w:cs="Arial"/>
                <w:color w:val="000000"/>
              </w:rPr>
            </w:pPr>
            <w:r w:rsidRPr="000D54BB">
              <w:rPr>
                <w:rFonts w:cs="Arial"/>
                <w:color w:val="000000"/>
              </w:rPr>
              <w:t>What arrangements</w:t>
            </w:r>
            <w:r w:rsidRPr="008B6642">
              <w:rPr>
                <w:rFonts w:cs="Arial"/>
                <w:color w:val="000000"/>
              </w:rPr>
              <w:t xml:space="preserve"> are in place to ensure all staff apply assessment regulations consistently? </w:t>
            </w:r>
          </w:p>
          <w:p w14:paraId="48C4744B"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Will each institution be represented at assessment boards either in-person or by electronic means </w:t>
            </w:r>
            <w:r w:rsidR="00BA290F" w:rsidRPr="008B6642">
              <w:rPr>
                <w:rFonts w:cs="Arial"/>
                <w:color w:val="000000"/>
              </w:rPr>
              <w:t>e.g.,</w:t>
            </w:r>
            <w:r w:rsidRPr="008B6642">
              <w:rPr>
                <w:rFonts w:cs="Arial"/>
                <w:color w:val="000000"/>
              </w:rPr>
              <w:t xml:space="preserve"> Skype?  </w:t>
            </w:r>
          </w:p>
          <w:p w14:paraId="33AE4700"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How will each institution monitor and track modifications to modules? </w:t>
            </w:r>
            <w:r w:rsidR="009C12A0">
              <w:rPr>
                <w:rFonts w:cs="Arial"/>
                <w:color w:val="000000"/>
              </w:rPr>
              <w:t xml:space="preserve"> </w:t>
            </w:r>
            <w:r w:rsidRPr="008B6642">
              <w:rPr>
                <w:rFonts w:cs="Arial"/>
                <w:color w:val="000000"/>
              </w:rPr>
              <w:t>What arrangements are in place to ensure a consistent and timely approach?</w:t>
            </w:r>
          </w:p>
          <w:p w14:paraId="3FE6981A"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How will you prevent changes to assessment dates at short notice?  </w:t>
            </w:r>
          </w:p>
          <w:p w14:paraId="0C65F3C4"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What arrangements are in place for marking/classification, feedback and moderation of assessments to ensure standardisation </w:t>
            </w:r>
            <w:r w:rsidR="00BA290F" w:rsidRPr="008B6642">
              <w:rPr>
                <w:rFonts w:cs="Arial"/>
                <w:color w:val="000000"/>
              </w:rPr>
              <w:t>e.g.,</w:t>
            </w:r>
            <w:r w:rsidRPr="008B6642">
              <w:rPr>
                <w:rFonts w:cs="Arial"/>
                <w:color w:val="000000"/>
              </w:rPr>
              <w:t xml:space="preserve"> video-conferencing to explain marking/grades/feedback? </w:t>
            </w:r>
          </w:p>
          <w:p w14:paraId="3E456345"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What arrangements are in place for the downloading, marking and moderation of large pieces of work such as dissertations, given the different time zones? </w:t>
            </w:r>
          </w:p>
          <w:p w14:paraId="06FE2955"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How will student discipl</w:t>
            </w:r>
            <w:r w:rsidR="00A17FD9">
              <w:rPr>
                <w:rFonts w:cs="Arial"/>
                <w:color w:val="000000"/>
              </w:rPr>
              <w:t>in</w:t>
            </w:r>
            <w:r w:rsidRPr="008B6642">
              <w:rPr>
                <w:rFonts w:cs="Arial"/>
                <w:color w:val="000000"/>
              </w:rPr>
              <w:t>e, complaints and appeals be managed with regards to Dual/Joint Awards?</w:t>
            </w:r>
          </w:p>
          <w:p w14:paraId="5F845E7F" w14:textId="77777777" w:rsidR="003569F9" w:rsidRPr="008B6642" w:rsidRDefault="003569F9" w:rsidP="00673CDD">
            <w:pPr>
              <w:numPr>
                <w:ilvl w:val="0"/>
                <w:numId w:val="52"/>
              </w:numPr>
              <w:autoSpaceDE w:val="0"/>
              <w:autoSpaceDN w:val="0"/>
              <w:adjustRightInd w:val="0"/>
              <w:rPr>
                <w:rFonts w:cs="Arial"/>
                <w:color w:val="000000"/>
              </w:rPr>
            </w:pPr>
            <w:r w:rsidRPr="008B6642">
              <w:rPr>
                <w:rFonts w:cs="Arial"/>
                <w:color w:val="000000"/>
              </w:rPr>
              <w:t xml:space="preserve">Will there be reciprocal arrangements for </w:t>
            </w:r>
            <w:r w:rsidR="009E5058">
              <w:rPr>
                <w:rFonts w:cs="Arial"/>
                <w:color w:val="000000"/>
              </w:rPr>
              <w:t>continuous monitoring and enhancement</w:t>
            </w:r>
            <w:r w:rsidRPr="008B6642">
              <w:rPr>
                <w:rFonts w:cs="Arial"/>
                <w:color w:val="000000"/>
              </w:rPr>
              <w:t xml:space="preserve"> </w:t>
            </w:r>
            <w:r w:rsidR="00BA290F" w:rsidRPr="008B6642">
              <w:rPr>
                <w:rFonts w:cs="Arial"/>
                <w:color w:val="000000"/>
              </w:rPr>
              <w:t>e.g.,</w:t>
            </w:r>
            <w:r w:rsidRPr="008B6642">
              <w:rPr>
                <w:rFonts w:cs="Arial"/>
                <w:color w:val="000000"/>
              </w:rPr>
              <w:t xml:space="preserve"> External Examiners, quality visits? </w:t>
            </w:r>
            <w:r w:rsidR="000D54BB">
              <w:rPr>
                <w:rFonts w:cs="Arial"/>
                <w:color w:val="000000"/>
              </w:rPr>
              <w:t xml:space="preserve"> </w:t>
            </w:r>
            <w:r w:rsidRPr="008B6642">
              <w:rPr>
                <w:rFonts w:cs="Arial"/>
                <w:color w:val="000000"/>
              </w:rPr>
              <w:t xml:space="preserve">How will </w:t>
            </w:r>
            <w:r w:rsidR="009E5058">
              <w:rPr>
                <w:rFonts w:cs="Arial"/>
                <w:color w:val="000000"/>
              </w:rPr>
              <w:t xml:space="preserve">continuous monitoring and </w:t>
            </w:r>
            <w:proofErr w:type="spellStart"/>
            <w:r w:rsidR="009E5058">
              <w:rPr>
                <w:rFonts w:cs="Arial"/>
                <w:color w:val="000000"/>
              </w:rPr>
              <w:t>enhancemen</w:t>
            </w:r>
            <w:r w:rsidRPr="008B6642">
              <w:rPr>
                <w:rFonts w:cs="Arial"/>
                <w:color w:val="000000"/>
              </w:rPr>
              <w:t>outputs</w:t>
            </w:r>
            <w:proofErr w:type="spellEnd"/>
            <w:r w:rsidRPr="008B6642">
              <w:rPr>
                <w:rFonts w:cs="Arial"/>
                <w:color w:val="000000"/>
              </w:rPr>
              <w:t xml:space="preserve"> feed into each institutions monitoring structures? </w:t>
            </w:r>
          </w:p>
          <w:p w14:paraId="742A05F3" w14:textId="77777777" w:rsidR="003569F9" w:rsidRPr="008B6642" w:rsidRDefault="003569F9" w:rsidP="00673CDD">
            <w:pPr>
              <w:numPr>
                <w:ilvl w:val="0"/>
                <w:numId w:val="52"/>
              </w:numPr>
              <w:autoSpaceDE w:val="0"/>
              <w:autoSpaceDN w:val="0"/>
              <w:adjustRightInd w:val="0"/>
              <w:rPr>
                <w:rFonts w:cs="Arial"/>
                <w:b/>
                <w:color w:val="000000"/>
              </w:rPr>
            </w:pPr>
            <w:r w:rsidRPr="008B6642">
              <w:rPr>
                <w:rFonts w:cs="Arial"/>
                <w:color w:val="000000"/>
              </w:rPr>
              <w:t xml:space="preserve">Will staff have Associate Accounts to access SITS/e-Vision?  What arrangements are in place for training/staff development </w:t>
            </w:r>
            <w:r w:rsidR="00BA290F" w:rsidRPr="008B6642">
              <w:rPr>
                <w:rFonts w:cs="Arial"/>
                <w:color w:val="000000"/>
              </w:rPr>
              <w:t>e.g.,</w:t>
            </w:r>
            <w:r w:rsidRPr="008B6642">
              <w:rPr>
                <w:rFonts w:cs="Arial"/>
                <w:color w:val="000000"/>
              </w:rPr>
              <w:t xml:space="preserve"> Skype/on-site? </w:t>
            </w:r>
          </w:p>
          <w:p w14:paraId="0B3336FD" w14:textId="77777777" w:rsidR="003569F9" w:rsidRPr="008B6642" w:rsidRDefault="003569F9" w:rsidP="00673CDD">
            <w:pPr>
              <w:numPr>
                <w:ilvl w:val="0"/>
                <w:numId w:val="52"/>
              </w:numPr>
              <w:autoSpaceDE w:val="0"/>
              <w:autoSpaceDN w:val="0"/>
              <w:adjustRightInd w:val="0"/>
              <w:rPr>
                <w:rFonts w:cs="Arial"/>
                <w:b/>
                <w:color w:val="000000"/>
              </w:rPr>
            </w:pPr>
            <w:r w:rsidRPr="008B6642">
              <w:rPr>
                <w:rFonts w:cs="Arial"/>
                <w:color w:val="000000"/>
              </w:rPr>
              <w:t xml:space="preserve">What arrangements are in place to review and monitor </w:t>
            </w:r>
            <w:r w:rsidR="00182F9E">
              <w:rPr>
                <w:rFonts w:cs="Arial"/>
                <w:color w:val="000000"/>
              </w:rPr>
              <w:t>Course</w:t>
            </w:r>
            <w:r w:rsidRPr="008B6642">
              <w:rPr>
                <w:rFonts w:cs="Arial"/>
                <w:color w:val="000000"/>
              </w:rPr>
              <w:t xml:space="preserve"> </w:t>
            </w:r>
            <w:r w:rsidR="00182F9E">
              <w:rPr>
                <w:rFonts w:cs="Arial"/>
                <w:color w:val="000000"/>
              </w:rPr>
              <w:t>H</w:t>
            </w:r>
            <w:r w:rsidRPr="008B6642">
              <w:rPr>
                <w:rFonts w:cs="Arial"/>
                <w:color w:val="000000"/>
              </w:rPr>
              <w:t xml:space="preserve">andbooks and publicity information? </w:t>
            </w:r>
          </w:p>
        </w:tc>
      </w:tr>
    </w:tbl>
    <w:p w14:paraId="633F1DE1" w14:textId="77777777" w:rsidR="003569F9" w:rsidRPr="008B6642" w:rsidRDefault="003569F9" w:rsidP="008B6642">
      <w:pPr>
        <w:rPr>
          <w:rFonts w:cs="Arial"/>
        </w:rPr>
      </w:pPr>
    </w:p>
    <w:p w14:paraId="076A1ABB" w14:textId="77777777" w:rsidR="002447D7" w:rsidRDefault="002447D7" w:rsidP="008B6642">
      <w:pPr>
        <w:rPr>
          <w:rFonts w:cs="Arial"/>
        </w:rPr>
        <w:sectPr w:rsidR="002447D7" w:rsidSect="003B0B1B">
          <w:pgSz w:w="11906" w:h="16838" w:code="9"/>
          <w:pgMar w:top="1440" w:right="1440" w:bottom="1440" w:left="1440" w:header="709" w:footer="706" w:gutter="0"/>
          <w:cols w:space="708"/>
          <w:titlePg/>
          <w:docGrid w:linePitch="360"/>
        </w:sectPr>
      </w:pPr>
    </w:p>
    <w:p w14:paraId="0C90312F" w14:textId="77777777" w:rsidR="00E6675B" w:rsidRPr="008B6642" w:rsidRDefault="00E6675B" w:rsidP="008B6642">
      <w:pPr>
        <w:pBdr>
          <w:top w:val="single" w:sz="4" w:space="1" w:color="auto"/>
        </w:pBdr>
        <w:jc w:val="center"/>
        <w:rPr>
          <w:rFonts w:cs="Arial"/>
          <w:b/>
        </w:rPr>
      </w:pPr>
    </w:p>
    <w:p w14:paraId="12BB82DD" w14:textId="77777777" w:rsidR="00E6675B" w:rsidRPr="008B6642" w:rsidRDefault="00E6675B" w:rsidP="008B6642">
      <w:pPr>
        <w:pStyle w:val="Heading1"/>
        <w:jc w:val="center"/>
        <w:rPr>
          <w:rFonts w:cs="Arial"/>
        </w:rPr>
      </w:pPr>
      <w:bookmarkStart w:id="139" w:name="_Toc151538750"/>
      <w:r w:rsidRPr="008B6642">
        <w:rPr>
          <w:rFonts w:cs="Arial"/>
        </w:rPr>
        <w:t xml:space="preserve">Guidance – </w:t>
      </w:r>
      <w:r w:rsidR="00AA4DA0">
        <w:rPr>
          <w:rFonts w:cs="Arial"/>
          <w:lang w:val="en-GB"/>
        </w:rPr>
        <w:t xml:space="preserve">DESIGN </w:t>
      </w:r>
      <w:r w:rsidRPr="008B6642">
        <w:rPr>
          <w:rFonts w:cs="Arial"/>
        </w:rPr>
        <w:t xml:space="preserve">of </w:t>
      </w:r>
      <w:r w:rsidRPr="008B6642">
        <w:rPr>
          <w:rFonts w:cs="Arial"/>
          <w:lang w:val="en-GB"/>
        </w:rPr>
        <w:t>ACCEL</w:t>
      </w:r>
      <w:r w:rsidR="001B3BBA" w:rsidRPr="008B6642">
        <w:rPr>
          <w:rFonts w:cs="Arial"/>
          <w:lang w:val="en-GB"/>
        </w:rPr>
        <w:t>ERATED DEGREES</w:t>
      </w:r>
      <w:bookmarkEnd w:id="139"/>
    </w:p>
    <w:p w14:paraId="3E9800E6" w14:textId="77777777" w:rsidR="00E6675B" w:rsidRPr="008B6642" w:rsidRDefault="00E6675B" w:rsidP="008B6642">
      <w:pPr>
        <w:pBdr>
          <w:bottom w:val="single" w:sz="4" w:space="1" w:color="auto"/>
        </w:pBdr>
        <w:jc w:val="center"/>
        <w:rPr>
          <w:rFonts w:cs="Arial"/>
          <w:b/>
        </w:rPr>
      </w:pPr>
    </w:p>
    <w:p w14:paraId="68673C43" w14:textId="77777777" w:rsidR="00D968F7" w:rsidRPr="008B6642" w:rsidRDefault="00D968F7" w:rsidP="008B6642">
      <w:pPr>
        <w:rPr>
          <w:rFonts w:cs="Arial"/>
        </w:rPr>
      </w:pPr>
    </w:p>
    <w:p w14:paraId="5B7FC5D5" w14:textId="77777777" w:rsidR="001B3BBA" w:rsidRPr="008B6642" w:rsidRDefault="001B3BBA" w:rsidP="008B6642">
      <w:pPr>
        <w:autoSpaceDE w:val="0"/>
        <w:autoSpaceDN w:val="0"/>
        <w:adjustRightInd w:val="0"/>
        <w:rPr>
          <w:rFonts w:cs="Arial"/>
          <w:color w:val="000000"/>
        </w:rPr>
      </w:pPr>
      <w:r w:rsidRPr="008B6642">
        <w:rPr>
          <w:rFonts w:cs="Arial"/>
          <w:color w:val="000000"/>
        </w:rPr>
        <w:t xml:space="preserve">The University offers a range of provision delivered in a variety of flexible delivery patterns such as full-time, part-time, blended learning and </w:t>
      </w:r>
      <w:r w:rsidR="008F742B" w:rsidRPr="008B6642">
        <w:rPr>
          <w:rFonts w:cs="Arial"/>
          <w:color w:val="000000"/>
        </w:rPr>
        <w:t xml:space="preserve">ODL </w:t>
      </w:r>
      <w:r w:rsidRPr="008B6642">
        <w:rPr>
          <w:rFonts w:cs="Arial"/>
          <w:color w:val="000000"/>
        </w:rPr>
        <w:t xml:space="preserve">modes.  The University is extending its provision to include Accelerated degrees, sometime called fast-track or two-year degrees. </w:t>
      </w:r>
    </w:p>
    <w:p w14:paraId="4FD56102" w14:textId="77777777" w:rsidR="001B3BBA" w:rsidRPr="008B6642" w:rsidRDefault="001B3BBA" w:rsidP="008B6642">
      <w:pPr>
        <w:autoSpaceDE w:val="0"/>
        <w:autoSpaceDN w:val="0"/>
        <w:adjustRightInd w:val="0"/>
        <w:rPr>
          <w:rFonts w:cs="Arial"/>
          <w:color w:val="000000"/>
        </w:rPr>
      </w:pPr>
    </w:p>
    <w:p w14:paraId="47F76164" w14:textId="77777777" w:rsidR="001B3BBA" w:rsidRPr="008B6642" w:rsidRDefault="001B3BBA" w:rsidP="008B6642">
      <w:pPr>
        <w:autoSpaceDE w:val="0"/>
        <w:autoSpaceDN w:val="0"/>
        <w:adjustRightInd w:val="0"/>
        <w:rPr>
          <w:rFonts w:cs="Arial"/>
          <w:color w:val="000000"/>
        </w:rPr>
      </w:pPr>
      <w:r w:rsidRPr="008B6642">
        <w:rPr>
          <w:rFonts w:cs="Arial"/>
          <w:color w:val="000000"/>
          <w:u w:val="single"/>
        </w:rPr>
        <w:t>Definition:</w:t>
      </w:r>
      <w:r w:rsidRPr="008B6642">
        <w:rPr>
          <w:rFonts w:cs="Arial"/>
          <w:color w:val="000000"/>
        </w:rPr>
        <w:t xml:space="preserve"> an ‘accelerated course’ </w:t>
      </w:r>
      <w:r w:rsidR="006E0743">
        <w:rPr>
          <w:rFonts w:cs="Arial"/>
          <w:color w:val="000000"/>
        </w:rPr>
        <w:t>i</w:t>
      </w:r>
      <w:r w:rsidRPr="008B6642">
        <w:rPr>
          <w:rFonts w:cs="Arial"/>
          <w:color w:val="000000"/>
        </w:rPr>
        <w:t>s a higher education course where the number of academic years applicable to the course is at least one fewer than would normally be the case for that course, or a course of equivalent content leading to the grant of the same or an equivalent academic award (Department of Education, Dec 2017)</w:t>
      </w:r>
      <w:r w:rsidR="00BA290F">
        <w:rPr>
          <w:rFonts w:cs="Arial"/>
          <w:color w:val="000000"/>
        </w:rPr>
        <w:t>.</w:t>
      </w:r>
      <w:r w:rsidRPr="008B6642">
        <w:rPr>
          <w:rFonts w:cs="Arial"/>
          <w:color w:val="000000"/>
        </w:rPr>
        <w:t xml:space="preserve"> </w:t>
      </w:r>
    </w:p>
    <w:p w14:paraId="78602718" w14:textId="77777777" w:rsidR="001B3BBA" w:rsidRPr="008B6642" w:rsidRDefault="001B3BBA" w:rsidP="008B6642">
      <w:pPr>
        <w:autoSpaceDE w:val="0"/>
        <w:autoSpaceDN w:val="0"/>
        <w:adjustRightInd w:val="0"/>
        <w:rPr>
          <w:rFonts w:cs="Arial"/>
          <w:color w:val="000000"/>
        </w:rPr>
      </w:pPr>
    </w:p>
    <w:p w14:paraId="1BC8C7E5" w14:textId="77777777" w:rsidR="001B3BBA" w:rsidRPr="008B6642" w:rsidRDefault="001B3BBA" w:rsidP="008B6642">
      <w:pPr>
        <w:autoSpaceDE w:val="0"/>
        <w:autoSpaceDN w:val="0"/>
        <w:adjustRightInd w:val="0"/>
        <w:rPr>
          <w:rFonts w:cs="Arial"/>
          <w:color w:val="000000"/>
        </w:rPr>
      </w:pPr>
      <w:r w:rsidRPr="008B6642">
        <w:rPr>
          <w:rFonts w:cs="Arial"/>
          <w:color w:val="000000"/>
        </w:rPr>
        <w:t xml:space="preserve">During the development and design of an accelerated degree(s), the </w:t>
      </w:r>
      <w:r w:rsidR="00D914C9">
        <w:rPr>
          <w:rFonts w:cs="Arial"/>
          <w:color w:val="000000"/>
        </w:rPr>
        <w:t>C</w:t>
      </w:r>
      <w:r w:rsidRPr="008B6642">
        <w:rPr>
          <w:rFonts w:cs="Arial"/>
          <w:color w:val="000000"/>
        </w:rPr>
        <w:t xml:space="preserve">ourse </w:t>
      </w:r>
      <w:r w:rsidR="00D914C9">
        <w:rPr>
          <w:rFonts w:cs="Arial"/>
          <w:color w:val="000000"/>
        </w:rPr>
        <w:t>T</w:t>
      </w:r>
      <w:r w:rsidRPr="008B6642">
        <w:rPr>
          <w:rFonts w:cs="Arial"/>
          <w:color w:val="000000"/>
        </w:rPr>
        <w:t>eam will need to pay particular attention to the guidance set out in the themes below and address the prompts in validation documentation.</w:t>
      </w:r>
      <w:r w:rsidR="00D914C9">
        <w:rPr>
          <w:rFonts w:cs="Arial"/>
          <w:color w:val="000000"/>
        </w:rPr>
        <w:t xml:space="preserve"> </w:t>
      </w:r>
      <w:r w:rsidRPr="008B6642">
        <w:rPr>
          <w:rFonts w:cs="Arial"/>
          <w:color w:val="000000"/>
        </w:rPr>
        <w:t xml:space="preserve"> The validation Panel will test and seek to assure the quality, academic rigour and standards, and student learning experience of the accelerated degree against other patterns of delivery </w:t>
      </w:r>
      <w:r w:rsidR="00BA290F" w:rsidRPr="008B6642">
        <w:rPr>
          <w:rFonts w:cs="Arial"/>
          <w:color w:val="000000"/>
        </w:rPr>
        <w:t>e.g.,</w:t>
      </w:r>
      <w:r w:rsidRPr="008B6642">
        <w:rPr>
          <w:rFonts w:cs="Arial"/>
          <w:color w:val="000000"/>
        </w:rPr>
        <w:t xml:space="preserve"> standard u/g delivery, and will pay particular attention to the following aspects: </w:t>
      </w:r>
    </w:p>
    <w:p w14:paraId="00A95F8E" w14:textId="77777777" w:rsidR="001B3BBA" w:rsidRPr="008B6642" w:rsidRDefault="001B3BBA" w:rsidP="008B6642">
      <w:pPr>
        <w:rPr>
          <w:rFonts w:cs="Arial"/>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B3BBA" w:rsidRPr="008B6642" w14:paraId="747A09F4" w14:textId="77777777" w:rsidTr="008972B7">
        <w:tc>
          <w:tcPr>
            <w:tcW w:w="9180" w:type="dxa"/>
            <w:shd w:val="clear" w:color="auto" w:fill="D9D9D9"/>
          </w:tcPr>
          <w:p w14:paraId="7CC3895F" w14:textId="77777777" w:rsidR="001B3BBA" w:rsidRPr="008B6642" w:rsidRDefault="001B3BBA" w:rsidP="008B6642">
            <w:pPr>
              <w:autoSpaceDE w:val="0"/>
              <w:autoSpaceDN w:val="0"/>
              <w:adjustRightInd w:val="0"/>
              <w:rPr>
                <w:rFonts w:cs="Arial"/>
                <w:b/>
                <w:color w:val="000000"/>
              </w:rPr>
            </w:pPr>
            <w:r w:rsidRPr="008B6642">
              <w:rPr>
                <w:rFonts w:cs="Arial"/>
                <w:b/>
                <w:color w:val="000000"/>
              </w:rPr>
              <w:t xml:space="preserve">1. Marketing and Recruitment </w:t>
            </w:r>
          </w:p>
        </w:tc>
      </w:tr>
      <w:tr w:rsidR="001B3BBA" w:rsidRPr="008B6642" w14:paraId="54730C25" w14:textId="77777777" w:rsidTr="00C9443B">
        <w:tc>
          <w:tcPr>
            <w:tcW w:w="9180" w:type="dxa"/>
            <w:shd w:val="clear" w:color="auto" w:fill="auto"/>
          </w:tcPr>
          <w:p w14:paraId="08DCD88B"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There is clear articulation of the target audience/market for the provision. </w:t>
            </w:r>
          </w:p>
          <w:p w14:paraId="1B6C0C90"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What research and analysis of the market that has been undertaken by you to ensure the viability of such provision?</w:t>
            </w:r>
          </w:p>
          <w:p w14:paraId="1B2AAF68"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How are you developing/ or have developed effective relationships with students, employers, feeder schools and colleges to raise awareness of the accelerated degree course(s)? </w:t>
            </w:r>
          </w:p>
          <w:p w14:paraId="4F97DA02"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How are you ensuring you are not diluting the current market you currently recruit to for the standard parent course? </w:t>
            </w:r>
          </w:p>
          <w:p w14:paraId="0F936588"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Are you intending to recruit an international market for this provision, which markets in particular? </w:t>
            </w:r>
          </w:p>
          <w:p w14:paraId="24AACDFA"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What mechanisms are in place to ensure you provide students with transparent, accurate information, advice and guidance on accelerated degrees </w:t>
            </w:r>
            <w:r w:rsidR="00BA290F" w:rsidRPr="008B6642">
              <w:rPr>
                <w:rFonts w:cs="Arial"/>
                <w:color w:val="000000"/>
              </w:rPr>
              <w:t>e.g.,</w:t>
            </w:r>
            <w:r w:rsidRPr="008B6642">
              <w:rPr>
                <w:rFonts w:cs="Arial"/>
                <w:color w:val="000000"/>
              </w:rPr>
              <w:t xml:space="preserve"> quality, pace, expectation/ management of rigorous study load, reduced breaks, extra curricula activity etc., and how </w:t>
            </w:r>
            <w:r w:rsidR="0092581C">
              <w:rPr>
                <w:rFonts w:cs="Arial"/>
                <w:color w:val="000000"/>
              </w:rPr>
              <w:t>a</w:t>
            </w:r>
            <w:r w:rsidRPr="008B6642">
              <w:rPr>
                <w:rFonts w:cs="Arial"/>
                <w:color w:val="000000"/>
              </w:rPr>
              <w:t xml:space="preserve">re you ensuring that it is the correct route for the student?  </w:t>
            </w:r>
          </w:p>
          <w:p w14:paraId="47ACB2CE"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Will all applicants be interviewed to assess their suitability and ability? </w:t>
            </w:r>
          </w:p>
          <w:p w14:paraId="47547183"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Will entry/admissions criteria differ from the equivalent parent course(s) run over the standard period (3 years)? </w:t>
            </w:r>
            <w:r w:rsidR="00D914C9">
              <w:rPr>
                <w:rFonts w:cs="Arial"/>
                <w:color w:val="000000"/>
              </w:rPr>
              <w:t xml:space="preserve"> </w:t>
            </w:r>
            <w:r w:rsidRPr="008B6642">
              <w:rPr>
                <w:rFonts w:cs="Arial"/>
                <w:color w:val="000000"/>
              </w:rPr>
              <w:t xml:space="preserve">What is your rationale where entry criteria are higher </w:t>
            </w:r>
            <w:r w:rsidR="00BA290F" w:rsidRPr="008B6642">
              <w:rPr>
                <w:rFonts w:cs="Arial"/>
                <w:color w:val="000000"/>
              </w:rPr>
              <w:t>e.g.,</w:t>
            </w:r>
            <w:r w:rsidRPr="008B6642">
              <w:rPr>
                <w:rFonts w:cs="Arial"/>
                <w:color w:val="000000"/>
              </w:rPr>
              <w:t xml:space="preserve"> UCAS tariff, IELTS? </w:t>
            </w:r>
            <w:r w:rsidR="00D914C9">
              <w:rPr>
                <w:rFonts w:cs="Arial"/>
                <w:color w:val="000000"/>
              </w:rPr>
              <w:t xml:space="preserve"> </w:t>
            </w:r>
            <w:r w:rsidRPr="008B6642">
              <w:rPr>
                <w:rFonts w:cs="Arial"/>
                <w:color w:val="000000"/>
              </w:rPr>
              <w:t xml:space="preserve">How will you ensure you will not deter under-represented groups? </w:t>
            </w:r>
          </w:p>
          <w:p w14:paraId="0D937EEB"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How are you intending to apply RPL to increase WP, improve access and social mobility to such awards? </w:t>
            </w:r>
            <w:r w:rsidR="00D914C9">
              <w:rPr>
                <w:rFonts w:cs="Arial"/>
                <w:color w:val="000000"/>
              </w:rPr>
              <w:t xml:space="preserve"> </w:t>
            </w:r>
            <w:r w:rsidRPr="008B6642">
              <w:rPr>
                <w:rFonts w:cs="Arial"/>
                <w:color w:val="000000"/>
              </w:rPr>
              <w:t xml:space="preserve">Can students apply RPL towards module exemptions? What is the process and how easy is it for students to complete? </w:t>
            </w:r>
          </w:p>
          <w:p w14:paraId="6E78A60E"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With regards to student transfer, how easy will it be for students to transfer between accelerated awards and standard parent awards, is this permissible?  Are students informed of this option on entry? </w:t>
            </w:r>
            <w:r w:rsidR="00D914C9">
              <w:rPr>
                <w:rFonts w:cs="Arial"/>
                <w:color w:val="000000"/>
              </w:rPr>
              <w:t xml:space="preserve"> </w:t>
            </w:r>
            <w:r w:rsidRPr="008B6642">
              <w:rPr>
                <w:rFonts w:cs="Arial"/>
                <w:color w:val="000000"/>
              </w:rPr>
              <w:t xml:space="preserve">What is the process for transfer? </w:t>
            </w:r>
          </w:p>
          <w:p w14:paraId="25875921"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What makes the accelerated degree distinctive besides the fact that it is delivered and compressed into 2 years instead of the traditional 3 years, what </w:t>
            </w:r>
            <w:r w:rsidRPr="008B6642">
              <w:rPr>
                <w:rFonts w:cs="Arial"/>
                <w:color w:val="000000"/>
              </w:rPr>
              <w:lastRenderedPageBreak/>
              <w:t xml:space="preserve">are the unique selling points? </w:t>
            </w:r>
          </w:p>
        </w:tc>
      </w:tr>
      <w:tr w:rsidR="001B3BBA" w:rsidRPr="008B6642" w14:paraId="61B7AD81" w14:textId="77777777" w:rsidTr="008972B7">
        <w:tc>
          <w:tcPr>
            <w:tcW w:w="9180" w:type="dxa"/>
            <w:shd w:val="clear" w:color="auto" w:fill="D9D9D9"/>
          </w:tcPr>
          <w:p w14:paraId="5CA5DA61" w14:textId="77777777" w:rsidR="001B3BBA" w:rsidRPr="008B6642" w:rsidRDefault="001B3BBA" w:rsidP="008B6642">
            <w:pPr>
              <w:autoSpaceDE w:val="0"/>
              <w:autoSpaceDN w:val="0"/>
              <w:adjustRightInd w:val="0"/>
              <w:rPr>
                <w:rFonts w:cs="Arial"/>
                <w:color w:val="000000"/>
              </w:rPr>
            </w:pPr>
            <w:r w:rsidRPr="008B6642">
              <w:rPr>
                <w:rFonts w:cs="Arial"/>
                <w:b/>
                <w:color w:val="000000"/>
              </w:rPr>
              <w:lastRenderedPageBreak/>
              <w:t>2. Curriculum Structure and Design</w:t>
            </w:r>
          </w:p>
        </w:tc>
      </w:tr>
      <w:tr w:rsidR="001B3BBA" w:rsidRPr="008B6642" w14:paraId="32253A47" w14:textId="77777777" w:rsidTr="00C9443B">
        <w:tc>
          <w:tcPr>
            <w:tcW w:w="9180" w:type="dxa"/>
            <w:shd w:val="clear" w:color="auto" w:fill="auto"/>
          </w:tcPr>
          <w:p w14:paraId="5E8807C7"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Is the pedagogical approach to the accelerated award different from the standard parent course </w:t>
            </w:r>
            <w:r w:rsidR="00BA290F" w:rsidRPr="008B6642">
              <w:rPr>
                <w:rFonts w:cs="Arial"/>
                <w:color w:val="000000"/>
              </w:rPr>
              <w:t>e.g.,</w:t>
            </w:r>
            <w:r w:rsidRPr="008B6642">
              <w:rPr>
                <w:rFonts w:cs="Arial"/>
                <w:color w:val="000000"/>
              </w:rPr>
              <w:t xml:space="preserve"> andragogic approach? </w:t>
            </w:r>
          </w:p>
          <w:p w14:paraId="239F35EF"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How have you worked with prospective or current students to co-design the course and the way it will be delivered to assure coherence and reduce fragmentation of the curriculum? </w:t>
            </w:r>
            <w:r w:rsidR="00D914C9">
              <w:rPr>
                <w:rFonts w:cs="Arial"/>
                <w:color w:val="000000"/>
              </w:rPr>
              <w:t xml:space="preserve"> </w:t>
            </w:r>
            <w:r w:rsidRPr="008B6642">
              <w:rPr>
                <w:rFonts w:cs="Arial"/>
                <w:color w:val="000000"/>
              </w:rPr>
              <w:t xml:space="preserve">How has this informed the restructuring of content and processes? </w:t>
            </w:r>
          </w:p>
          <w:p w14:paraId="2DE4E718"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Is the award structure clearly articulated to ensure transparency of the number of credits to be studied in each academic year </w:t>
            </w:r>
            <w:r w:rsidR="00BA290F" w:rsidRPr="008B6642">
              <w:rPr>
                <w:rFonts w:cs="Arial"/>
                <w:color w:val="000000"/>
              </w:rPr>
              <w:t>e.g.,</w:t>
            </w:r>
            <w:r w:rsidRPr="008B6642">
              <w:rPr>
                <w:rFonts w:cs="Arial"/>
                <w:color w:val="000000"/>
              </w:rPr>
              <w:t xml:space="preserve"> 180 credits?</w:t>
            </w:r>
          </w:p>
          <w:p w14:paraId="41825252"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How are modules structured </w:t>
            </w:r>
            <w:r w:rsidR="00BA290F" w:rsidRPr="008B6642">
              <w:rPr>
                <w:rFonts w:cs="Arial"/>
                <w:color w:val="000000"/>
              </w:rPr>
              <w:t>i.e.,</w:t>
            </w:r>
            <w:r w:rsidRPr="008B6642">
              <w:rPr>
                <w:rFonts w:cs="Arial"/>
                <w:color w:val="000000"/>
              </w:rPr>
              <w:t xml:space="preserve"> sequentially, trimester or elongated existing semesters with a shorter summer session? </w:t>
            </w:r>
          </w:p>
          <w:p w14:paraId="3F9CDC05"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How are the notional number of hours accommodated in the accelerated award?</w:t>
            </w:r>
          </w:p>
          <w:p w14:paraId="7FB1898C"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Will any modules be shared and delivered at the same time as those of the parent course? </w:t>
            </w:r>
          </w:p>
          <w:p w14:paraId="58F6C8FA"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Is the accelerated degree structured differently to the standard parent provision with regards to the use of a combination of learning modalities </w:t>
            </w:r>
            <w:r w:rsidR="00BA290F" w:rsidRPr="008B6642">
              <w:rPr>
                <w:rFonts w:cs="Arial"/>
                <w:color w:val="000000"/>
              </w:rPr>
              <w:t>i.e.,</w:t>
            </w:r>
            <w:r w:rsidRPr="008B6642">
              <w:rPr>
                <w:rFonts w:cs="Arial"/>
                <w:color w:val="000000"/>
              </w:rPr>
              <w:t xml:space="preserve"> weekends or evenings, block delivery, blended learning, </w:t>
            </w:r>
            <w:r w:rsidR="008F742B" w:rsidRPr="008B6642">
              <w:rPr>
                <w:rFonts w:cs="Arial"/>
                <w:color w:val="000000"/>
              </w:rPr>
              <w:t>ODL</w:t>
            </w:r>
            <w:r w:rsidRPr="008B6642">
              <w:rPr>
                <w:rFonts w:cs="Arial"/>
                <w:color w:val="000000"/>
              </w:rPr>
              <w:t xml:space="preserve"> etc. </w:t>
            </w:r>
          </w:p>
          <w:p w14:paraId="0E89083F"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What percentage of the accelerated degree will be face-to-face?  </w:t>
            </w:r>
          </w:p>
          <w:p w14:paraId="3A0E222B"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Are you intending or considering different entry and exit points if you are taking a modular approach to delivery? </w:t>
            </w:r>
          </w:p>
          <w:p w14:paraId="4B4197D3"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Are the range of core and option modules on offer the same as the standard parent course?</w:t>
            </w:r>
          </w:p>
          <w:p w14:paraId="2E6A4914"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How will this course ensure sufficient time for reflection, deep learning and any preparatory work?</w:t>
            </w:r>
          </w:p>
          <w:p w14:paraId="3E824C6C"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How will you ensure opportunities offered to standard students on parent courses such as work experience/work related learning/internships are scheduled to complement the students’ studies on an accelerated award(s)?</w:t>
            </w:r>
          </w:p>
          <w:p w14:paraId="27BAA201"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 xml:space="preserve">With regards to accreditation, how have accrediting body requirements been incorporated into the design, if this is a feature of the award? </w:t>
            </w:r>
          </w:p>
          <w:p w14:paraId="3DE5C0E1" w14:textId="77777777" w:rsidR="001B3BBA" w:rsidRPr="008B6642" w:rsidRDefault="001B3BBA" w:rsidP="00673CDD">
            <w:pPr>
              <w:numPr>
                <w:ilvl w:val="0"/>
                <w:numId w:val="49"/>
              </w:numPr>
              <w:autoSpaceDE w:val="0"/>
              <w:autoSpaceDN w:val="0"/>
              <w:adjustRightInd w:val="0"/>
              <w:rPr>
                <w:rFonts w:cs="Arial"/>
                <w:color w:val="000000"/>
              </w:rPr>
            </w:pPr>
            <w:r w:rsidRPr="008B6642">
              <w:rPr>
                <w:rFonts w:cs="Arial"/>
                <w:color w:val="000000"/>
              </w:rPr>
              <w:t>Will students still be able to undertake paid employment alongside the course?</w:t>
            </w:r>
          </w:p>
        </w:tc>
      </w:tr>
      <w:tr w:rsidR="001B3BBA" w:rsidRPr="008B6642" w14:paraId="0C3D3A16" w14:textId="77777777" w:rsidTr="008972B7">
        <w:tc>
          <w:tcPr>
            <w:tcW w:w="9180" w:type="dxa"/>
            <w:shd w:val="clear" w:color="auto" w:fill="D9D9D9"/>
          </w:tcPr>
          <w:p w14:paraId="593974A8" w14:textId="77777777" w:rsidR="001B3BBA" w:rsidRPr="008B6642" w:rsidRDefault="00CD0D40" w:rsidP="008B6642">
            <w:pPr>
              <w:autoSpaceDE w:val="0"/>
              <w:autoSpaceDN w:val="0"/>
              <w:adjustRightInd w:val="0"/>
              <w:rPr>
                <w:rFonts w:cs="Arial"/>
                <w:color w:val="000000"/>
              </w:rPr>
            </w:pPr>
            <w:r>
              <w:rPr>
                <w:rFonts w:cs="Arial"/>
                <w:b/>
                <w:color w:val="000000"/>
              </w:rPr>
              <w:t>3</w:t>
            </w:r>
            <w:r w:rsidR="001B3BBA" w:rsidRPr="008B6642">
              <w:rPr>
                <w:rFonts w:cs="Arial"/>
                <w:b/>
                <w:color w:val="000000"/>
              </w:rPr>
              <w:t xml:space="preserve">. Learning, Teaching and Assessment </w:t>
            </w:r>
          </w:p>
        </w:tc>
      </w:tr>
      <w:tr w:rsidR="001B3BBA" w:rsidRPr="008B6642" w14:paraId="51E17FB0" w14:textId="77777777" w:rsidTr="00C9443B">
        <w:tc>
          <w:tcPr>
            <w:tcW w:w="9180" w:type="dxa"/>
            <w:shd w:val="clear" w:color="auto" w:fill="auto"/>
          </w:tcPr>
          <w:p w14:paraId="23EA046F"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How are you assuring equity of experience and educational value with regards to delivering the appropriate amount of learning content in a shortened period of time?</w:t>
            </w:r>
          </w:p>
          <w:p w14:paraId="63B8D0C4"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With regards to embedding academic skills, how and what mechanisms are/will be employed to ensure students are equipped with the necessary skills to meet learning and assessment outcomes in a short period of time?</w:t>
            </w:r>
          </w:p>
          <w:p w14:paraId="442DE31E"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Are you engaging with Student </w:t>
            </w:r>
            <w:r w:rsidR="00B07473">
              <w:rPr>
                <w:rFonts w:cs="Arial"/>
                <w:color w:val="000000"/>
              </w:rPr>
              <w:t>&amp;</w:t>
            </w:r>
            <w:r w:rsidRPr="008B6642">
              <w:rPr>
                <w:rFonts w:cs="Arial"/>
                <w:color w:val="000000"/>
              </w:rPr>
              <w:t xml:space="preserve"> Library Services (SLS) to provide academic skills input?</w:t>
            </w:r>
          </w:p>
          <w:p w14:paraId="2F6ECFAA"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What formative strategy is employed to facilitate initial and continuing feedback on meeting learning and assessment requirements </w:t>
            </w:r>
            <w:r w:rsidR="00BA290F" w:rsidRPr="008B6642">
              <w:rPr>
                <w:rFonts w:cs="Arial"/>
                <w:color w:val="000000"/>
              </w:rPr>
              <w:t>e.g.,</w:t>
            </w:r>
            <w:r w:rsidRPr="008B6642">
              <w:rPr>
                <w:rFonts w:cs="Arial"/>
                <w:color w:val="000000"/>
              </w:rPr>
              <w:t xml:space="preserve"> early formative piece of work, continuous feedback? </w:t>
            </w:r>
          </w:p>
          <w:p w14:paraId="49217776"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With regards to your summative assessment strategy, how is this facilitating inclusive forms of assessment, and has this changed from the parent course to accommodate an accelerated mode?  How are you ensuring academic rigour? </w:t>
            </w:r>
          </w:p>
          <w:p w14:paraId="23F0C761"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Will students have sufficient time to reflect and improve their work between summative assessments? </w:t>
            </w:r>
          </w:p>
          <w:p w14:paraId="671DA216"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Do you encourage submission of draft work? </w:t>
            </w:r>
          </w:p>
          <w:p w14:paraId="76E01BA0"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Can you explain your assessment timing strategy and how this facilitates student </w:t>
            </w:r>
            <w:r w:rsidRPr="008B6642">
              <w:rPr>
                <w:rFonts w:cs="Arial"/>
                <w:color w:val="000000"/>
              </w:rPr>
              <w:lastRenderedPageBreak/>
              <w:t xml:space="preserve">achievement/progression? </w:t>
            </w:r>
            <w:r w:rsidR="00D914C9">
              <w:rPr>
                <w:rFonts w:cs="Arial"/>
                <w:color w:val="000000"/>
              </w:rPr>
              <w:t xml:space="preserve"> </w:t>
            </w:r>
            <w:r w:rsidRPr="008B6642">
              <w:rPr>
                <w:rFonts w:cs="Arial"/>
                <w:color w:val="000000"/>
              </w:rPr>
              <w:t xml:space="preserve">Are there any consequences you envisage because of the tighter schedule for assessment?  </w:t>
            </w:r>
          </w:p>
          <w:p w14:paraId="0E90D013"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Can you explain your re-assessment strategy and how this will be operationalised to ensure students have an equitable experience?</w:t>
            </w:r>
          </w:p>
          <w:p w14:paraId="648B219F"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What adjustments will be required, if any, to Assessment Regulations to ensure students’ progress between trimesters and </w:t>
            </w:r>
            <w:r w:rsidR="00310944">
              <w:rPr>
                <w:rFonts w:cs="Arial"/>
                <w:color w:val="000000"/>
              </w:rPr>
              <w:t>levels</w:t>
            </w:r>
            <w:r w:rsidRPr="008B6642">
              <w:rPr>
                <w:rFonts w:cs="Arial"/>
                <w:color w:val="000000"/>
              </w:rPr>
              <w:t xml:space="preserve"> on the accelerated route </w:t>
            </w:r>
            <w:r w:rsidR="00BA290F" w:rsidRPr="008B6642">
              <w:rPr>
                <w:rFonts w:cs="Arial"/>
                <w:color w:val="000000"/>
              </w:rPr>
              <w:t>e.g.,</w:t>
            </w:r>
            <w:r w:rsidRPr="008B6642">
              <w:rPr>
                <w:rFonts w:cs="Arial"/>
                <w:color w:val="000000"/>
              </w:rPr>
              <w:t xml:space="preserve"> </w:t>
            </w:r>
            <w:r w:rsidR="00D914C9">
              <w:rPr>
                <w:rFonts w:cs="Arial"/>
                <w:color w:val="000000"/>
              </w:rPr>
              <w:t>V</w:t>
            </w:r>
            <w:r w:rsidRPr="008B6642">
              <w:rPr>
                <w:rFonts w:cs="Arial"/>
                <w:color w:val="000000"/>
              </w:rPr>
              <w:t>ariance/re-study/re-assessment opportunities/ trailing modules?</w:t>
            </w:r>
          </w:p>
          <w:p w14:paraId="4895BDDB"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Does the academic calendar for the delivery of the accelerated award(s) include opportunities for staff to undertake research and embed research informed teaching?</w:t>
            </w:r>
          </w:p>
          <w:p w14:paraId="33A16662" w14:textId="77777777" w:rsidR="001B3BBA" w:rsidRPr="008B6642" w:rsidRDefault="001B3BBA" w:rsidP="00673CDD">
            <w:pPr>
              <w:numPr>
                <w:ilvl w:val="0"/>
                <w:numId w:val="50"/>
              </w:numPr>
              <w:autoSpaceDE w:val="0"/>
              <w:autoSpaceDN w:val="0"/>
              <w:adjustRightInd w:val="0"/>
              <w:rPr>
                <w:rFonts w:cs="Arial"/>
                <w:color w:val="000000"/>
              </w:rPr>
            </w:pPr>
            <w:r w:rsidRPr="008B6642">
              <w:rPr>
                <w:rFonts w:cs="Arial"/>
                <w:color w:val="000000"/>
              </w:rPr>
              <w:t xml:space="preserve">Will students have time to undertake or participate in the students as researchers’ scheme? </w:t>
            </w:r>
          </w:p>
        </w:tc>
      </w:tr>
      <w:tr w:rsidR="001B3BBA" w:rsidRPr="008B6642" w14:paraId="51E0C241" w14:textId="77777777" w:rsidTr="008972B7">
        <w:tc>
          <w:tcPr>
            <w:tcW w:w="9180" w:type="dxa"/>
            <w:shd w:val="clear" w:color="auto" w:fill="D9D9D9"/>
          </w:tcPr>
          <w:p w14:paraId="52EC64B8" w14:textId="77777777" w:rsidR="001B3BBA" w:rsidRPr="008B6642" w:rsidRDefault="00CD0D40" w:rsidP="008B6642">
            <w:pPr>
              <w:autoSpaceDE w:val="0"/>
              <w:autoSpaceDN w:val="0"/>
              <w:adjustRightInd w:val="0"/>
              <w:rPr>
                <w:rFonts w:cs="Arial"/>
                <w:color w:val="000000"/>
              </w:rPr>
            </w:pPr>
            <w:r>
              <w:rPr>
                <w:rFonts w:cs="Arial"/>
                <w:b/>
                <w:color w:val="000000"/>
              </w:rPr>
              <w:lastRenderedPageBreak/>
              <w:t>4</w:t>
            </w:r>
            <w:r w:rsidR="001B3BBA" w:rsidRPr="008B6642">
              <w:rPr>
                <w:rFonts w:cs="Arial"/>
                <w:b/>
                <w:color w:val="000000"/>
              </w:rPr>
              <w:t xml:space="preserve">. Learning Resources </w:t>
            </w:r>
          </w:p>
        </w:tc>
      </w:tr>
      <w:tr w:rsidR="001B3BBA" w:rsidRPr="008B6642" w14:paraId="46E9B151" w14:textId="77777777" w:rsidTr="00C9443B">
        <w:tc>
          <w:tcPr>
            <w:tcW w:w="9180" w:type="dxa"/>
            <w:shd w:val="clear" w:color="auto" w:fill="auto"/>
          </w:tcPr>
          <w:p w14:paraId="36892888"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Will there be a need for additional resources to accommodate the accelerated provision, particularly where modules/resources are to be shared? </w:t>
            </w:r>
            <w:r w:rsidR="00474686">
              <w:rPr>
                <w:rFonts w:cs="Arial"/>
                <w:color w:val="000000"/>
              </w:rPr>
              <w:t xml:space="preserve"> </w:t>
            </w:r>
            <w:r w:rsidRPr="008B6642">
              <w:rPr>
                <w:rFonts w:cs="Arial"/>
                <w:color w:val="000000"/>
              </w:rPr>
              <w:t xml:space="preserve">Has this been clearly identified?  </w:t>
            </w:r>
          </w:p>
          <w:p w14:paraId="46E4B8FB"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How are you ensuring the level of access/availability of academic tutors and technical staff </w:t>
            </w:r>
            <w:r w:rsidR="00BA290F" w:rsidRPr="008B6642">
              <w:rPr>
                <w:rFonts w:cs="Arial"/>
                <w:color w:val="000000"/>
              </w:rPr>
              <w:t>e.g.,</w:t>
            </w:r>
            <w:r w:rsidRPr="008B6642">
              <w:rPr>
                <w:rFonts w:cs="Arial"/>
                <w:color w:val="000000"/>
              </w:rPr>
              <w:t xml:space="preserve"> IT, Lab technician staff, remains consistent during the summer semester? </w:t>
            </w:r>
          </w:p>
          <w:p w14:paraId="4F994B47"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Will you look to include additional support, such as English support for International students? </w:t>
            </w:r>
          </w:p>
        </w:tc>
      </w:tr>
      <w:tr w:rsidR="001B3BBA" w:rsidRPr="008B6642" w14:paraId="6EF2CC94" w14:textId="77777777" w:rsidTr="008972B7">
        <w:tc>
          <w:tcPr>
            <w:tcW w:w="9180" w:type="dxa"/>
            <w:shd w:val="clear" w:color="auto" w:fill="D9D9D9"/>
          </w:tcPr>
          <w:p w14:paraId="0E44580E" w14:textId="77777777" w:rsidR="001B3BBA" w:rsidRPr="008B6642" w:rsidRDefault="00CD0D40" w:rsidP="008B6642">
            <w:pPr>
              <w:autoSpaceDE w:val="0"/>
              <w:autoSpaceDN w:val="0"/>
              <w:adjustRightInd w:val="0"/>
              <w:rPr>
                <w:rFonts w:cs="Arial"/>
                <w:color w:val="000000"/>
              </w:rPr>
            </w:pPr>
            <w:r>
              <w:rPr>
                <w:rFonts w:cs="Arial"/>
                <w:b/>
                <w:color w:val="000000"/>
              </w:rPr>
              <w:t>5</w:t>
            </w:r>
            <w:r w:rsidR="001B3BBA" w:rsidRPr="008B6642">
              <w:rPr>
                <w:rFonts w:cs="Arial"/>
                <w:b/>
                <w:color w:val="000000"/>
              </w:rPr>
              <w:t xml:space="preserve">. Student Experience (Support/Induction/Student Representation/Handbook) </w:t>
            </w:r>
          </w:p>
        </w:tc>
      </w:tr>
      <w:tr w:rsidR="001B3BBA" w:rsidRPr="008B6642" w14:paraId="40CE37A5" w14:textId="77777777" w:rsidTr="00C9443B">
        <w:tc>
          <w:tcPr>
            <w:tcW w:w="9180" w:type="dxa"/>
            <w:shd w:val="clear" w:color="auto" w:fill="auto"/>
          </w:tcPr>
          <w:p w14:paraId="739F2C25"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With regards to Induction, how will this differ from the standard parent course?</w:t>
            </w:r>
          </w:p>
          <w:p w14:paraId="3C6D7450"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What support arrangement are/will be in place outside of timetabled hours? </w:t>
            </w:r>
          </w:p>
          <w:p w14:paraId="4E13F80E"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Where the delivery period operates in trimester 3 – summer period what support arrangements are in place to personal tutors and additional support facilities?</w:t>
            </w:r>
          </w:p>
          <w:p w14:paraId="6F200680"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What mechanisms are/will be in place to develop and build cohort identity and peer support to aid retention?</w:t>
            </w:r>
          </w:p>
          <w:p w14:paraId="3AA65F66"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What mechanisms are in place to closely monitor the students experience and progression? </w:t>
            </w:r>
            <w:r w:rsidR="00474686">
              <w:rPr>
                <w:rFonts w:cs="Arial"/>
                <w:color w:val="000000"/>
              </w:rPr>
              <w:t xml:space="preserve"> </w:t>
            </w:r>
            <w:r w:rsidRPr="008B6642">
              <w:rPr>
                <w:rFonts w:cs="Arial"/>
                <w:color w:val="000000"/>
              </w:rPr>
              <w:t xml:space="preserve">What happens if students experience difficulties in managing their studies?   </w:t>
            </w:r>
          </w:p>
          <w:p w14:paraId="1BA6B27C"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How will you ensure students don’t become isolated if large parts of the award delivery is via </w:t>
            </w:r>
            <w:r w:rsidR="008F742B" w:rsidRPr="008B6642">
              <w:rPr>
                <w:rFonts w:cs="Arial"/>
                <w:color w:val="000000"/>
              </w:rPr>
              <w:t>ODL</w:t>
            </w:r>
            <w:r w:rsidRPr="008B6642">
              <w:rPr>
                <w:rFonts w:cs="Arial"/>
                <w:color w:val="000000"/>
              </w:rPr>
              <w:t xml:space="preserve">? </w:t>
            </w:r>
          </w:p>
          <w:p w14:paraId="6519FE22"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Will students still have the same level of access to student facilities, such as student support </w:t>
            </w:r>
            <w:r w:rsidR="00BA290F" w:rsidRPr="008B6642">
              <w:rPr>
                <w:rFonts w:cs="Arial"/>
                <w:color w:val="000000"/>
              </w:rPr>
              <w:t>e.g.,</w:t>
            </w:r>
            <w:r w:rsidRPr="008B6642">
              <w:rPr>
                <w:rFonts w:cs="Arial"/>
                <w:color w:val="000000"/>
              </w:rPr>
              <w:t xml:space="preserve"> counselling, learning support, catering, and accommodation during the summer semester?</w:t>
            </w:r>
          </w:p>
          <w:p w14:paraId="31375C4F"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 xml:space="preserve">Will students share the same </w:t>
            </w:r>
            <w:r w:rsidR="00182F9E">
              <w:rPr>
                <w:rFonts w:cs="Arial"/>
                <w:color w:val="000000"/>
              </w:rPr>
              <w:t>Course</w:t>
            </w:r>
            <w:r w:rsidRPr="008B6642">
              <w:rPr>
                <w:rFonts w:cs="Arial"/>
                <w:color w:val="000000"/>
              </w:rPr>
              <w:t xml:space="preserve"> </w:t>
            </w:r>
            <w:r w:rsidR="00182F9E">
              <w:rPr>
                <w:rFonts w:cs="Arial"/>
                <w:color w:val="000000"/>
              </w:rPr>
              <w:t>H</w:t>
            </w:r>
            <w:r w:rsidRPr="008B6642">
              <w:rPr>
                <w:rFonts w:cs="Arial"/>
                <w:color w:val="000000"/>
              </w:rPr>
              <w:t>andbooks as the parent course</w:t>
            </w:r>
            <w:r w:rsidR="00BA290F">
              <w:rPr>
                <w:rFonts w:cs="Arial"/>
                <w:color w:val="000000"/>
              </w:rPr>
              <w:t>,</w:t>
            </w:r>
            <w:r w:rsidRPr="008B6642">
              <w:rPr>
                <w:rFonts w:cs="Arial"/>
                <w:color w:val="000000"/>
              </w:rPr>
              <w:t xml:space="preserve"> or will this be tailored to reflect the uniqueness of the accelerated award? </w:t>
            </w:r>
          </w:p>
          <w:p w14:paraId="33DD0323" w14:textId="77777777" w:rsidR="001B3BBA" w:rsidRPr="008B6642" w:rsidRDefault="001B3BBA" w:rsidP="00673CDD">
            <w:pPr>
              <w:numPr>
                <w:ilvl w:val="0"/>
                <w:numId w:val="51"/>
              </w:numPr>
              <w:autoSpaceDE w:val="0"/>
              <w:autoSpaceDN w:val="0"/>
              <w:adjustRightInd w:val="0"/>
              <w:rPr>
                <w:rFonts w:cs="Arial"/>
                <w:color w:val="000000"/>
              </w:rPr>
            </w:pPr>
            <w:r w:rsidRPr="008B6642">
              <w:rPr>
                <w:rFonts w:cs="Arial"/>
                <w:color w:val="000000"/>
              </w:rPr>
              <w:t>What strategies and mechanisms are you employing for cross working/building relationships/networks between students on the standard parent course and the accelerated award?</w:t>
            </w:r>
          </w:p>
        </w:tc>
      </w:tr>
      <w:tr w:rsidR="001B3BBA" w:rsidRPr="008B6642" w14:paraId="377A658F" w14:textId="77777777" w:rsidTr="008972B7">
        <w:tc>
          <w:tcPr>
            <w:tcW w:w="9180" w:type="dxa"/>
            <w:shd w:val="clear" w:color="auto" w:fill="D9D9D9"/>
          </w:tcPr>
          <w:p w14:paraId="42399E4A" w14:textId="77777777" w:rsidR="001B3BBA" w:rsidRPr="008B6642" w:rsidRDefault="00CD0D40" w:rsidP="008B6642">
            <w:pPr>
              <w:autoSpaceDE w:val="0"/>
              <w:autoSpaceDN w:val="0"/>
              <w:adjustRightInd w:val="0"/>
              <w:rPr>
                <w:rFonts w:cs="Arial"/>
                <w:color w:val="000000"/>
              </w:rPr>
            </w:pPr>
            <w:r>
              <w:rPr>
                <w:rFonts w:cs="Arial"/>
                <w:b/>
                <w:color w:val="000000"/>
              </w:rPr>
              <w:t>6</w:t>
            </w:r>
            <w:r w:rsidR="001B3BBA" w:rsidRPr="008B6642">
              <w:rPr>
                <w:rFonts w:cs="Arial"/>
                <w:b/>
                <w:color w:val="000000"/>
              </w:rPr>
              <w:t xml:space="preserve">. Quality Assurance </w:t>
            </w:r>
          </w:p>
        </w:tc>
      </w:tr>
      <w:tr w:rsidR="001B3BBA" w:rsidRPr="008B6642" w14:paraId="696A43A3" w14:textId="77777777" w:rsidTr="00C9443B">
        <w:tc>
          <w:tcPr>
            <w:tcW w:w="9180" w:type="dxa"/>
            <w:shd w:val="clear" w:color="auto" w:fill="auto"/>
          </w:tcPr>
          <w:p w14:paraId="6D96EF45" w14:textId="77777777" w:rsidR="001B3BBA" w:rsidRPr="008B6642" w:rsidRDefault="001B3BBA" w:rsidP="00673CDD">
            <w:pPr>
              <w:numPr>
                <w:ilvl w:val="0"/>
                <w:numId w:val="53"/>
              </w:numPr>
              <w:autoSpaceDE w:val="0"/>
              <w:autoSpaceDN w:val="0"/>
              <w:adjustRightInd w:val="0"/>
              <w:ind w:left="337" w:hanging="337"/>
              <w:rPr>
                <w:rFonts w:cs="Arial"/>
                <w:color w:val="000000"/>
              </w:rPr>
            </w:pPr>
            <w:r w:rsidRPr="008B6642">
              <w:rPr>
                <w:rFonts w:cs="Arial"/>
                <w:color w:val="000000"/>
              </w:rPr>
              <w:t xml:space="preserve">How are you ensuring Mitigation and Extenuating Circumstances are dealt with in a timely manner to support student attainment and progression? </w:t>
            </w:r>
            <w:r w:rsidR="00474686">
              <w:rPr>
                <w:rFonts w:cs="Arial"/>
                <w:color w:val="000000"/>
              </w:rPr>
              <w:t xml:space="preserve"> </w:t>
            </w:r>
            <w:r w:rsidRPr="008B6642">
              <w:rPr>
                <w:rFonts w:cs="Arial"/>
                <w:color w:val="000000"/>
              </w:rPr>
              <w:t>How are processes ensuring an equivalent experience is maintained with standard parent courses?</w:t>
            </w:r>
          </w:p>
          <w:p w14:paraId="52661F7A" w14:textId="77777777" w:rsidR="001B3BBA" w:rsidRPr="008B6642" w:rsidRDefault="001B3BBA" w:rsidP="00673CDD">
            <w:pPr>
              <w:numPr>
                <w:ilvl w:val="0"/>
                <w:numId w:val="53"/>
              </w:numPr>
              <w:autoSpaceDE w:val="0"/>
              <w:autoSpaceDN w:val="0"/>
              <w:adjustRightInd w:val="0"/>
              <w:ind w:left="337" w:hanging="337"/>
              <w:rPr>
                <w:rFonts w:cs="Arial"/>
                <w:color w:val="000000"/>
              </w:rPr>
            </w:pPr>
            <w:r w:rsidRPr="008B6642">
              <w:rPr>
                <w:rFonts w:cs="Arial"/>
                <w:color w:val="000000"/>
              </w:rPr>
              <w:t xml:space="preserve">How will you prevent changes to assessment dates at short notice?  </w:t>
            </w:r>
          </w:p>
          <w:p w14:paraId="32D27D70" w14:textId="77777777" w:rsidR="001B3BBA" w:rsidRPr="008B6642" w:rsidRDefault="001B3BBA" w:rsidP="00673CDD">
            <w:pPr>
              <w:numPr>
                <w:ilvl w:val="0"/>
                <w:numId w:val="53"/>
              </w:numPr>
              <w:autoSpaceDE w:val="0"/>
              <w:autoSpaceDN w:val="0"/>
              <w:adjustRightInd w:val="0"/>
              <w:ind w:left="337" w:hanging="337"/>
              <w:rPr>
                <w:rFonts w:cs="Arial"/>
                <w:color w:val="000000"/>
              </w:rPr>
            </w:pPr>
            <w:r w:rsidRPr="008B6642">
              <w:rPr>
                <w:rFonts w:cs="Arial"/>
                <w:color w:val="000000"/>
              </w:rPr>
              <w:t xml:space="preserve">Are you making adjustments to your feedback and moderation practices to accommodate the accelerated mode? </w:t>
            </w:r>
          </w:p>
          <w:p w14:paraId="5022FDAA" w14:textId="77777777" w:rsidR="001B3BBA" w:rsidRPr="008B6642" w:rsidRDefault="001B3BBA" w:rsidP="00673CDD">
            <w:pPr>
              <w:numPr>
                <w:ilvl w:val="0"/>
                <w:numId w:val="53"/>
              </w:numPr>
              <w:autoSpaceDE w:val="0"/>
              <w:autoSpaceDN w:val="0"/>
              <w:adjustRightInd w:val="0"/>
              <w:ind w:left="337" w:hanging="337"/>
              <w:rPr>
                <w:rFonts w:cs="Arial"/>
                <w:b/>
                <w:color w:val="000000"/>
              </w:rPr>
            </w:pPr>
            <w:r w:rsidRPr="008B6642">
              <w:rPr>
                <w:rFonts w:cs="Arial"/>
                <w:color w:val="000000"/>
              </w:rPr>
              <w:t>How will student disciple, complaints and appeals be managed?</w:t>
            </w:r>
          </w:p>
        </w:tc>
      </w:tr>
    </w:tbl>
    <w:p w14:paraId="2CB1BF19" w14:textId="77777777" w:rsidR="001B3BBA" w:rsidRPr="008B6642" w:rsidRDefault="001B3BBA" w:rsidP="008B6642">
      <w:pPr>
        <w:rPr>
          <w:rFonts w:cs="Arial"/>
        </w:rPr>
      </w:pPr>
      <w:r w:rsidRPr="008B6642">
        <w:rPr>
          <w:rFonts w:cs="Arial"/>
        </w:rPr>
        <w:lastRenderedPageBreak/>
        <w:t>References:</w:t>
      </w:r>
    </w:p>
    <w:p w14:paraId="39FCF7BA" w14:textId="77777777" w:rsidR="001B3BBA" w:rsidRPr="008B6642" w:rsidRDefault="001B3BBA" w:rsidP="008B6642">
      <w:pPr>
        <w:rPr>
          <w:rFonts w:cs="Arial"/>
        </w:rPr>
      </w:pPr>
    </w:p>
    <w:p w14:paraId="38B865A6" w14:textId="77777777" w:rsidR="001B3BBA" w:rsidRPr="008B6642" w:rsidRDefault="001B3BBA" w:rsidP="00673CDD">
      <w:pPr>
        <w:pStyle w:val="ListParagraph"/>
        <w:numPr>
          <w:ilvl w:val="0"/>
          <w:numId w:val="58"/>
        </w:numPr>
        <w:rPr>
          <w:rFonts w:cs="Arial"/>
        </w:rPr>
      </w:pPr>
      <w:r w:rsidRPr="008B6642">
        <w:rPr>
          <w:rFonts w:cs="Arial"/>
        </w:rPr>
        <w:t xml:space="preserve">DfE publication: Accelerated degrees in Higher Education Literature review March 2017 Emma Pollard, Kari </w:t>
      </w:r>
      <w:proofErr w:type="spellStart"/>
      <w:r w:rsidRPr="008B6642">
        <w:rPr>
          <w:rFonts w:cs="Arial"/>
        </w:rPr>
        <w:t>Hadjivassiliou</w:t>
      </w:r>
      <w:proofErr w:type="spellEnd"/>
      <w:r w:rsidRPr="008B6642">
        <w:rPr>
          <w:rFonts w:cs="Arial"/>
        </w:rPr>
        <w:t xml:space="preserve">, Sam Swift, and Martha Green – Institute for Employment Studies </w:t>
      </w:r>
    </w:p>
    <w:p w14:paraId="15206B4C" w14:textId="77777777" w:rsidR="001B3BBA" w:rsidRDefault="001B3BBA" w:rsidP="00673CDD">
      <w:pPr>
        <w:pStyle w:val="ListParagraph"/>
        <w:numPr>
          <w:ilvl w:val="0"/>
          <w:numId w:val="58"/>
        </w:numPr>
        <w:rPr>
          <w:rFonts w:cs="Arial"/>
        </w:rPr>
      </w:pPr>
      <w:r w:rsidRPr="008B6642">
        <w:rPr>
          <w:rFonts w:cs="Arial"/>
        </w:rPr>
        <w:t>QAA Viewpoint: Accelerated degree</w:t>
      </w:r>
      <w:r w:rsidR="00650D4E" w:rsidRPr="008B6642">
        <w:rPr>
          <w:rFonts w:cs="Arial"/>
        </w:rPr>
        <w:t>s</w:t>
      </w:r>
      <w:r w:rsidRPr="008B6642">
        <w:rPr>
          <w:rFonts w:cs="Arial"/>
        </w:rPr>
        <w:t xml:space="preserve"> November 2017 </w:t>
      </w:r>
    </w:p>
    <w:p w14:paraId="17C0FBDB" w14:textId="77777777" w:rsidR="00B65D15" w:rsidRDefault="00B65D15" w:rsidP="00B65D15">
      <w:pPr>
        <w:pStyle w:val="ListParagraph"/>
        <w:rPr>
          <w:rFonts w:cs="Arial"/>
        </w:rPr>
        <w:sectPr w:rsidR="00B65D15" w:rsidSect="003B0B1B">
          <w:pgSz w:w="11906" w:h="16838" w:code="9"/>
          <w:pgMar w:top="1440" w:right="1440" w:bottom="1440" w:left="1440" w:header="709" w:footer="706" w:gutter="0"/>
          <w:cols w:space="708"/>
          <w:titlePg/>
          <w:docGrid w:linePitch="360"/>
        </w:sectPr>
      </w:pPr>
    </w:p>
    <w:p w14:paraId="618AD1B4" w14:textId="77777777" w:rsidR="00B65D15" w:rsidRDefault="00B65D15" w:rsidP="00B65D15">
      <w:pPr>
        <w:pStyle w:val="ListParagraph"/>
        <w:rPr>
          <w:rFonts w:cs="Arial"/>
        </w:rPr>
      </w:pPr>
    </w:p>
    <w:p w14:paraId="259BDBBB" w14:textId="77777777" w:rsidR="00B65D15" w:rsidRDefault="00B65D15" w:rsidP="00B65D15">
      <w:pPr>
        <w:pStyle w:val="ListParagraph"/>
        <w:rPr>
          <w:rFonts w:cs="Arial"/>
        </w:rPr>
      </w:pPr>
    </w:p>
    <w:p w14:paraId="674959A4" w14:textId="77777777" w:rsidR="00B65D15" w:rsidRDefault="00B65D15" w:rsidP="00B65D15">
      <w:pPr>
        <w:pStyle w:val="ListParagraph"/>
        <w:rPr>
          <w:rFonts w:cs="Arial"/>
        </w:rPr>
      </w:pPr>
    </w:p>
    <w:p w14:paraId="0400D813" w14:textId="77777777" w:rsidR="00B65D15" w:rsidRDefault="00B65D15" w:rsidP="00B65D15">
      <w:pPr>
        <w:pStyle w:val="ListParagraph"/>
        <w:rPr>
          <w:rFonts w:cs="Arial"/>
        </w:rPr>
      </w:pPr>
    </w:p>
    <w:p w14:paraId="2F6E0F2B" w14:textId="77777777" w:rsidR="00B65D15" w:rsidRDefault="00B65D15" w:rsidP="00B65D15">
      <w:pPr>
        <w:pStyle w:val="ListParagraph"/>
        <w:rPr>
          <w:rFonts w:cs="Arial"/>
        </w:rPr>
      </w:pPr>
    </w:p>
    <w:p w14:paraId="2C48BC4A" w14:textId="77777777" w:rsidR="00B65D15" w:rsidRDefault="00B65D15" w:rsidP="00B65D15">
      <w:pPr>
        <w:pStyle w:val="ListParagraph"/>
        <w:rPr>
          <w:rFonts w:cs="Arial"/>
        </w:rPr>
      </w:pPr>
    </w:p>
    <w:p w14:paraId="7D6C2A49" w14:textId="77777777" w:rsidR="00B65D15" w:rsidRDefault="00B65D15" w:rsidP="00B65D15">
      <w:pPr>
        <w:pStyle w:val="ListParagraph"/>
        <w:rPr>
          <w:rFonts w:cs="Arial"/>
        </w:rPr>
      </w:pPr>
    </w:p>
    <w:p w14:paraId="399F36B2" w14:textId="77777777" w:rsidR="00B65D15" w:rsidRDefault="00B65D15" w:rsidP="00B65D15">
      <w:pPr>
        <w:pStyle w:val="ListParagraph"/>
        <w:rPr>
          <w:rFonts w:cs="Arial"/>
        </w:rPr>
      </w:pPr>
    </w:p>
    <w:p w14:paraId="2C020E07" w14:textId="77777777" w:rsidR="00B65D15" w:rsidRDefault="00B65D15" w:rsidP="00B65D15">
      <w:pPr>
        <w:pStyle w:val="ListParagraph"/>
        <w:rPr>
          <w:rFonts w:cs="Arial"/>
        </w:rPr>
      </w:pPr>
    </w:p>
    <w:p w14:paraId="65E0E155" w14:textId="77777777" w:rsidR="00B65D15" w:rsidRDefault="00B65D15" w:rsidP="00B65D15">
      <w:pPr>
        <w:pStyle w:val="ListParagraph"/>
        <w:rPr>
          <w:rFonts w:cs="Arial"/>
        </w:rPr>
      </w:pPr>
    </w:p>
    <w:p w14:paraId="7F315BF5" w14:textId="77777777" w:rsidR="00B65D15" w:rsidRDefault="00B65D15" w:rsidP="00B65D15">
      <w:pPr>
        <w:pStyle w:val="ListParagraph"/>
        <w:rPr>
          <w:rFonts w:cs="Arial"/>
        </w:rPr>
      </w:pPr>
    </w:p>
    <w:p w14:paraId="23A1BD4B" w14:textId="77777777" w:rsidR="00B65D15" w:rsidRDefault="00B65D15" w:rsidP="00B65D15">
      <w:pPr>
        <w:pStyle w:val="ListParagraph"/>
        <w:rPr>
          <w:rFonts w:cs="Arial"/>
        </w:rPr>
      </w:pPr>
    </w:p>
    <w:p w14:paraId="0EE7A052" w14:textId="77777777" w:rsidR="00B65D15" w:rsidRDefault="00B65D15" w:rsidP="00B65D15">
      <w:pPr>
        <w:pStyle w:val="ListParagraph"/>
        <w:rPr>
          <w:rFonts w:cs="Arial"/>
        </w:rPr>
      </w:pPr>
    </w:p>
    <w:p w14:paraId="66FE147F" w14:textId="77777777" w:rsidR="00B65D15" w:rsidRDefault="00B65D15" w:rsidP="00B65D15">
      <w:pPr>
        <w:pStyle w:val="ListParagraph"/>
        <w:rPr>
          <w:rFonts w:cs="Arial"/>
        </w:rPr>
      </w:pPr>
    </w:p>
    <w:p w14:paraId="3C653A82" w14:textId="77777777" w:rsidR="00B65D15" w:rsidRDefault="00B65D15" w:rsidP="00B65D15">
      <w:pPr>
        <w:pStyle w:val="ListParagraph"/>
        <w:rPr>
          <w:rFonts w:cs="Arial"/>
        </w:rPr>
      </w:pPr>
    </w:p>
    <w:p w14:paraId="1282560F" w14:textId="77777777" w:rsidR="00B65D15" w:rsidRDefault="00B65D15" w:rsidP="00B65D15">
      <w:pPr>
        <w:pStyle w:val="ListParagraph"/>
        <w:rPr>
          <w:rFonts w:cs="Arial"/>
        </w:rPr>
      </w:pPr>
    </w:p>
    <w:p w14:paraId="2D2C4635" w14:textId="77777777" w:rsidR="00B65D15" w:rsidRDefault="00B65D15" w:rsidP="00B65D15">
      <w:pPr>
        <w:pStyle w:val="ListParagraph"/>
        <w:rPr>
          <w:rFonts w:cs="Arial"/>
        </w:rPr>
      </w:pPr>
    </w:p>
    <w:p w14:paraId="168E210B" w14:textId="77777777" w:rsidR="00B65D15" w:rsidRDefault="00B65D15" w:rsidP="00B65D15">
      <w:pPr>
        <w:pStyle w:val="ListParagraph"/>
        <w:rPr>
          <w:rFonts w:cs="Arial"/>
        </w:rPr>
      </w:pPr>
    </w:p>
    <w:p w14:paraId="659668E7" w14:textId="77777777" w:rsidR="00B65D15" w:rsidRDefault="00B65D15" w:rsidP="00B65D15">
      <w:pPr>
        <w:pStyle w:val="ListParagraph"/>
        <w:rPr>
          <w:rFonts w:cs="Arial"/>
        </w:rPr>
      </w:pPr>
    </w:p>
    <w:p w14:paraId="564351D0" w14:textId="77777777" w:rsidR="00BD45CA" w:rsidRPr="008B6642" w:rsidRDefault="00BD45CA" w:rsidP="00BD45CA">
      <w:pPr>
        <w:pBdr>
          <w:top w:val="single" w:sz="4" w:space="1" w:color="auto"/>
        </w:pBdr>
        <w:jc w:val="center"/>
        <w:rPr>
          <w:rFonts w:cs="Arial"/>
          <w:b/>
        </w:rPr>
      </w:pPr>
    </w:p>
    <w:p w14:paraId="6FA687FA" w14:textId="77777777" w:rsidR="00BD45CA" w:rsidRPr="008B6642" w:rsidRDefault="00BD45CA" w:rsidP="00BD45CA">
      <w:pPr>
        <w:pStyle w:val="Heading1"/>
        <w:jc w:val="center"/>
        <w:rPr>
          <w:rFonts w:cs="Arial"/>
        </w:rPr>
      </w:pPr>
      <w:bookmarkStart w:id="140" w:name="_Toc151538751"/>
      <w:r>
        <w:rPr>
          <w:rFonts w:cs="Arial"/>
          <w:lang w:val="en-GB"/>
        </w:rPr>
        <w:t>HA</w:t>
      </w:r>
      <w:r w:rsidR="00020AEE">
        <w:rPr>
          <w:rFonts w:cs="Arial"/>
          <w:lang w:val="en-GB"/>
        </w:rPr>
        <w:t>n</w:t>
      </w:r>
      <w:r>
        <w:rPr>
          <w:rFonts w:cs="Arial"/>
          <w:lang w:val="en-GB"/>
        </w:rPr>
        <w:t>DBOOKS – TEMPLATES &amp; minimum requirements</w:t>
      </w:r>
      <w:bookmarkEnd w:id="140"/>
      <w:r>
        <w:rPr>
          <w:rFonts w:cs="Arial"/>
          <w:lang w:val="en-GB"/>
        </w:rPr>
        <w:t xml:space="preserve"> </w:t>
      </w:r>
    </w:p>
    <w:p w14:paraId="62BB85D8" w14:textId="77777777" w:rsidR="00BD45CA" w:rsidRPr="008B6642" w:rsidRDefault="00BD45CA" w:rsidP="00BD45CA">
      <w:pPr>
        <w:pBdr>
          <w:bottom w:val="single" w:sz="4" w:space="1" w:color="auto"/>
        </w:pBdr>
        <w:jc w:val="center"/>
        <w:rPr>
          <w:rFonts w:cs="Arial"/>
          <w:b/>
        </w:rPr>
      </w:pPr>
    </w:p>
    <w:p w14:paraId="4F0A8B68" w14:textId="77777777" w:rsidR="00BD45CA" w:rsidRDefault="00BD45CA" w:rsidP="00BD45CA">
      <w:pPr>
        <w:pStyle w:val="ListParagraph"/>
        <w:rPr>
          <w:rFonts w:cs="Arial"/>
        </w:rPr>
      </w:pPr>
    </w:p>
    <w:p w14:paraId="6292E9C0" w14:textId="77777777" w:rsidR="00F561B7" w:rsidRDefault="00F561B7" w:rsidP="00BD45CA">
      <w:pPr>
        <w:pStyle w:val="ListParagraph"/>
        <w:rPr>
          <w:rFonts w:cs="Arial"/>
        </w:rPr>
        <w:sectPr w:rsidR="00F561B7" w:rsidSect="003B0B1B">
          <w:pgSz w:w="11906" w:h="16838" w:code="9"/>
          <w:pgMar w:top="1440" w:right="1440" w:bottom="1440" w:left="1440" w:header="709" w:footer="706" w:gutter="0"/>
          <w:cols w:space="708"/>
          <w:titlePg/>
          <w:docGrid w:linePitch="360"/>
        </w:sectPr>
      </w:pPr>
    </w:p>
    <w:p w14:paraId="391E43D7" w14:textId="77777777" w:rsidR="004B490D" w:rsidRDefault="004B490D" w:rsidP="002072DB">
      <w:pPr>
        <w:pStyle w:val="ListParagraph"/>
        <w:ind w:left="0"/>
        <w:rPr>
          <w:rFonts w:cs="Arial"/>
        </w:rPr>
      </w:pPr>
    </w:p>
    <w:tbl>
      <w:tblPr>
        <w:tblpPr w:leftFromText="180" w:rightFromText="180" w:vertAnchor="text" w:horzAnchor="margin" w:tblpY="-254"/>
        <w:tblW w:w="9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4B083"/>
        <w:tblLook w:val="04A0" w:firstRow="1" w:lastRow="0" w:firstColumn="1" w:lastColumn="0" w:noHBand="0" w:noVBand="1"/>
      </w:tblPr>
      <w:tblGrid>
        <w:gridCol w:w="9468"/>
      </w:tblGrid>
      <w:tr w:rsidR="004B490D" w:rsidRPr="009B3245" w14:paraId="5824BF86" w14:textId="77777777" w:rsidTr="004B490D">
        <w:trPr>
          <w:trHeight w:val="600"/>
        </w:trPr>
        <w:tc>
          <w:tcPr>
            <w:tcW w:w="9468" w:type="dxa"/>
            <w:shd w:val="clear" w:color="auto" w:fill="F4B083"/>
            <w:vAlign w:val="center"/>
          </w:tcPr>
          <w:p w14:paraId="591D67D2" w14:textId="77777777" w:rsidR="004B490D" w:rsidRPr="009B3245" w:rsidRDefault="004B490D" w:rsidP="00E751E1">
            <w:pPr>
              <w:pStyle w:val="Heading1"/>
              <w:jc w:val="center"/>
              <w:rPr>
                <w:rFonts w:cs="Arial"/>
                <w:szCs w:val="24"/>
              </w:rPr>
            </w:pPr>
            <w:bookmarkStart w:id="141" w:name="_Toc151538752"/>
            <w:r w:rsidRPr="009B3245">
              <w:rPr>
                <w:rFonts w:cs="Arial"/>
                <w:szCs w:val="24"/>
              </w:rPr>
              <w:t xml:space="preserve">Course Handbook </w:t>
            </w:r>
            <w:r w:rsidRPr="009B3245">
              <w:rPr>
                <w:rFonts w:cs="Arial"/>
              </w:rPr>
              <w:t>Minimum Standard</w:t>
            </w:r>
            <w:bookmarkEnd w:id="141"/>
          </w:p>
        </w:tc>
      </w:tr>
    </w:tbl>
    <w:p w14:paraId="14D46886" w14:textId="77777777" w:rsidR="00020AEE" w:rsidRDefault="00020AEE" w:rsidP="00020AEE">
      <w:pPr>
        <w:tabs>
          <w:tab w:val="num" w:pos="720"/>
          <w:tab w:val="left" w:pos="1080"/>
        </w:tabs>
        <w:rPr>
          <w:rFonts w:cs="Arial"/>
          <w:b/>
        </w:rPr>
      </w:pPr>
      <w:r w:rsidRPr="009B3245">
        <w:rPr>
          <w:rFonts w:cs="Arial"/>
          <w:b/>
        </w:rPr>
        <w:t>INFORMATION RELATED TO THE COURSE(S)</w:t>
      </w:r>
    </w:p>
    <w:p w14:paraId="33BAA549" w14:textId="77777777" w:rsidR="00020AEE" w:rsidRPr="009B3245" w:rsidRDefault="00020AEE" w:rsidP="00020AEE">
      <w:pPr>
        <w:tabs>
          <w:tab w:val="num" w:pos="720"/>
          <w:tab w:val="left" w:pos="1080"/>
        </w:tabs>
        <w:rPr>
          <w:rFonts w:cs="Arial"/>
          <w:b/>
        </w:rPr>
      </w:pPr>
    </w:p>
    <w:p w14:paraId="1A63BBBC" w14:textId="77777777" w:rsidR="00020AEE" w:rsidRPr="009B3245" w:rsidRDefault="00020AEE" w:rsidP="00673CDD">
      <w:pPr>
        <w:numPr>
          <w:ilvl w:val="0"/>
          <w:numId w:val="63"/>
        </w:numPr>
        <w:tabs>
          <w:tab w:val="left" w:pos="1080"/>
        </w:tabs>
        <w:rPr>
          <w:rFonts w:cs="Arial"/>
        </w:rPr>
      </w:pPr>
      <w:r w:rsidRPr="009B3245">
        <w:rPr>
          <w:rFonts w:cs="Arial"/>
        </w:rPr>
        <w:t>Aims and Learning Outcomes.</w:t>
      </w:r>
    </w:p>
    <w:p w14:paraId="7F25E972" w14:textId="77777777" w:rsidR="00020AEE" w:rsidRPr="009B3245" w:rsidRDefault="00020AEE" w:rsidP="00673CDD">
      <w:pPr>
        <w:numPr>
          <w:ilvl w:val="0"/>
          <w:numId w:val="63"/>
        </w:numPr>
        <w:tabs>
          <w:tab w:val="left" w:pos="1080"/>
        </w:tabs>
        <w:rPr>
          <w:rFonts w:cs="Arial"/>
        </w:rPr>
      </w:pPr>
      <w:r w:rsidRPr="009B3245">
        <w:rPr>
          <w:rFonts w:cs="Arial"/>
        </w:rPr>
        <w:t xml:space="preserve">Structure diagram leading to the award </w:t>
      </w:r>
    </w:p>
    <w:p w14:paraId="6C79A58F" w14:textId="77777777" w:rsidR="00020AEE" w:rsidRPr="009B3245" w:rsidRDefault="00020AEE" w:rsidP="00673CDD">
      <w:pPr>
        <w:numPr>
          <w:ilvl w:val="0"/>
          <w:numId w:val="63"/>
        </w:numPr>
        <w:tabs>
          <w:tab w:val="left" w:pos="1080"/>
        </w:tabs>
        <w:rPr>
          <w:rFonts w:cs="Arial"/>
        </w:rPr>
      </w:pPr>
      <w:r w:rsidRPr="009B3245">
        <w:rPr>
          <w:rFonts w:cs="Arial"/>
        </w:rPr>
        <w:t>Option Modules (procedure for choosing and changing modules).</w:t>
      </w:r>
    </w:p>
    <w:p w14:paraId="11D15590" w14:textId="77777777" w:rsidR="00020AEE" w:rsidRPr="009B3245" w:rsidRDefault="00020AEE" w:rsidP="00020AEE">
      <w:pPr>
        <w:tabs>
          <w:tab w:val="num" w:pos="720"/>
          <w:tab w:val="left" w:pos="1080"/>
        </w:tabs>
        <w:ind w:left="540" w:right="26"/>
        <w:rPr>
          <w:rFonts w:cs="Arial"/>
          <w:i/>
        </w:rPr>
      </w:pPr>
      <w:r w:rsidRPr="009B3245">
        <w:rPr>
          <w:rFonts w:cs="Arial"/>
          <w:i/>
        </w:rPr>
        <w:t>For headings 4-11, include any additional assessment-specific information that is not recorded in either the University or School Handbook.  If the text is included in these documents, then an indication of where it can be found and the page number should be made.</w:t>
      </w:r>
    </w:p>
    <w:p w14:paraId="26CC3D78" w14:textId="77777777" w:rsidR="00020AEE" w:rsidRPr="009B3245" w:rsidRDefault="00020AEE" w:rsidP="00673CDD">
      <w:pPr>
        <w:numPr>
          <w:ilvl w:val="0"/>
          <w:numId w:val="63"/>
        </w:numPr>
        <w:tabs>
          <w:tab w:val="left" w:pos="1080"/>
        </w:tabs>
        <w:rPr>
          <w:rFonts w:cs="Arial"/>
        </w:rPr>
      </w:pPr>
      <w:r w:rsidRPr="009B3245">
        <w:rPr>
          <w:rFonts w:cs="Arial"/>
        </w:rPr>
        <w:t>Module Descriptors/Catalogue or brief module details.</w:t>
      </w:r>
    </w:p>
    <w:p w14:paraId="045EFB5D" w14:textId="77777777" w:rsidR="00020AEE" w:rsidRPr="009B3245" w:rsidRDefault="00020AEE" w:rsidP="00673CDD">
      <w:pPr>
        <w:numPr>
          <w:ilvl w:val="0"/>
          <w:numId w:val="63"/>
        </w:numPr>
        <w:tabs>
          <w:tab w:val="left" w:pos="1080"/>
        </w:tabs>
        <w:rPr>
          <w:rFonts w:cs="Arial"/>
        </w:rPr>
      </w:pPr>
      <w:r w:rsidRPr="009B3245">
        <w:rPr>
          <w:rFonts w:cs="Arial"/>
        </w:rPr>
        <w:t>Course Team:  names, title, telephone numbers.</w:t>
      </w:r>
    </w:p>
    <w:p w14:paraId="4ADDDF4C" w14:textId="77777777" w:rsidR="00020AEE" w:rsidRPr="009B3245" w:rsidRDefault="00020AEE" w:rsidP="00673CDD">
      <w:pPr>
        <w:numPr>
          <w:ilvl w:val="0"/>
          <w:numId w:val="63"/>
        </w:numPr>
        <w:tabs>
          <w:tab w:val="left" w:pos="1080"/>
        </w:tabs>
        <w:rPr>
          <w:rFonts w:cs="Arial"/>
        </w:rPr>
      </w:pPr>
      <w:r w:rsidRPr="009B3245">
        <w:rPr>
          <w:rFonts w:cs="Arial"/>
        </w:rPr>
        <w:t>How to contact the Course Team.</w:t>
      </w:r>
    </w:p>
    <w:p w14:paraId="3CCC4F82" w14:textId="77777777" w:rsidR="00020AEE" w:rsidRPr="009B3245" w:rsidRDefault="00020AEE" w:rsidP="00673CDD">
      <w:pPr>
        <w:numPr>
          <w:ilvl w:val="0"/>
          <w:numId w:val="63"/>
        </w:numPr>
        <w:tabs>
          <w:tab w:val="left" w:pos="1080"/>
        </w:tabs>
        <w:rPr>
          <w:rFonts w:cs="Arial"/>
        </w:rPr>
      </w:pPr>
      <w:r w:rsidRPr="009B3245">
        <w:rPr>
          <w:rFonts w:cs="Arial"/>
        </w:rPr>
        <w:t>Support Systems/Tutorial arrangements.</w:t>
      </w:r>
    </w:p>
    <w:p w14:paraId="05131375" w14:textId="77777777" w:rsidR="00020AEE" w:rsidRPr="009B3245" w:rsidRDefault="00020AEE" w:rsidP="00673CDD">
      <w:pPr>
        <w:numPr>
          <w:ilvl w:val="0"/>
          <w:numId w:val="63"/>
        </w:numPr>
        <w:tabs>
          <w:tab w:val="left" w:pos="1080"/>
        </w:tabs>
        <w:rPr>
          <w:rFonts w:cs="Arial"/>
        </w:rPr>
      </w:pPr>
      <w:r w:rsidRPr="009B3245">
        <w:rPr>
          <w:rFonts w:cs="Arial"/>
        </w:rPr>
        <w:t>Student &amp; Library Services.</w:t>
      </w:r>
    </w:p>
    <w:p w14:paraId="47DE3231" w14:textId="77777777" w:rsidR="00020AEE" w:rsidRPr="009B3245" w:rsidRDefault="00020AEE" w:rsidP="00673CDD">
      <w:pPr>
        <w:numPr>
          <w:ilvl w:val="0"/>
          <w:numId w:val="63"/>
        </w:numPr>
        <w:tabs>
          <w:tab w:val="left" w:pos="1080"/>
        </w:tabs>
        <w:rPr>
          <w:rFonts w:cs="Arial"/>
        </w:rPr>
      </w:pPr>
      <w:r w:rsidRPr="009B3245">
        <w:rPr>
          <w:rFonts w:cs="Arial"/>
        </w:rPr>
        <w:t>Student Representation and Liaison.</w:t>
      </w:r>
    </w:p>
    <w:p w14:paraId="32384E9A" w14:textId="77777777" w:rsidR="00020AEE" w:rsidRPr="009B3245" w:rsidRDefault="00020AEE" w:rsidP="00673CDD">
      <w:pPr>
        <w:numPr>
          <w:ilvl w:val="0"/>
          <w:numId w:val="63"/>
        </w:numPr>
        <w:tabs>
          <w:tab w:val="left" w:pos="1080"/>
        </w:tabs>
        <w:rPr>
          <w:rFonts w:cs="Arial"/>
        </w:rPr>
      </w:pPr>
      <w:r w:rsidRPr="009B3245">
        <w:rPr>
          <w:rFonts w:cs="Arial"/>
        </w:rPr>
        <w:t xml:space="preserve">Personal Development Planning (PDP) to include, where relevant, note on Personal Development Journals or add a link to the e-portfolio system, </w:t>
      </w:r>
      <w:proofErr w:type="spellStart"/>
      <w:r w:rsidRPr="009B3245">
        <w:rPr>
          <w:rFonts w:cs="Arial"/>
        </w:rPr>
        <w:t>Mahara</w:t>
      </w:r>
      <w:proofErr w:type="spellEnd"/>
      <w:r w:rsidRPr="009B3245">
        <w:rPr>
          <w:rFonts w:cs="Arial"/>
        </w:rPr>
        <w:t>.</w:t>
      </w:r>
    </w:p>
    <w:p w14:paraId="352C4AC1" w14:textId="77777777" w:rsidR="00020AEE" w:rsidRPr="009B3245" w:rsidRDefault="00020AEE" w:rsidP="00673CDD">
      <w:pPr>
        <w:numPr>
          <w:ilvl w:val="0"/>
          <w:numId w:val="63"/>
        </w:numPr>
        <w:tabs>
          <w:tab w:val="left" w:pos="1080"/>
        </w:tabs>
        <w:rPr>
          <w:rFonts w:cs="Arial"/>
        </w:rPr>
      </w:pPr>
      <w:r w:rsidRPr="009B3245">
        <w:rPr>
          <w:rFonts w:cs="Arial"/>
        </w:rPr>
        <w:t>Note on inclusive language and respect for diversity.</w:t>
      </w:r>
    </w:p>
    <w:p w14:paraId="7F3C9BA9" w14:textId="77777777" w:rsidR="00020AEE" w:rsidRPr="009B3245" w:rsidRDefault="00020AEE" w:rsidP="00673CDD">
      <w:pPr>
        <w:numPr>
          <w:ilvl w:val="0"/>
          <w:numId w:val="63"/>
        </w:numPr>
        <w:tabs>
          <w:tab w:val="left" w:pos="1080"/>
        </w:tabs>
        <w:ind w:right="-784"/>
        <w:rPr>
          <w:rFonts w:cs="Arial"/>
        </w:rPr>
      </w:pPr>
      <w:r w:rsidRPr="009B3245">
        <w:rPr>
          <w:rFonts w:cs="Arial"/>
        </w:rPr>
        <w:t>Reference to University Guidance on Promoting a Mutually Respectful University Community and the Student Code of Conduct.</w:t>
      </w:r>
    </w:p>
    <w:p w14:paraId="532CA285" w14:textId="77777777" w:rsidR="00020AEE" w:rsidRPr="009B3245" w:rsidRDefault="00020AEE" w:rsidP="00673CDD">
      <w:pPr>
        <w:numPr>
          <w:ilvl w:val="0"/>
          <w:numId w:val="63"/>
        </w:numPr>
        <w:tabs>
          <w:tab w:val="left" w:pos="1080"/>
        </w:tabs>
        <w:ind w:right="26"/>
        <w:rPr>
          <w:rFonts w:cs="Arial"/>
        </w:rPr>
      </w:pPr>
      <w:r w:rsidRPr="009B3245">
        <w:rPr>
          <w:rFonts w:cs="Arial"/>
        </w:rPr>
        <w:t>Note on professional misconduct, including inappropriate use of social networking sites (</w:t>
      </w:r>
      <w:r w:rsidR="00BA290F" w:rsidRPr="009B3245">
        <w:rPr>
          <w:rFonts w:cs="Arial"/>
        </w:rPr>
        <w:t>e.g.,</w:t>
      </w:r>
      <w:r w:rsidRPr="009B3245">
        <w:rPr>
          <w:rFonts w:cs="Arial"/>
        </w:rPr>
        <w:t xml:space="preserve"> Fitness to Practise).</w:t>
      </w:r>
    </w:p>
    <w:p w14:paraId="7263B988" w14:textId="77777777" w:rsidR="00020AEE" w:rsidRPr="009B3245" w:rsidRDefault="00020AEE" w:rsidP="00673CDD">
      <w:pPr>
        <w:numPr>
          <w:ilvl w:val="0"/>
          <w:numId w:val="63"/>
        </w:numPr>
        <w:tabs>
          <w:tab w:val="left" w:pos="1080"/>
        </w:tabs>
        <w:rPr>
          <w:rFonts w:cs="Arial"/>
        </w:rPr>
      </w:pPr>
      <w:r w:rsidRPr="009B3245">
        <w:rPr>
          <w:rFonts w:cs="Arial"/>
        </w:rPr>
        <w:t>Where appropriate, note on Inter-Professional Learning or Mentor Support.</w:t>
      </w:r>
    </w:p>
    <w:p w14:paraId="76D181DA" w14:textId="77777777" w:rsidR="00020AEE" w:rsidRPr="009B3245" w:rsidRDefault="00020AEE" w:rsidP="00673CDD">
      <w:pPr>
        <w:numPr>
          <w:ilvl w:val="0"/>
          <w:numId w:val="63"/>
        </w:numPr>
        <w:tabs>
          <w:tab w:val="left" w:pos="1080"/>
        </w:tabs>
        <w:rPr>
          <w:rFonts w:cs="Arial"/>
        </w:rPr>
      </w:pPr>
      <w:r w:rsidRPr="009B3245">
        <w:rPr>
          <w:rFonts w:cs="Arial"/>
        </w:rPr>
        <w:t>Any helpful comments or advice from previous cohorts.</w:t>
      </w:r>
    </w:p>
    <w:p w14:paraId="5E6F7451" w14:textId="77777777" w:rsidR="00020AEE" w:rsidRPr="009B3245" w:rsidRDefault="00020AEE" w:rsidP="00673CDD">
      <w:pPr>
        <w:numPr>
          <w:ilvl w:val="0"/>
          <w:numId w:val="63"/>
        </w:numPr>
        <w:tabs>
          <w:tab w:val="left" w:pos="1080"/>
        </w:tabs>
        <w:rPr>
          <w:rFonts w:cs="Arial"/>
        </w:rPr>
      </w:pPr>
      <w:r w:rsidRPr="009B3245">
        <w:rPr>
          <w:rFonts w:cs="Arial"/>
        </w:rPr>
        <w:t>Process for giving feedback, including an example of an area or issue that has been changed/improved because of student feedback.</w:t>
      </w:r>
    </w:p>
    <w:p w14:paraId="74CE2575" w14:textId="77777777" w:rsidR="00020AEE" w:rsidRPr="009B3245" w:rsidRDefault="00020AEE" w:rsidP="00020AEE">
      <w:pPr>
        <w:tabs>
          <w:tab w:val="num" w:pos="720"/>
          <w:tab w:val="left" w:pos="1080"/>
        </w:tabs>
        <w:rPr>
          <w:rFonts w:cs="Arial"/>
        </w:rPr>
      </w:pPr>
    </w:p>
    <w:p w14:paraId="237FF823" w14:textId="77777777" w:rsidR="00020AEE" w:rsidRDefault="00020AEE" w:rsidP="00020AEE">
      <w:pPr>
        <w:tabs>
          <w:tab w:val="num" w:pos="720"/>
          <w:tab w:val="left" w:pos="1080"/>
        </w:tabs>
        <w:rPr>
          <w:rFonts w:cs="Arial"/>
          <w:b/>
        </w:rPr>
      </w:pPr>
      <w:r w:rsidRPr="009B3245">
        <w:rPr>
          <w:rFonts w:cs="Arial"/>
          <w:b/>
        </w:rPr>
        <w:t>ASSESSMENT</w:t>
      </w:r>
    </w:p>
    <w:p w14:paraId="7F5F094A" w14:textId="77777777" w:rsidR="00020AEE" w:rsidRPr="009B3245" w:rsidRDefault="00020AEE" w:rsidP="00020AEE">
      <w:pPr>
        <w:tabs>
          <w:tab w:val="num" w:pos="720"/>
          <w:tab w:val="left" w:pos="1080"/>
        </w:tabs>
        <w:rPr>
          <w:rFonts w:cs="Arial"/>
          <w:b/>
        </w:rPr>
      </w:pPr>
    </w:p>
    <w:p w14:paraId="7BF44D05" w14:textId="77777777" w:rsidR="00020AEE" w:rsidRPr="009B3245" w:rsidRDefault="00020AEE" w:rsidP="00673CDD">
      <w:pPr>
        <w:numPr>
          <w:ilvl w:val="0"/>
          <w:numId w:val="65"/>
        </w:numPr>
        <w:ind w:left="540" w:right="26" w:hanging="540"/>
        <w:rPr>
          <w:rFonts w:cs="Arial"/>
        </w:rPr>
      </w:pPr>
      <w:r w:rsidRPr="009B3245">
        <w:rPr>
          <w:rFonts w:cs="Arial"/>
        </w:rPr>
        <w:t>Reference to appropriate Assessment Regulations (provide a statement that the award follows the standard University Regulations available at (</w:t>
      </w:r>
      <w:r w:rsidRPr="009B3245">
        <w:rPr>
          <w:rFonts w:cs="Arial"/>
          <w:i/>
        </w:rPr>
        <w:t>place location here</w:t>
      </w:r>
      <w:r w:rsidRPr="009B3245">
        <w:rPr>
          <w:rFonts w:cs="Arial"/>
        </w:rPr>
        <w:t>).  Where relevant, list approved variances to these Regulations (</w:t>
      </w:r>
      <w:r w:rsidRPr="009B3245">
        <w:rPr>
          <w:rFonts w:cs="Arial"/>
          <w:i/>
        </w:rPr>
        <w:t>please state</w:t>
      </w:r>
      <w:r w:rsidRPr="009B3245">
        <w:rPr>
          <w:rFonts w:cs="Arial"/>
        </w:rPr>
        <w:t xml:space="preserve">).  </w:t>
      </w:r>
      <w:r w:rsidRPr="009B3245">
        <w:rPr>
          <w:rFonts w:cs="Arial"/>
          <w:i/>
        </w:rPr>
        <w:t xml:space="preserve">For headings 2-9, include any additional assessment-specific information that is not recorded in either the University or School Handbooks.  If the text is included in these documents, then an indication of where it can be </w:t>
      </w:r>
      <w:r w:rsidR="00BA290F" w:rsidRPr="009B3245">
        <w:rPr>
          <w:rFonts w:cs="Arial"/>
          <w:i/>
        </w:rPr>
        <w:t>found,</w:t>
      </w:r>
      <w:r w:rsidRPr="009B3245">
        <w:rPr>
          <w:rFonts w:cs="Arial"/>
          <w:i/>
        </w:rPr>
        <w:t xml:space="preserve"> and the page number should be made</w:t>
      </w:r>
      <w:r w:rsidRPr="009B3245">
        <w:rPr>
          <w:rFonts w:cs="Arial"/>
        </w:rPr>
        <w:t>.</w:t>
      </w:r>
    </w:p>
    <w:p w14:paraId="663BC3CE" w14:textId="77777777" w:rsidR="00020AEE" w:rsidRPr="009B3245" w:rsidRDefault="00020AEE" w:rsidP="00673CDD">
      <w:pPr>
        <w:numPr>
          <w:ilvl w:val="0"/>
          <w:numId w:val="66"/>
        </w:numPr>
        <w:tabs>
          <w:tab w:val="left" w:pos="1080"/>
        </w:tabs>
        <w:rPr>
          <w:rFonts w:cs="Arial"/>
        </w:rPr>
      </w:pPr>
      <w:r w:rsidRPr="009B3245">
        <w:rPr>
          <w:rFonts w:cs="Arial"/>
        </w:rPr>
        <w:t>Learning &amp; Teaching Methods.</w:t>
      </w:r>
    </w:p>
    <w:p w14:paraId="1DD3B3F1" w14:textId="77777777" w:rsidR="00020AEE" w:rsidRPr="009B3245" w:rsidRDefault="00020AEE" w:rsidP="00673CDD">
      <w:pPr>
        <w:numPr>
          <w:ilvl w:val="0"/>
          <w:numId w:val="66"/>
        </w:numPr>
        <w:tabs>
          <w:tab w:val="left" w:pos="1080"/>
        </w:tabs>
        <w:rPr>
          <w:rFonts w:cs="Arial"/>
        </w:rPr>
      </w:pPr>
      <w:r w:rsidRPr="009B3245">
        <w:rPr>
          <w:rFonts w:cs="Arial"/>
        </w:rPr>
        <w:t>Assessment Strategy &amp; Methods (assessment schedule and hand-in dates).</w:t>
      </w:r>
    </w:p>
    <w:p w14:paraId="5DAAF2ED" w14:textId="77777777" w:rsidR="00020AEE" w:rsidRPr="009B3245" w:rsidRDefault="00020AEE" w:rsidP="00673CDD">
      <w:pPr>
        <w:numPr>
          <w:ilvl w:val="0"/>
          <w:numId w:val="66"/>
        </w:numPr>
        <w:tabs>
          <w:tab w:val="left" w:pos="1080"/>
        </w:tabs>
        <w:rPr>
          <w:rFonts w:cs="Arial"/>
        </w:rPr>
      </w:pPr>
      <w:r w:rsidRPr="009B3245">
        <w:rPr>
          <w:rFonts w:cs="Arial"/>
        </w:rPr>
        <w:t>Referencing.</w:t>
      </w:r>
    </w:p>
    <w:p w14:paraId="023647CA" w14:textId="77777777" w:rsidR="00020AEE" w:rsidRPr="009B3245" w:rsidRDefault="00020AEE" w:rsidP="00673CDD">
      <w:pPr>
        <w:numPr>
          <w:ilvl w:val="0"/>
          <w:numId w:val="66"/>
        </w:numPr>
        <w:tabs>
          <w:tab w:val="left" w:pos="1080"/>
        </w:tabs>
        <w:rPr>
          <w:rFonts w:cs="Arial"/>
        </w:rPr>
      </w:pPr>
      <w:r w:rsidRPr="009B3245">
        <w:rPr>
          <w:rFonts w:cs="Arial"/>
        </w:rPr>
        <w:t>Submission of Assignments.</w:t>
      </w:r>
    </w:p>
    <w:p w14:paraId="776CD41D" w14:textId="77777777" w:rsidR="00020AEE" w:rsidRPr="009B3245" w:rsidRDefault="00020AEE" w:rsidP="00673CDD">
      <w:pPr>
        <w:numPr>
          <w:ilvl w:val="0"/>
          <w:numId w:val="66"/>
        </w:numPr>
        <w:tabs>
          <w:tab w:val="left" w:pos="1080"/>
        </w:tabs>
        <w:rPr>
          <w:rFonts w:cs="Arial"/>
        </w:rPr>
      </w:pPr>
      <w:r w:rsidRPr="009B3245">
        <w:rPr>
          <w:rFonts w:cs="Arial"/>
        </w:rPr>
        <w:t>Return of Assignment process/feedback timescales.</w:t>
      </w:r>
    </w:p>
    <w:p w14:paraId="25126489" w14:textId="77777777" w:rsidR="00020AEE" w:rsidRPr="009B3245" w:rsidRDefault="00020AEE" w:rsidP="00673CDD">
      <w:pPr>
        <w:numPr>
          <w:ilvl w:val="0"/>
          <w:numId w:val="66"/>
        </w:numPr>
        <w:tabs>
          <w:tab w:val="left" w:pos="1080"/>
        </w:tabs>
        <w:rPr>
          <w:rFonts w:cs="Arial"/>
        </w:rPr>
      </w:pPr>
      <w:r w:rsidRPr="009B3245">
        <w:rPr>
          <w:rFonts w:cs="Arial"/>
        </w:rPr>
        <w:t>Extenuating Circumstances Process and Procedure (using the standard statement).</w:t>
      </w:r>
    </w:p>
    <w:p w14:paraId="4DA799E2" w14:textId="77777777" w:rsidR="00020AEE" w:rsidRPr="009B3245" w:rsidRDefault="00020AEE" w:rsidP="00673CDD">
      <w:pPr>
        <w:numPr>
          <w:ilvl w:val="0"/>
          <w:numId w:val="66"/>
        </w:numPr>
        <w:tabs>
          <w:tab w:val="left" w:pos="1080"/>
        </w:tabs>
        <w:rPr>
          <w:rFonts w:cs="Arial"/>
        </w:rPr>
      </w:pPr>
      <w:r w:rsidRPr="009B3245">
        <w:rPr>
          <w:rFonts w:cs="Arial"/>
        </w:rPr>
        <w:t>Academic Misconduct (include reference to plagiarism e-detection using the standard issued statement).</w:t>
      </w:r>
    </w:p>
    <w:p w14:paraId="31C76332" w14:textId="77777777" w:rsidR="00020AEE" w:rsidRPr="009B3245" w:rsidRDefault="00020AEE" w:rsidP="00673CDD">
      <w:pPr>
        <w:numPr>
          <w:ilvl w:val="0"/>
          <w:numId w:val="66"/>
        </w:numPr>
        <w:tabs>
          <w:tab w:val="left" w:pos="1080"/>
        </w:tabs>
        <w:rPr>
          <w:rFonts w:cs="Arial"/>
        </w:rPr>
      </w:pPr>
      <w:r w:rsidRPr="009B3245">
        <w:rPr>
          <w:rFonts w:cs="Arial"/>
        </w:rPr>
        <w:t>Name of the External Examiner (using the standard information with relevant details inserted as below).</w:t>
      </w:r>
    </w:p>
    <w:p w14:paraId="493544D0" w14:textId="77777777" w:rsidR="00020AEE" w:rsidRDefault="00020AEE" w:rsidP="00020AEE">
      <w:pPr>
        <w:tabs>
          <w:tab w:val="num" w:pos="720"/>
          <w:tab w:val="left" w:pos="1080"/>
        </w:tabs>
        <w:rPr>
          <w:rFonts w:cs="Arial"/>
          <w:b/>
        </w:rPr>
      </w:pPr>
      <w:r w:rsidRPr="009B3245">
        <w:rPr>
          <w:rFonts w:cs="Arial"/>
          <w:b/>
        </w:rPr>
        <w:lastRenderedPageBreak/>
        <w:t>DISCLAIMER</w:t>
      </w:r>
    </w:p>
    <w:p w14:paraId="1B9DBCA0" w14:textId="77777777" w:rsidR="00020AEE" w:rsidRPr="009B3245" w:rsidRDefault="00020AEE" w:rsidP="00020AEE">
      <w:pPr>
        <w:tabs>
          <w:tab w:val="num" w:pos="720"/>
          <w:tab w:val="left" w:pos="1080"/>
        </w:tabs>
        <w:rPr>
          <w:rFonts w:cs="Arial"/>
          <w:b/>
        </w:rPr>
      </w:pPr>
    </w:p>
    <w:p w14:paraId="0D5A1088" w14:textId="77777777" w:rsidR="00020AEE" w:rsidRPr="009B3245" w:rsidRDefault="00020AEE" w:rsidP="00020AEE">
      <w:pPr>
        <w:tabs>
          <w:tab w:val="num" w:pos="720"/>
          <w:tab w:val="left" w:pos="1080"/>
        </w:tabs>
        <w:rPr>
          <w:rFonts w:cs="Arial"/>
          <w:i/>
        </w:rPr>
      </w:pPr>
      <w:r w:rsidRPr="009B3245">
        <w:rPr>
          <w:rFonts w:cs="Arial"/>
        </w:rPr>
        <w:t>For example, the information contained in this Handbook is, as far as possible, accurate and up-to-date at the time of printing.</w:t>
      </w:r>
    </w:p>
    <w:p w14:paraId="5338F30B" w14:textId="77777777" w:rsidR="00020AEE" w:rsidRPr="009B3245" w:rsidRDefault="00020AEE" w:rsidP="00020AEE">
      <w:pPr>
        <w:tabs>
          <w:tab w:val="num" w:pos="720"/>
          <w:tab w:val="left" w:pos="1080"/>
        </w:tabs>
        <w:rPr>
          <w:rFonts w:cs="Arial"/>
        </w:rPr>
      </w:pPr>
    </w:p>
    <w:p w14:paraId="4AD0CB55" w14:textId="77777777" w:rsidR="00020AEE" w:rsidRPr="009B3245" w:rsidRDefault="00020AEE" w:rsidP="00020AEE">
      <w:pPr>
        <w:rPr>
          <w:rFonts w:cs="Arial"/>
        </w:rPr>
      </w:pPr>
      <w:r w:rsidRPr="009B3245">
        <w:rPr>
          <w:rFonts w:cs="Arial"/>
        </w:rPr>
        <w:t>The express permission of Teesside University must be obtained to reproduce any, or all of this publication, other than for personal use or for those purposes permitted by law.</w:t>
      </w:r>
    </w:p>
    <w:p w14:paraId="471549A8" w14:textId="77777777" w:rsidR="00020AEE" w:rsidRPr="009B3245" w:rsidRDefault="00020AEE" w:rsidP="00020AEE">
      <w:pPr>
        <w:tabs>
          <w:tab w:val="num" w:pos="720"/>
          <w:tab w:val="left" w:pos="1080"/>
        </w:tabs>
        <w:rPr>
          <w:rFonts w:cs="Arial"/>
        </w:rPr>
      </w:pPr>
    </w:p>
    <w:p w14:paraId="16B77A57" w14:textId="77777777" w:rsidR="00020AEE" w:rsidRPr="009B3245" w:rsidRDefault="00020AEE" w:rsidP="00020AEE">
      <w:pPr>
        <w:tabs>
          <w:tab w:val="left" w:pos="900"/>
          <w:tab w:val="left" w:pos="1080"/>
        </w:tabs>
        <w:rPr>
          <w:rFonts w:cs="Arial"/>
        </w:rPr>
      </w:pPr>
      <w:r w:rsidRPr="009B3245">
        <w:rPr>
          <w:rFonts w:cs="Arial"/>
          <w:b/>
        </w:rPr>
        <w:t>NOTE:</w:t>
      </w:r>
      <w:r w:rsidRPr="009B3245">
        <w:rPr>
          <w:rFonts w:cs="Arial"/>
        </w:rPr>
        <w:tab/>
        <w:t>Course Handbooks, where relevant, should contain the following:</w:t>
      </w:r>
    </w:p>
    <w:p w14:paraId="17DD19F3" w14:textId="77777777" w:rsidR="00020AEE" w:rsidRPr="009B3245" w:rsidRDefault="00020AEE" w:rsidP="00020AEE">
      <w:pPr>
        <w:tabs>
          <w:tab w:val="num" w:pos="720"/>
          <w:tab w:val="left" w:pos="1080"/>
        </w:tabs>
        <w:rPr>
          <w:rFonts w:cs="Arial"/>
        </w:rPr>
      </w:pPr>
    </w:p>
    <w:p w14:paraId="1839378D" w14:textId="77777777" w:rsidR="00020AEE" w:rsidRPr="009B3245" w:rsidRDefault="00020AEE" w:rsidP="00673CDD">
      <w:pPr>
        <w:numPr>
          <w:ilvl w:val="0"/>
          <w:numId w:val="64"/>
        </w:numPr>
        <w:tabs>
          <w:tab w:val="left" w:pos="1080"/>
        </w:tabs>
        <w:rPr>
          <w:rFonts w:cs="Arial"/>
        </w:rPr>
      </w:pPr>
      <w:r w:rsidRPr="009B3245">
        <w:rPr>
          <w:rFonts w:cs="Arial"/>
        </w:rPr>
        <w:t>Information relating to workplace activities.</w:t>
      </w:r>
    </w:p>
    <w:p w14:paraId="6614DF82" w14:textId="77777777" w:rsidR="00020AEE" w:rsidRPr="009B3245" w:rsidRDefault="00020AEE" w:rsidP="00673CDD">
      <w:pPr>
        <w:numPr>
          <w:ilvl w:val="0"/>
          <w:numId w:val="64"/>
        </w:numPr>
        <w:tabs>
          <w:tab w:val="left" w:pos="1080"/>
        </w:tabs>
        <w:rPr>
          <w:rFonts w:cs="Arial"/>
        </w:rPr>
      </w:pPr>
      <w:r w:rsidRPr="009B3245">
        <w:rPr>
          <w:rFonts w:cs="Arial"/>
        </w:rPr>
        <w:t>Professional Requirements.</w:t>
      </w:r>
    </w:p>
    <w:p w14:paraId="49CF5C69" w14:textId="77777777" w:rsidR="00020AEE" w:rsidRPr="009B3245" w:rsidRDefault="00020AEE" w:rsidP="00673CDD">
      <w:pPr>
        <w:numPr>
          <w:ilvl w:val="0"/>
          <w:numId w:val="64"/>
        </w:numPr>
        <w:tabs>
          <w:tab w:val="left" w:pos="1080"/>
        </w:tabs>
        <w:rPr>
          <w:rFonts w:cs="Arial"/>
        </w:rPr>
      </w:pPr>
      <w:r w:rsidRPr="009B3245">
        <w:rPr>
          <w:rFonts w:cs="Arial"/>
        </w:rPr>
        <w:t>Attendance.</w:t>
      </w:r>
    </w:p>
    <w:p w14:paraId="33190E59" w14:textId="77777777" w:rsidR="00020AEE" w:rsidRPr="009B3245" w:rsidRDefault="00020AEE" w:rsidP="00673CDD">
      <w:pPr>
        <w:numPr>
          <w:ilvl w:val="0"/>
          <w:numId w:val="64"/>
        </w:numPr>
        <w:tabs>
          <w:tab w:val="left" w:pos="1080"/>
        </w:tabs>
        <w:rPr>
          <w:rFonts w:cs="Arial"/>
        </w:rPr>
      </w:pPr>
      <w:r w:rsidRPr="009B3245">
        <w:rPr>
          <w:rFonts w:cs="Arial"/>
        </w:rPr>
        <w:t>Research Ethics.</w:t>
      </w:r>
    </w:p>
    <w:p w14:paraId="63483CE1" w14:textId="77777777" w:rsidR="00020AEE" w:rsidRPr="009B3245" w:rsidRDefault="00020AEE" w:rsidP="00673CDD">
      <w:pPr>
        <w:numPr>
          <w:ilvl w:val="0"/>
          <w:numId w:val="64"/>
        </w:numPr>
        <w:tabs>
          <w:tab w:val="left" w:pos="1080"/>
        </w:tabs>
        <w:rPr>
          <w:rFonts w:cs="Arial"/>
          <w:i/>
        </w:rPr>
      </w:pPr>
      <w:r w:rsidRPr="009B3245">
        <w:rPr>
          <w:rFonts w:cs="Arial"/>
        </w:rPr>
        <w:t>Health &amp; Safety.</w:t>
      </w:r>
    </w:p>
    <w:p w14:paraId="655467B1" w14:textId="77777777" w:rsidR="00020AEE" w:rsidRPr="009B3245" w:rsidRDefault="00020AEE" w:rsidP="00020AEE">
      <w:pPr>
        <w:tabs>
          <w:tab w:val="num" w:pos="720"/>
          <w:tab w:val="left" w:pos="1080"/>
        </w:tabs>
        <w:rPr>
          <w:rFonts w:cs="Arial"/>
        </w:rPr>
      </w:pPr>
    </w:p>
    <w:p w14:paraId="721AD6FA" w14:textId="77777777" w:rsidR="00020AEE" w:rsidRDefault="00020AEE" w:rsidP="00020AEE">
      <w:pPr>
        <w:tabs>
          <w:tab w:val="num" w:pos="720"/>
          <w:tab w:val="left" w:pos="1080"/>
        </w:tabs>
        <w:rPr>
          <w:rFonts w:cs="Arial"/>
          <w:b/>
        </w:rPr>
      </w:pPr>
      <w:r w:rsidRPr="009B3245">
        <w:rPr>
          <w:rFonts w:cs="Arial"/>
          <w:b/>
        </w:rPr>
        <w:t>APPENDICES</w:t>
      </w:r>
    </w:p>
    <w:p w14:paraId="0AB62152" w14:textId="77777777" w:rsidR="00020AEE" w:rsidRPr="009B3245" w:rsidRDefault="00020AEE" w:rsidP="00020AEE">
      <w:pPr>
        <w:tabs>
          <w:tab w:val="num" w:pos="720"/>
          <w:tab w:val="left" w:pos="1080"/>
        </w:tabs>
        <w:rPr>
          <w:rFonts w:cs="Arial"/>
          <w:b/>
        </w:rPr>
      </w:pPr>
    </w:p>
    <w:p w14:paraId="0828FADE" w14:textId="77777777" w:rsidR="00020AEE" w:rsidRPr="009B3245" w:rsidRDefault="00020AEE" w:rsidP="00020AEE">
      <w:pPr>
        <w:rPr>
          <w:rFonts w:cs="Arial"/>
        </w:rPr>
      </w:pPr>
      <w:r w:rsidRPr="009B3245">
        <w:rPr>
          <w:rFonts w:cs="Arial"/>
        </w:rPr>
        <w:t>For large and complex provision, it is acknowledged that it may be necessary to provide a further level of award-specific information.</w:t>
      </w:r>
    </w:p>
    <w:p w14:paraId="272CD358" w14:textId="77777777" w:rsidR="00020AEE" w:rsidRPr="009B3245" w:rsidRDefault="00020AEE" w:rsidP="00020AEE">
      <w:pPr>
        <w:tabs>
          <w:tab w:val="num" w:pos="720"/>
          <w:tab w:val="left" w:pos="1080"/>
        </w:tabs>
        <w:rPr>
          <w:rFonts w:cs="Arial"/>
          <w:b/>
        </w:rPr>
      </w:pPr>
    </w:p>
    <w:p w14:paraId="7DB48F63" w14:textId="77777777" w:rsidR="00020AEE" w:rsidRDefault="00020AEE" w:rsidP="00020AEE">
      <w:pPr>
        <w:tabs>
          <w:tab w:val="num" w:pos="720"/>
          <w:tab w:val="left" w:pos="1080"/>
        </w:tabs>
        <w:rPr>
          <w:rFonts w:cs="Arial"/>
          <w:b/>
        </w:rPr>
      </w:pPr>
      <w:r w:rsidRPr="009B3245">
        <w:rPr>
          <w:rFonts w:cs="Arial"/>
          <w:b/>
        </w:rPr>
        <w:t>GLOSSARY OF TERMS</w:t>
      </w:r>
    </w:p>
    <w:p w14:paraId="12EDC08E" w14:textId="77777777" w:rsidR="00020AEE" w:rsidRPr="009B3245" w:rsidRDefault="00020AEE" w:rsidP="00020AEE">
      <w:pPr>
        <w:tabs>
          <w:tab w:val="num" w:pos="720"/>
          <w:tab w:val="left" w:pos="1080"/>
        </w:tabs>
        <w:rPr>
          <w:rFonts w:cs="Arial"/>
          <w:b/>
        </w:rPr>
      </w:pPr>
    </w:p>
    <w:p w14:paraId="4600B72A" w14:textId="77777777" w:rsidR="00020AEE" w:rsidRPr="009B3245" w:rsidRDefault="00020AEE" w:rsidP="00020AEE">
      <w:pPr>
        <w:tabs>
          <w:tab w:val="num" w:pos="720"/>
          <w:tab w:val="left" w:pos="1080"/>
        </w:tabs>
        <w:rPr>
          <w:rFonts w:cs="Arial"/>
        </w:rPr>
      </w:pPr>
      <w:r w:rsidRPr="009B3245">
        <w:rPr>
          <w:rFonts w:cs="Arial"/>
        </w:rPr>
        <w:t>As appropriate.</w:t>
      </w:r>
    </w:p>
    <w:p w14:paraId="247FAD36" w14:textId="77777777" w:rsidR="00020AEE" w:rsidRPr="009B3245" w:rsidRDefault="00020AEE" w:rsidP="00020AEE">
      <w:pPr>
        <w:tabs>
          <w:tab w:val="num" w:pos="720"/>
          <w:tab w:val="left" w:pos="1080"/>
        </w:tabs>
        <w:rPr>
          <w:rFonts w:cs="Arial"/>
        </w:rPr>
      </w:pPr>
    </w:p>
    <w:p w14:paraId="5124BA1F" w14:textId="77777777" w:rsidR="00020AEE" w:rsidRDefault="00020AEE" w:rsidP="00020AEE">
      <w:pPr>
        <w:tabs>
          <w:tab w:val="num" w:pos="720"/>
          <w:tab w:val="left" w:pos="1080"/>
        </w:tabs>
        <w:rPr>
          <w:rFonts w:cs="Arial"/>
          <w:b/>
        </w:rPr>
      </w:pPr>
      <w:r w:rsidRPr="009B3245">
        <w:rPr>
          <w:rFonts w:cs="Arial"/>
          <w:b/>
        </w:rPr>
        <w:t>STANDARD STATEMENT ON EXTERNAL EXAMINING</w:t>
      </w:r>
      <w:r>
        <w:rPr>
          <w:rFonts w:cs="Arial"/>
          <w:b/>
        </w:rPr>
        <w:t xml:space="preserve"> </w:t>
      </w:r>
    </w:p>
    <w:p w14:paraId="0905185F" w14:textId="77777777" w:rsidR="000B07C1" w:rsidRDefault="000B07C1" w:rsidP="00020AEE">
      <w:pPr>
        <w:tabs>
          <w:tab w:val="num" w:pos="720"/>
          <w:tab w:val="left" w:pos="1080"/>
        </w:tabs>
        <w:rPr>
          <w:rFonts w:cs="Arial"/>
          <w:b/>
        </w:rPr>
      </w:pPr>
    </w:p>
    <w:tbl>
      <w:tblPr>
        <w:tblW w:w="9198" w:type="dxa"/>
        <w:tblInd w:w="108" w:type="dxa"/>
        <w:tblBorders>
          <w:top w:val="single" w:sz="18" w:space="0" w:color="ED7D31"/>
          <w:left w:val="single" w:sz="18" w:space="0" w:color="ED7D31"/>
          <w:bottom w:val="single" w:sz="18" w:space="0" w:color="ED7D31"/>
          <w:right w:val="single" w:sz="18" w:space="0" w:color="ED7D31"/>
        </w:tblBorders>
        <w:tblLook w:val="04A0" w:firstRow="1" w:lastRow="0" w:firstColumn="1" w:lastColumn="0" w:noHBand="0" w:noVBand="1"/>
      </w:tblPr>
      <w:tblGrid>
        <w:gridCol w:w="9198"/>
      </w:tblGrid>
      <w:tr w:rsidR="002D220F" w:rsidRPr="00C532E5" w14:paraId="07A5987D" w14:textId="77777777" w:rsidTr="00D30F72">
        <w:tc>
          <w:tcPr>
            <w:tcW w:w="9198" w:type="dxa"/>
            <w:shd w:val="clear" w:color="auto" w:fill="auto"/>
          </w:tcPr>
          <w:p w14:paraId="2384B793" w14:textId="77777777" w:rsidR="002D220F" w:rsidRPr="007C7B1D" w:rsidRDefault="002D220F" w:rsidP="00E81D3B">
            <w:pPr>
              <w:rPr>
                <w:rFonts w:eastAsia="Calibri" w:cs="Arial"/>
                <w:b/>
                <w:szCs w:val="19"/>
                <w:lang w:eastAsia="en-GB"/>
              </w:rPr>
            </w:pPr>
            <w:r w:rsidRPr="007C7B1D">
              <w:rPr>
                <w:rFonts w:eastAsia="Calibri" w:cs="Arial"/>
                <w:b/>
                <w:szCs w:val="19"/>
                <w:lang w:eastAsia="en-GB"/>
              </w:rPr>
              <w:t xml:space="preserve">External Examining Standard Statement </w:t>
            </w:r>
          </w:p>
          <w:p w14:paraId="35834BAF" w14:textId="77777777" w:rsidR="002D220F" w:rsidRPr="007C7B1D" w:rsidRDefault="002D220F" w:rsidP="00E81D3B">
            <w:pPr>
              <w:ind w:right="-1"/>
              <w:rPr>
                <w:rFonts w:cs="Arial"/>
                <w:i/>
              </w:rPr>
            </w:pPr>
          </w:p>
          <w:p w14:paraId="08FB44C8" w14:textId="77777777" w:rsidR="002D220F" w:rsidRDefault="002D220F" w:rsidP="00E81D3B">
            <w:pPr>
              <w:ind w:right="-1"/>
              <w:rPr>
                <w:rFonts w:cs="Arial"/>
                <w:i/>
              </w:rPr>
            </w:pPr>
            <w:r>
              <w:rPr>
                <w:rFonts w:cs="Arial"/>
                <w:i/>
              </w:rPr>
              <w:t>“</w:t>
            </w:r>
            <w:r w:rsidRPr="007C7B1D">
              <w:rPr>
                <w:rFonts w:cs="Arial"/>
                <w:i/>
              </w:rPr>
              <w:t>Students often ask questions about how we know that their degree is broadly of the same standard as degrees awarded for similar courses by other universities.  In the UK we have a system called External Examining which is one of several ways that we confirm that standards are met.  An External Examiner is generally an experienced lecturer from another University/Higher Education Institution, who offers an independent view as to whether the work of students on the course is of the correct standard.  The External Examiner does this by looking at a sample of work (</w:t>
            </w:r>
            <w:r w:rsidR="00BA290F" w:rsidRPr="007C7B1D">
              <w:rPr>
                <w:rFonts w:cs="Arial"/>
                <w:i/>
              </w:rPr>
              <w:t>e.g.,</w:t>
            </w:r>
            <w:r w:rsidRPr="007C7B1D">
              <w:rPr>
                <w:rFonts w:cs="Arial"/>
                <w:i/>
              </w:rPr>
              <w:t xml:space="preserve"> assignments, exam answers, dissertations), discussing the work with your lecturers and normally attending the assessment boards to endorse results.  They then produce an annual report which highlights any good practice they have seen and allows them to report any concerns they may have. They also confirm in their Report that academic standards and achievement are comparable within the UK Higher Education sector.  The External Examiners’ reports are made available to students via the ‘courses’ tab in e-vision and are considered annually at relevant Course Boards.</w:t>
            </w:r>
          </w:p>
          <w:p w14:paraId="2A8A55B8" w14:textId="77777777" w:rsidR="002D220F" w:rsidRDefault="002D220F" w:rsidP="00E81D3B">
            <w:pPr>
              <w:ind w:right="-1"/>
              <w:rPr>
                <w:rFonts w:cs="Arial"/>
                <w:i/>
              </w:rPr>
            </w:pPr>
          </w:p>
          <w:p w14:paraId="18073C01" w14:textId="77777777" w:rsidR="002D220F" w:rsidRDefault="002D220F" w:rsidP="00E81D3B">
            <w:pPr>
              <w:ind w:right="-1"/>
              <w:rPr>
                <w:rFonts w:cs="Arial"/>
                <w:i/>
              </w:rPr>
            </w:pPr>
            <w:r w:rsidRPr="00F01A20">
              <w:rPr>
                <w:rFonts w:cs="Arial"/>
                <w:i/>
              </w:rPr>
              <w:t>The main External Examiner for your course is (insert name here) and they work at (insert place of work here).  Sometimes, your modules may have a different External Examiner and your Module Leader can provide details on request.</w:t>
            </w:r>
          </w:p>
          <w:p w14:paraId="6895A2C4" w14:textId="77777777" w:rsidR="002D220F" w:rsidRPr="00F01A20" w:rsidRDefault="002D220F" w:rsidP="00E81D3B">
            <w:pPr>
              <w:ind w:right="-1"/>
              <w:rPr>
                <w:rFonts w:cs="Arial"/>
                <w:i/>
              </w:rPr>
            </w:pPr>
          </w:p>
          <w:p w14:paraId="4F922014" w14:textId="77777777" w:rsidR="002D220F" w:rsidRPr="007C7B1D" w:rsidRDefault="002D220F" w:rsidP="00E81D3B">
            <w:pPr>
              <w:ind w:right="-1"/>
              <w:rPr>
                <w:rFonts w:cs="Arial"/>
                <w:i/>
              </w:rPr>
            </w:pPr>
            <w:r w:rsidRPr="00FC3386">
              <w:rPr>
                <w:rFonts w:cs="Arial"/>
                <w:b/>
                <w:i/>
              </w:rPr>
              <w:lastRenderedPageBreak/>
              <w:t>Please note that students are not permitted to contact External Examiners directly and External Examiners will not respond to any communication from individual students.  If you have any concerns about your course then please speak to your Course Leader</w:t>
            </w:r>
            <w:r w:rsidRPr="00FC3386">
              <w:rPr>
                <w:rFonts w:cs="Arial"/>
                <w:b/>
              </w:rPr>
              <w:t>.”</w:t>
            </w:r>
          </w:p>
          <w:p w14:paraId="33E5882B" w14:textId="77777777" w:rsidR="002D220F" w:rsidRPr="00C532E5" w:rsidRDefault="002D220F" w:rsidP="00E81D3B">
            <w:pPr>
              <w:pStyle w:val="CLQEParagraph"/>
              <w:ind w:left="0"/>
              <w:rPr>
                <w:szCs w:val="23"/>
              </w:rPr>
            </w:pPr>
          </w:p>
        </w:tc>
      </w:tr>
    </w:tbl>
    <w:p w14:paraId="76D7B618" w14:textId="77777777" w:rsidR="000B07C1" w:rsidRDefault="000B07C1" w:rsidP="00020AEE">
      <w:pPr>
        <w:tabs>
          <w:tab w:val="num" w:pos="720"/>
          <w:tab w:val="left" w:pos="1080"/>
        </w:tabs>
        <w:rPr>
          <w:rFonts w:cs="Arial"/>
          <w:b/>
        </w:rPr>
      </w:pPr>
    </w:p>
    <w:p w14:paraId="4C71A9E2" w14:textId="77777777" w:rsidR="00D30F72" w:rsidRDefault="00D30F72" w:rsidP="00020AEE">
      <w:pPr>
        <w:tabs>
          <w:tab w:val="num" w:pos="720"/>
          <w:tab w:val="left" w:pos="1080"/>
        </w:tabs>
        <w:rPr>
          <w:rFonts w:cs="Arial"/>
          <w:b/>
        </w:rPr>
        <w:sectPr w:rsidR="00D30F72" w:rsidSect="003B0B1B">
          <w:pgSz w:w="11906" w:h="16838" w:code="9"/>
          <w:pgMar w:top="1440" w:right="1440" w:bottom="1440" w:left="1440" w:header="709" w:footer="706" w:gutter="0"/>
          <w:cols w:space="708"/>
          <w:titlePg/>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4B083"/>
        <w:tblLook w:val="04A0" w:firstRow="1" w:lastRow="0" w:firstColumn="1" w:lastColumn="0" w:noHBand="0" w:noVBand="1"/>
      </w:tblPr>
      <w:tblGrid>
        <w:gridCol w:w="9242"/>
      </w:tblGrid>
      <w:tr w:rsidR="00A0073D" w:rsidRPr="00514D59" w14:paraId="303A14D2" w14:textId="77777777" w:rsidTr="000C2DC1">
        <w:trPr>
          <w:trHeight w:val="432"/>
        </w:trPr>
        <w:tc>
          <w:tcPr>
            <w:tcW w:w="9242" w:type="dxa"/>
            <w:shd w:val="clear" w:color="auto" w:fill="F4B083"/>
            <w:vAlign w:val="center"/>
          </w:tcPr>
          <w:p w14:paraId="3F8F23FC" w14:textId="77777777" w:rsidR="00A0073D" w:rsidRPr="00514D59" w:rsidRDefault="00182F9E" w:rsidP="0097792A">
            <w:pPr>
              <w:spacing w:before="120"/>
              <w:jc w:val="center"/>
              <w:rPr>
                <w:rFonts w:cs="Arial"/>
                <w:b/>
              </w:rPr>
            </w:pPr>
            <w:r>
              <w:rPr>
                <w:rFonts w:cs="Arial"/>
                <w:b/>
              </w:rPr>
              <w:lastRenderedPageBreak/>
              <w:t>Course</w:t>
            </w:r>
            <w:r w:rsidR="00A0073D" w:rsidRPr="00514D59">
              <w:rPr>
                <w:rFonts w:cs="Arial"/>
                <w:b/>
              </w:rPr>
              <w:t xml:space="preserve"> Handbook</w:t>
            </w:r>
          </w:p>
          <w:p w14:paraId="71644F10" w14:textId="77777777" w:rsidR="00A0073D" w:rsidRPr="00514D59" w:rsidRDefault="00A0073D" w:rsidP="0097792A">
            <w:pPr>
              <w:spacing w:after="120"/>
              <w:jc w:val="center"/>
              <w:rPr>
                <w:rFonts w:cs="Arial"/>
                <w:b/>
              </w:rPr>
            </w:pPr>
            <w:r w:rsidRPr="00514D59">
              <w:rPr>
                <w:rFonts w:cs="Arial"/>
                <w:b/>
              </w:rPr>
              <w:t>Checklist of Minimum Requirements</w:t>
            </w:r>
          </w:p>
        </w:tc>
      </w:tr>
    </w:tbl>
    <w:p w14:paraId="3F3D8771" w14:textId="77777777" w:rsidR="00A0073D" w:rsidRPr="00514D59" w:rsidRDefault="00A0073D" w:rsidP="00A0073D">
      <w:pPr>
        <w:tabs>
          <w:tab w:val="num" w:pos="720"/>
          <w:tab w:val="left" w:pos="1080"/>
        </w:tabs>
        <w:rPr>
          <w:rFonts w:cs="Arial"/>
        </w:rPr>
      </w:pPr>
    </w:p>
    <w:p w14:paraId="3681DB02" w14:textId="77777777" w:rsidR="00A0073D" w:rsidRPr="00514D59" w:rsidRDefault="00A0073D" w:rsidP="00A0073D">
      <w:pPr>
        <w:tabs>
          <w:tab w:val="num" w:pos="720"/>
          <w:tab w:val="left" w:pos="1080"/>
        </w:tabs>
        <w:rPr>
          <w:rFonts w:cs="Arial"/>
        </w:rPr>
      </w:pPr>
    </w:p>
    <w:p w14:paraId="2EBBB737"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Statement on importance and purpose of handbook.</w:t>
      </w:r>
    </w:p>
    <w:p w14:paraId="72708A80" w14:textId="77777777" w:rsidR="00B17AC0" w:rsidRPr="00514D59" w:rsidRDefault="00B17AC0" w:rsidP="00B17AC0">
      <w:pPr>
        <w:pStyle w:val="CLQEH1"/>
        <w:numPr>
          <w:ilvl w:val="0"/>
          <w:numId w:val="0"/>
        </w:numPr>
        <w:tabs>
          <w:tab w:val="left" w:pos="540"/>
        </w:tabs>
        <w:rPr>
          <w:rFonts w:cs="Arial"/>
          <w:b w:val="0"/>
          <w:sz w:val="24"/>
          <w:szCs w:val="24"/>
        </w:rPr>
      </w:pPr>
    </w:p>
    <w:p w14:paraId="627E4250"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Contact details of University staff.</w:t>
      </w:r>
    </w:p>
    <w:p w14:paraId="20C2F3F8" w14:textId="77777777" w:rsidR="00B17AC0" w:rsidRPr="00514D59" w:rsidRDefault="00B17AC0" w:rsidP="00B17AC0">
      <w:pPr>
        <w:pStyle w:val="CLQEH1"/>
        <w:numPr>
          <w:ilvl w:val="0"/>
          <w:numId w:val="0"/>
        </w:numPr>
        <w:tabs>
          <w:tab w:val="left" w:pos="540"/>
        </w:tabs>
        <w:rPr>
          <w:rFonts w:cs="Arial"/>
          <w:b w:val="0"/>
          <w:sz w:val="24"/>
          <w:szCs w:val="24"/>
        </w:rPr>
      </w:pPr>
    </w:p>
    <w:p w14:paraId="72164310"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Health &amp; Safety information (and checklist if appropriate).</w:t>
      </w:r>
    </w:p>
    <w:p w14:paraId="5B17B213" w14:textId="77777777" w:rsidR="00B17AC0" w:rsidRPr="00514D59" w:rsidRDefault="00B17AC0" w:rsidP="00B17AC0">
      <w:pPr>
        <w:pStyle w:val="CLQEH1"/>
        <w:numPr>
          <w:ilvl w:val="0"/>
          <w:numId w:val="0"/>
        </w:numPr>
        <w:tabs>
          <w:tab w:val="left" w:pos="540"/>
        </w:tabs>
        <w:rPr>
          <w:rFonts w:cs="Arial"/>
          <w:b w:val="0"/>
          <w:sz w:val="24"/>
          <w:szCs w:val="24"/>
        </w:rPr>
      </w:pPr>
    </w:p>
    <w:p w14:paraId="37176715"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Policy screening procedures (if required).</w:t>
      </w:r>
    </w:p>
    <w:p w14:paraId="17DA64DA" w14:textId="77777777" w:rsidR="00B17AC0" w:rsidRPr="00514D59" w:rsidRDefault="00B17AC0" w:rsidP="00B17AC0">
      <w:pPr>
        <w:pStyle w:val="CLQEH1"/>
        <w:numPr>
          <w:ilvl w:val="0"/>
          <w:numId w:val="0"/>
        </w:numPr>
        <w:tabs>
          <w:tab w:val="left" w:pos="540"/>
        </w:tabs>
        <w:rPr>
          <w:rFonts w:cs="Arial"/>
          <w:b w:val="0"/>
          <w:sz w:val="24"/>
          <w:szCs w:val="24"/>
        </w:rPr>
      </w:pPr>
    </w:p>
    <w:p w14:paraId="305BB8F7"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Schedule based on calendar year.</w:t>
      </w:r>
    </w:p>
    <w:p w14:paraId="49D3B74B" w14:textId="77777777" w:rsidR="00B17AC0" w:rsidRPr="00514D59" w:rsidRDefault="00B17AC0" w:rsidP="00B17AC0">
      <w:pPr>
        <w:pStyle w:val="CLQEH1"/>
        <w:numPr>
          <w:ilvl w:val="0"/>
          <w:numId w:val="0"/>
        </w:numPr>
        <w:tabs>
          <w:tab w:val="left" w:pos="540"/>
        </w:tabs>
        <w:rPr>
          <w:rFonts w:cs="Arial"/>
          <w:b w:val="0"/>
          <w:sz w:val="24"/>
          <w:szCs w:val="24"/>
        </w:rPr>
      </w:pPr>
    </w:p>
    <w:p w14:paraId="5A2B90BC"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Aims, objectives and learning outcomes.</w:t>
      </w:r>
    </w:p>
    <w:p w14:paraId="545C69FE" w14:textId="77777777" w:rsidR="00B17AC0" w:rsidRPr="00514D59" w:rsidRDefault="00B17AC0" w:rsidP="00B17AC0">
      <w:pPr>
        <w:pStyle w:val="CLQEH1"/>
        <w:numPr>
          <w:ilvl w:val="0"/>
          <w:numId w:val="0"/>
        </w:numPr>
        <w:tabs>
          <w:tab w:val="left" w:pos="540"/>
        </w:tabs>
        <w:rPr>
          <w:rFonts w:cs="Arial"/>
          <w:b w:val="0"/>
          <w:sz w:val="24"/>
          <w:szCs w:val="24"/>
        </w:rPr>
      </w:pPr>
    </w:p>
    <w:p w14:paraId="785B0C1D"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Assessment – advice on portfolios, dissertation preparation, etc.</w:t>
      </w:r>
    </w:p>
    <w:p w14:paraId="57ECA261" w14:textId="77777777" w:rsidR="00B17AC0" w:rsidRPr="00514D59" w:rsidRDefault="00B17AC0" w:rsidP="00B17AC0">
      <w:pPr>
        <w:pStyle w:val="CLQEH1"/>
        <w:numPr>
          <w:ilvl w:val="0"/>
          <w:numId w:val="0"/>
        </w:numPr>
        <w:tabs>
          <w:tab w:val="left" w:pos="540"/>
        </w:tabs>
        <w:rPr>
          <w:rFonts w:cs="Arial"/>
          <w:b w:val="0"/>
          <w:sz w:val="24"/>
          <w:szCs w:val="24"/>
        </w:rPr>
      </w:pPr>
    </w:p>
    <w:p w14:paraId="2C1E482B"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Tutor contact – timing, number and purpose.</w:t>
      </w:r>
    </w:p>
    <w:p w14:paraId="20C366CD" w14:textId="77777777" w:rsidR="00B17AC0" w:rsidRPr="00514D59" w:rsidRDefault="00B17AC0" w:rsidP="00B17AC0">
      <w:pPr>
        <w:pStyle w:val="CLQEH1"/>
        <w:numPr>
          <w:ilvl w:val="0"/>
          <w:numId w:val="0"/>
        </w:numPr>
        <w:tabs>
          <w:tab w:val="left" w:pos="540"/>
        </w:tabs>
        <w:rPr>
          <w:rFonts w:cs="Arial"/>
          <w:b w:val="0"/>
          <w:sz w:val="24"/>
          <w:szCs w:val="24"/>
        </w:rPr>
      </w:pPr>
    </w:p>
    <w:p w14:paraId="034B7D66"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 xml:space="preserve">Trouble-shooting – section, </w:t>
      </w:r>
      <w:r w:rsidR="00BA290F" w:rsidRPr="00514D59">
        <w:rPr>
          <w:rFonts w:cs="Arial"/>
          <w:b w:val="0"/>
          <w:sz w:val="24"/>
          <w:szCs w:val="24"/>
        </w:rPr>
        <w:t>e.g.,</w:t>
      </w:r>
      <w:r w:rsidRPr="00514D59">
        <w:rPr>
          <w:rFonts w:cs="Arial"/>
          <w:b w:val="0"/>
          <w:sz w:val="24"/>
          <w:szCs w:val="24"/>
        </w:rPr>
        <w:t xml:space="preserve"> “what happens if?”, etc.</w:t>
      </w:r>
    </w:p>
    <w:p w14:paraId="02166B01" w14:textId="77777777" w:rsidR="00B17AC0" w:rsidRPr="00514D59" w:rsidRDefault="00B17AC0" w:rsidP="00B17AC0">
      <w:pPr>
        <w:pStyle w:val="CLQEH1"/>
        <w:numPr>
          <w:ilvl w:val="0"/>
          <w:numId w:val="0"/>
        </w:numPr>
        <w:tabs>
          <w:tab w:val="left" w:pos="540"/>
        </w:tabs>
        <w:rPr>
          <w:rFonts w:cs="Arial"/>
          <w:b w:val="0"/>
          <w:sz w:val="24"/>
          <w:szCs w:val="24"/>
        </w:rPr>
      </w:pPr>
    </w:p>
    <w:p w14:paraId="3113BAA4" w14:textId="77777777" w:rsidR="00A0073D" w:rsidRDefault="00A0073D" w:rsidP="00673CDD">
      <w:pPr>
        <w:pStyle w:val="CLQEH1"/>
        <w:numPr>
          <w:ilvl w:val="0"/>
          <w:numId w:val="67"/>
        </w:numPr>
        <w:tabs>
          <w:tab w:val="left" w:pos="540"/>
        </w:tabs>
        <w:ind w:left="540" w:hanging="540"/>
        <w:rPr>
          <w:rFonts w:cs="Arial"/>
          <w:b w:val="0"/>
          <w:sz w:val="24"/>
          <w:szCs w:val="24"/>
        </w:rPr>
      </w:pPr>
      <w:r w:rsidRPr="00514D59">
        <w:rPr>
          <w:rFonts w:cs="Arial"/>
          <w:b w:val="0"/>
          <w:sz w:val="24"/>
          <w:szCs w:val="24"/>
        </w:rPr>
        <w:t>Advice on searching for a suitable provider – sources of information, curriculum vitae, application letter, interview techniques, etc.  (</w:t>
      </w:r>
      <w:r w:rsidRPr="00514D59">
        <w:rPr>
          <w:rFonts w:cs="Arial"/>
          <w:sz w:val="24"/>
          <w:szCs w:val="24"/>
        </w:rPr>
        <w:t>Note:</w:t>
      </w:r>
      <w:r w:rsidRPr="00514D59">
        <w:rPr>
          <w:rFonts w:cs="Arial"/>
          <w:b w:val="0"/>
          <w:sz w:val="24"/>
          <w:szCs w:val="24"/>
        </w:rPr>
        <w:t xml:space="preserve">  this may not be universally applicable).</w:t>
      </w:r>
    </w:p>
    <w:p w14:paraId="5CEBF5AC" w14:textId="77777777" w:rsidR="00B17AC0" w:rsidRPr="00514D59" w:rsidRDefault="00B17AC0" w:rsidP="00B17AC0">
      <w:pPr>
        <w:pStyle w:val="CLQEH1"/>
        <w:numPr>
          <w:ilvl w:val="0"/>
          <w:numId w:val="0"/>
        </w:numPr>
        <w:tabs>
          <w:tab w:val="left" w:pos="540"/>
        </w:tabs>
        <w:rPr>
          <w:rFonts w:cs="Arial"/>
          <w:b w:val="0"/>
          <w:sz w:val="24"/>
          <w:szCs w:val="24"/>
        </w:rPr>
      </w:pPr>
    </w:p>
    <w:p w14:paraId="633CA059" w14:textId="77777777" w:rsidR="00A0073D"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Work expectations and cultural orientation.</w:t>
      </w:r>
    </w:p>
    <w:p w14:paraId="27E06082" w14:textId="77777777" w:rsidR="00B17AC0" w:rsidRPr="00514D59" w:rsidRDefault="00B17AC0" w:rsidP="00B17AC0">
      <w:pPr>
        <w:pStyle w:val="CLQEH1"/>
        <w:numPr>
          <w:ilvl w:val="0"/>
          <w:numId w:val="0"/>
        </w:numPr>
        <w:tabs>
          <w:tab w:val="left" w:pos="540"/>
        </w:tabs>
        <w:rPr>
          <w:rFonts w:cs="Arial"/>
          <w:b w:val="0"/>
          <w:sz w:val="24"/>
          <w:szCs w:val="24"/>
        </w:rPr>
      </w:pPr>
    </w:p>
    <w:p w14:paraId="65E31D76" w14:textId="77777777" w:rsidR="00B17AC0" w:rsidRDefault="00A0073D" w:rsidP="00673CDD">
      <w:pPr>
        <w:pStyle w:val="CLQEH1"/>
        <w:numPr>
          <w:ilvl w:val="0"/>
          <w:numId w:val="67"/>
        </w:numPr>
        <w:tabs>
          <w:tab w:val="left" w:pos="540"/>
        </w:tabs>
        <w:ind w:left="567" w:hanging="567"/>
        <w:rPr>
          <w:rFonts w:cs="Arial"/>
          <w:b w:val="0"/>
          <w:sz w:val="24"/>
          <w:szCs w:val="24"/>
        </w:rPr>
      </w:pPr>
      <w:r w:rsidRPr="00514D59">
        <w:rPr>
          <w:rFonts w:cs="Arial"/>
          <w:b w:val="0"/>
          <w:sz w:val="24"/>
          <w:szCs w:val="24"/>
        </w:rPr>
        <w:t>Evaluation by student, employer/provider and tutor.</w:t>
      </w:r>
    </w:p>
    <w:p w14:paraId="54EE2796" w14:textId="77777777" w:rsidR="00A0073D" w:rsidRPr="00514D59" w:rsidRDefault="00A0073D" w:rsidP="00B17AC0">
      <w:pPr>
        <w:pStyle w:val="CLQEH1"/>
        <w:numPr>
          <w:ilvl w:val="0"/>
          <w:numId w:val="0"/>
        </w:numPr>
        <w:tabs>
          <w:tab w:val="left" w:pos="540"/>
        </w:tabs>
        <w:rPr>
          <w:rFonts w:cs="Arial"/>
          <w:b w:val="0"/>
          <w:sz w:val="24"/>
          <w:szCs w:val="24"/>
        </w:rPr>
      </w:pPr>
    </w:p>
    <w:p w14:paraId="4F7178A9" w14:textId="77777777" w:rsidR="00A0073D" w:rsidRPr="00514D59" w:rsidRDefault="00A0073D" w:rsidP="00673CDD">
      <w:pPr>
        <w:pStyle w:val="CLQEH1"/>
        <w:numPr>
          <w:ilvl w:val="0"/>
          <w:numId w:val="67"/>
        </w:numPr>
        <w:tabs>
          <w:tab w:val="left" w:pos="540"/>
        </w:tabs>
        <w:ind w:left="540" w:right="-154" w:hanging="540"/>
        <w:rPr>
          <w:rFonts w:cs="Arial"/>
          <w:b w:val="0"/>
          <w:i/>
          <w:sz w:val="24"/>
          <w:szCs w:val="24"/>
        </w:rPr>
      </w:pPr>
      <w:r w:rsidRPr="00514D59">
        <w:rPr>
          <w:rFonts w:cs="Arial"/>
          <w:b w:val="0"/>
          <w:sz w:val="24"/>
          <w:szCs w:val="24"/>
        </w:rPr>
        <w:t xml:space="preserve">Student &amp; Library Services (SLS): </w:t>
      </w:r>
      <w:hyperlink r:id="rId93" w:history="1">
        <w:r w:rsidRPr="00D30F72">
          <w:rPr>
            <w:rStyle w:val="Hyperlink"/>
            <w:rFonts w:cs="Arial"/>
            <w:color w:val="0070C0"/>
            <w:u w:val="none"/>
          </w:rPr>
          <w:t>Using Other Libraries</w:t>
        </w:r>
      </w:hyperlink>
      <w:r w:rsidRPr="00514D59">
        <w:rPr>
          <w:rFonts w:cs="Arial"/>
          <w:b w:val="0"/>
          <w:color w:val="0070C0"/>
          <w:sz w:val="24"/>
          <w:szCs w:val="24"/>
        </w:rPr>
        <w:t>.</w:t>
      </w:r>
    </w:p>
    <w:p w14:paraId="4F2EDD0F" w14:textId="77777777" w:rsidR="00D30F72" w:rsidRDefault="00D30F72" w:rsidP="00A0073D">
      <w:pPr>
        <w:pStyle w:val="CLQEH1"/>
        <w:numPr>
          <w:ilvl w:val="0"/>
          <w:numId w:val="0"/>
        </w:numPr>
        <w:ind w:left="567" w:hanging="567"/>
        <w:rPr>
          <w:rFonts w:cs="Arial"/>
          <w:b w:val="0"/>
          <w:sz w:val="24"/>
          <w:szCs w:val="24"/>
        </w:rPr>
        <w:sectPr w:rsidR="00D30F72" w:rsidSect="003B0B1B">
          <w:pgSz w:w="11906" w:h="16838" w:code="9"/>
          <w:pgMar w:top="1440" w:right="1440" w:bottom="1440" w:left="1440" w:header="709" w:footer="706" w:gutter="0"/>
          <w:cols w:space="708"/>
          <w:titlePg/>
          <w:docGrid w:linePitch="36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4B083"/>
        <w:tblLook w:val="04A0" w:firstRow="1" w:lastRow="0" w:firstColumn="1" w:lastColumn="0" w:noHBand="0" w:noVBand="1"/>
      </w:tblPr>
      <w:tblGrid>
        <w:gridCol w:w="9242"/>
      </w:tblGrid>
      <w:tr w:rsidR="00A0073D" w:rsidRPr="00F226FE" w14:paraId="58663E37" w14:textId="77777777" w:rsidTr="000C2DC1">
        <w:trPr>
          <w:trHeight w:val="432"/>
        </w:trPr>
        <w:tc>
          <w:tcPr>
            <w:tcW w:w="9242" w:type="dxa"/>
            <w:shd w:val="clear" w:color="auto" w:fill="F4B083"/>
            <w:vAlign w:val="center"/>
          </w:tcPr>
          <w:p w14:paraId="53E37758" w14:textId="77777777" w:rsidR="00A0073D" w:rsidRPr="00F226FE" w:rsidRDefault="00A0073D" w:rsidP="008F4D6C">
            <w:pPr>
              <w:pStyle w:val="Heading1"/>
              <w:jc w:val="center"/>
            </w:pPr>
            <w:bookmarkStart w:id="142" w:name="_Toc151538753"/>
            <w:r w:rsidRPr="00F226FE">
              <w:lastRenderedPageBreak/>
              <w:t>Student Learning in the Workplace Provider Handbook</w:t>
            </w:r>
            <w:r w:rsidR="008F4D6C">
              <w:rPr>
                <w:lang w:val="en-GB"/>
              </w:rPr>
              <w:t xml:space="preserve"> </w:t>
            </w:r>
            <w:r w:rsidRPr="00F226FE">
              <w:t>Checklist of Minimum Requirements</w:t>
            </w:r>
            <w:bookmarkEnd w:id="142"/>
          </w:p>
        </w:tc>
      </w:tr>
    </w:tbl>
    <w:p w14:paraId="656D9640" w14:textId="77777777" w:rsidR="00A0073D" w:rsidRPr="00F226FE" w:rsidRDefault="00A0073D" w:rsidP="00A0073D">
      <w:pPr>
        <w:tabs>
          <w:tab w:val="num" w:pos="720"/>
          <w:tab w:val="left" w:pos="1080"/>
        </w:tabs>
        <w:rPr>
          <w:rFonts w:cs="Arial"/>
        </w:rPr>
      </w:pPr>
    </w:p>
    <w:p w14:paraId="382A0006" w14:textId="77777777" w:rsidR="00A0073D" w:rsidRPr="00F226FE" w:rsidRDefault="00A0073D" w:rsidP="00A0073D">
      <w:pPr>
        <w:tabs>
          <w:tab w:val="num" w:pos="720"/>
          <w:tab w:val="left" w:pos="1080"/>
        </w:tabs>
        <w:rPr>
          <w:rFonts w:cs="Arial"/>
        </w:rPr>
      </w:pPr>
    </w:p>
    <w:p w14:paraId="3E4FB9CD" w14:textId="77777777" w:rsidR="00A0073D" w:rsidRDefault="00A0073D" w:rsidP="00673CDD">
      <w:pPr>
        <w:pStyle w:val="CLQEH1"/>
        <w:numPr>
          <w:ilvl w:val="0"/>
          <w:numId w:val="68"/>
        </w:numPr>
        <w:ind w:right="-220"/>
        <w:rPr>
          <w:rFonts w:cs="Arial"/>
          <w:b w:val="0"/>
          <w:sz w:val="24"/>
          <w:szCs w:val="24"/>
        </w:rPr>
      </w:pPr>
      <w:r w:rsidRPr="00F226FE">
        <w:rPr>
          <w:rFonts w:cs="Arial"/>
          <w:b w:val="0"/>
          <w:sz w:val="24"/>
          <w:szCs w:val="24"/>
        </w:rPr>
        <w:t>Contextual description of the opportunity and it place on the module/course.</w:t>
      </w:r>
    </w:p>
    <w:p w14:paraId="1397BC3A" w14:textId="77777777" w:rsidR="00B17AC0" w:rsidRPr="00F226FE" w:rsidRDefault="00B17AC0" w:rsidP="00B17AC0">
      <w:pPr>
        <w:pStyle w:val="CLQEH1"/>
        <w:numPr>
          <w:ilvl w:val="0"/>
          <w:numId w:val="0"/>
        </w:numPr>
        <w:ind w:right="-220"/>
        <w:rPr>
          <w:rFonts w:cs="Arial"/>
          <w:b w:val="0"/>
          <w:sz w:val="24"/>
          <w:szCs w:val="24"/>
        </w:rPr>
      </w:pPr>
    </w:p>
    <w:p w14:paraId="3F1CACE0" w14:textId="77777777" w:rsidR="00A0073D" w:rsidRDefault="00A0073D" w:rsidP="00673CDD">
      <w:pPr>
        <w:pStyle w:val="CLQEH1"/>
        <w:numPr>
          <w:ilvl w:val="0"/>
          <w:numId w:val="68"/>
        </w:numPr>
        <w:rPr>
          <w:rFonts w:cs="Arial"/>
          <w:b w:val="0"/>
          <w:sz w:val="24"/>
          <w:szCs w:val="24"/>
        </w:rPr>
      </w:pPr>
      <w:r w:rsidRPr="00F226FE">
        <w:rPr>
          <w:rFonts w:cs="Arial"/>
          <w:b w:val="0"/>
          <w:sz w:val="24"/>
          <w:szCs w:val="24"/>
        </w:rPr>
        <w:t>Advantage for employers/providers and students.</w:t>
      </w:r>
    </w:p>
    <w:p w14:paraId="4A20E2DE" w14:textId="77777777" w:rsidR="00B17AC0" w:rsidRPr="00F226FE" w:rsidRDefault="00B17AC0" w:rsidP="00B17AC0">
      <w:pPr>
        <w:pStyle w:val="CLQEH1"/>
        <w:numPr>
          <w:ilvl w:val="0"/>
          <w:numId w:val="0"/>
        </w:numPr>
        <w:rPr>
          <w:rFonts w:cs="Arial"/>
          <w:b w:val="0"/>
          <w:sz w:val="24"/>
          <w:szCs w:val="24"/>
        </w:rPr>
      </w:pPr>
    </w:p>
    <w:p w14:paraId="6AAC4227" w14:textId="77777777" w:rsidR="00A0073D" w:rsidRDefault="00A0073D" w:rsidP="00673CDD">
      <w:pPr>
        <w:pStyle w:val="CLQEH1"/>
        <w:numPr>
          <w:ilvl w:val="0"/>
          <w:numId w:val="68"/>
        </w:numPr>
        <w:rPr>
          <w:rFonts w:cs="Arial"/>
          <w:b w:val="0"/>
          <w:sz w:val="24"/>
          <w:szCs w:val="24"/>
        </w:rPr>
      </w:pPr>
      <w:r w:rsidRPr="00F226FE">
        <w:rPr>
          <w:rFonts w:cs="Arial"/>
          <w:b w:val="0"/>
          <w:sz w:val="24"/>
          <w:szCs w:val="24"/>
        </w:rPr>
        <w:t>Length and flexibility of learning opportunity.</w:t>
      </w:r>
    </w:p>
    <w:p w14:paraId="6D72B466" w14:textId="77777777" w:rsidR="00B17AC0" w:rsidRPr="00F226FE" w:rsidRDefault="00B17AC0" w:rsidP="00B17AC0">
      <w:pPr>
        <w:pStyle w:val="CLQEH1"/>
        <w:numPr>
          <w:ilvl w:val="0"/>
          <w:numId w:val="0"/>
        </w:numPr>
        <w:rPr>
          <w:rFonts w:cs="Arial"/>
          <w:b w:val="0"/>
          <w:sz w:val="24"/>
          <w:szCs w:val="24"/>
        </w:rPr>
      </w:pPr>
    </w:p>
    <w:p w14:paraId="647F8BE9" w14:textId="77777777" w:rsidR="00A0073D" w:rsidRDefault="00A0073D" w:rsidP="00673CDD">
      <w:pPr>
        <w:pStyle w:val="CLQEH1"/>
        <w:numPr>
          <w:ilvl w:val="0"/>
          <w:numId w:val="68"/>
        </w:numPr>
        <w:rPr>
          <w:rFonts w:cs="Arial"/>
          <w:b w:val="0"/>
          <w:sz w:val="24"/>
          <w:szCs w:val="24"/>
        </w:rPr>
      </w:pPr>
      <w:r w:rsidRPr="00F226FE">
        <w:rPr>
          <w:rFonts w:cs="Arial"/>
          <w:b w:val="0"/>
          <w:sz w:val="24"/>
          <w:szCs w:val="24"/>
        </w:rPr>
        <w:t>Role of the employer/provider.</w:t>
      </w:r>
    </w:p>
    <w:p w14:paraId="0C27685A" w14:textId="77777777" w:rsidR="00B17AC0" w:rsidRPr="00F226FE" w:rsidRDefault="00B17AC0" w:rsidP="00B17AC0">
      <w:pPr>
        <w:pStyle w:val="CLQEH1"/>
        <w:numPr>
          <w:ilvl w:val="0"/>
          <w:numId w:val="0"/>
        </w:numPr>
        <w:rPr>
          <w:rFonts w:cs="Arial"/>
          <w:b w:val="0"/>
          <w:sz w:val="24"/>
          <w:szCs w:val="24"/>
        </w:rPr>
      </w:pPr>
    </w:p>
    <w:p w14:paraId="5EDAFE17" w14:textId="77777777" w:rsidR="00A0073D" w:rsidRDefault="00A0073D" w:rsidP="00673CDD">
      <w:pPr>
        <w:pStyle w:val="CLQEH1"/>
        <w:numPr>
          <w:ilvl w:val="0"/>
          <w:numId w:val="68"/>
        </w:numPr>
        <w:rPr>
          <w:rFonts w:cs="Arial"/>
          <w:b w:val="0"/>
          <w:sz w:val="24"/>
          <w:szCs w:val="24"/>
        </w:rPr>
      </w:pPr>
      <w:r w:rsidRPr="00F226FE">
        <w:rPr>
          <w:rFonts w:cs="Arial"/>
          <w:b w:val="0"/>
          <w:sz w:val="24"/>
          <w:szCs w:val="24"/>
        </w:rPr>
        <w:t>Role of the student.</w:t>
      </w:r>
    </w:p>
    <w:p w14:paraId="12529771" w14:textId="77777777" w:rsidR="00B17AC0" w:rsidRPr="00F226FE" w:rsidRDefault="00B17AC0" w:rsidP="00B17AC0">
      <w:pPr>
        <w:pStyle w:val="CLQEH1"/>
        <w:numPr>
          <w:ilvl w:val="0"/>
          <w:numId w:val="0"/>
        </w:numPr>
        <w:rPr>
          <w:rFonts w:cs="Arial"/>
          <w:b w:val="0"/>
          <w:sz w:val="24"/>
          <w:szCs w:val="24"/>
        </w:rPr>
      </w:pPr>
    </w:p>
    <w:p w14:paraId="058890C9" w14:textId="77777777" w:rsidR="00A0073D" w:rsidRDefault="00A0073D" w:rsidP="00673CDD">
      <w:pPr>
        <w:pStyle w:val="CLQEH1"/>
        <w:numPr>
          <w:ilvl w:val="0"/>
          <w:numId w:val="68"/>
        </w:numPr>
        <w:rPr>
          <w:rFonts w:cs="Arial"/>
          <w:b w:val="0"/>
          <w:sz w:val="24"/>
          <w:szCs w:val="24"/>
        </w:rPr>
      </w:pPr>
      <w:r w:rsidRPr="00F226FE">
        <w:rPr>
          <w:rFonts w:cs="Arial"/>
          <w:b w:val="0"/>
          <w:sz w:val="24"/>
          <w:szCs w:val="24"/>
        </w:rPr>
        <w:t>Role of the University – including tutor support etc.</w:t>
      </w:r>
    </w:p>
    <w:p w14:paraId="6327347A" w14:textId="77777777" w:rsidR="00B17AC0" w:rsidRPr="00F226FE" w:rsidRDefault="00B17AC0" w:rsidP="00B17AC0">
      <w:pPr>
        <w:pStyle w:val="CLQEH1"/>
        <w:numPr>
          <w:ilvl w:val="0"/>
          <w:numId w:val="0"/>
        </w:numPr>
        <w:rPr>
          <w:rFonts w:cs="Arial"/>
          <w:b w:val="0"/>
          <w:sz w:val="24"/>
          <w:szCs w:val="24"/>
        </w:rPr>
      </w:pPr>
    </w:p>
    <w:p w14:paraId="721514C5" w14:textId="77777777" w:rsidR="00A0073D" w:rsidRPr="00F226FE" w:rsidRDefault="00A0073D" w:rsidP="00673CDD">
      <w:pPr>
        <w:pStyle w:val="CLQEH1"/>
        <w:numPr>
          <w:ilvl w:val="0"/>
          <w:numId w:val="68"/>
        </w:numPr>
        <w:ind w:right="-310"/>
        <w:rPr>
          <w:rFonts w:cs="Arial"/>
        </w:rPr>
      </w:pPr>
      <w:r w:rsidRPr="00F226FE">
        <w:rPr>
          <w:rFonts w:cs="Arial"/>
          <w:b w:val="0"/>
          <w:sz w:val="24"/>
          <w:szCs w:val="24"/>
        </w:rPr>
        <w:t>Assessment and reporting mechanisms including, as required, portfolio evidence, projects and dissertation.</w:t>
      </w:r>
    </w:p>
    <w:p w14:paraId="2DCAAB59" w14:textId="77777777" w:rsidR="00020AEE" w:rsidRPr="008B6642" w:rsidRDefault="00020AEE" w:rsidP="00BD45CA">
      <w:pPr>
        <w:pStyle w:val="ListParagraph"/>
        <w:rPr>
          <w:rFonts w:cs="Arial"/>
        </w:rPr>
      </w:pPr>
    </w:p>
    <w:sectPr w:rsidR="00020AEE" w:rsidRPr="008B6642" w:rsidSect="003B0B1B">
      <w:pgSz w:w="11906" w:h="16838" w:code="9"/>
      <w:pgMar w:top="1440" w:right="1440" w:bottom="1440" w:left="1440" w:header="70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9581F" w14:textId="77777777" w:rsidR="00D20F57" w:rsidRDefault="00D20F57" w:rsidP="009331CE">
      <w:r>
        <w:separator/>
      </w:r>
    </w:p>
  </w:endnote>
  <w:endnote w:type="continuationSeparator" w:id="0">
    <w:p w14:paraId="52C309EA" w14:textId="77777777" w:rsidR="00D20F57" w:rsidRDefault="00D20F57" w:rsidP="0093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raleSans Light">
    <w:altName w:val="Cambria"/>
    <w:panose1 w:val="00000000000000000000"/>
    <w:charset w:val="00"/>
    <w:family w:val="swiss"/>
    <w:notTrueType/>
    <w:pitch w:val="default"/>
    <w:sig w:usb0="00000003" w:usb1="00000000" w:usb2="00000000" w:usb3="00000000" w:csb0="00000001" w:csb1="00000000"/>
  </w:font>
  <w:font w:name="CentraleSans XLight">
    <w:altName w:val="Calibri"/>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191D" w14:textId="77777777" w:rsidR="00446358" w:rsidRPr="002A58CE" w:rsidRDefault="00446358" w:rsidP="005B274B">
    <w:pPr>
      <w:pStyle w:val="Footer"/>
      <w:jc w:val="right"/>
      <w:rPr>
        <w:rFonts w:cs="Arial"/>
        <w:noProof/>
        <w:sz w:val="20"/>
      </w:rPr>
    </w:pPr>
    <w:r w:rsidRPr="002A58CE">
      <w:rPr>
        <w:rFonts w:cs="Arial"/>
        <w:sz w:val="20"/>
      </w:rPr>
      <w:fldChar w:fldCharType="begin"/>
    </w:r>
    <w:r w:rsidRPr="002A58CE">
      <w:rPr>
        <w:rFonts w:cs="Arial"/>
        <w:sz w:val="20"/>
      </w:rPr>
      <w:instrText xml:space="preserve"> PAGE   \* MERGEFORMAT </w:instrText>
    </w:r>
    <w:r w:rsidRPr="002A58CE">
      <w:rPr>
        <w:rFonts w:cs="Arial"/>
        <w:sz w:val="20"/>
      </w:rPr>
      <w:fldChar w:fldCharType="separate"/>
    </w:r>
    <w:r>
      <w:rPr>
        <w:rFonts w:cs="Arial"/>
        <w:noProof/>
        <w:sz w:val="20"/>
      </w:rPr>
      <w:t>v</w:t>
    </w:r>
    <w:r w:rsidRPr="002A58CE">
      <w:rPr>
        <w:rFonts w:cs="Arial"/>
        <w:noProof/>
        <w:sz w:val="20"/>
      </w:rPr>
      <w:fldChar w:fldCharType="end"/>
    </w:r>
  </w:p>
  <w:p w14:paraId="187F2309" w14:textId="77777777" w:rsidR="00446358" w:rsidRPr="002A58CE" w:rsidRDefault="00446358" w:rsidP="003175EF">
    <w:pPr>
      <w:pStyle w:val="Footer"/>
      <w:jc w:val="right"/>
      <w:rPr>
        <w:rFonts w:cs="Arial"/>
        <w:sz w:val="18"/>
        <w:lang w:val="en-GB"/>
      </w:rPr>
    </w:pPr>
    <w:r w:rsidRPr="003175EF">
      <w:rPr>
        <w:rFonts w:cs="Arial"/>
        <w:noProof/>
        <w:sz w:val="18"/>
        <w:lang w:val="en-GB"/>
      </w:rPr>
      <w:t xml:space="preserve"> </w:t>
    </w: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r>
      <w:rPr>
        <w:rFonts w:cs="Arial"/>
        <w:noProof/>
        <w:sz w:val="18"/>
        <w:lang w:val="en-G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91B0" w14:textId="77777777" w:rsidR="00B64725" w:rsidRPr="00CC4B14" w:rsidRDefault="00B64725" w:rsidP="00B64725">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sz w:val="20"/>
      </w:rPr>
      <w:t>22</w:t>
    </w:r>
    <w:r w:rsidRPr="00CC4B14">
      <w:rPr>
        <w:noProof/>
        <w:sz w:val="20"/>
      </w:rPr>
      <w:fldChar w:fldCharType="end"/>
    </w:r>
  </w:p>
  <w:p w14:paraId="3F7EB5A0" w14:textId="77777777" w:rsidR="00AA3442" w:rsidRPr="00B64725" w:rsidRDefault="00B64725" w:rsidP="00B64725">
    <w:pPr>
      <w:pStyle w:val="Footer"/>
      <w:jc w:val="right"/>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51D8" w14:textId="77777777" w:rsidR="00446358" w:rsidRPr="00CC4B14" w:rsidRDefault="00446358" w:rsidP="000B51AD">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111</w:t>
    </w:r>
    <w:r w:rsidRPr="00CC4B14">
      <w:rPr>
        <w:noProof/>
        <w:sz w:val="20"/>
      </w:rPr>
      <w:fldChar w:fldCharType="end"/>
    </w:r>
  </w:p>
  <w:p w14:paraId="4E6AB08C" w14:textId="77777777" w:rsidR="00446358" w:rsidRPr="000B51AD" w:rsidRDefault="00446358" w:rsidP="000B51AD">
    <w:pPr>
      <w:pStyle w:val="Footer"/>
      <w:jc w:val="right"/>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2E1C" w14:textId="77777777" w:rsidR="00446358" w:rsidRDefault="00446358" w:rsidP="0013199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F5B5" w14:textId="77777777" w:rsidR="00446358" w:rsidRPr="002A58CE" w:rsidRDefault="00446358" w:rsidP="00563459">
    <w:pPr>
      <w:pStyle w:val="Footer"/>
      <w:jc w:val="right"/>
      <w:rPr>
        <w:rFonts w:cs="Arial"/>
        <w:noProof/>
        <w:sz w:val="20"/>
      </w:rPr>
    </w:pPr>
    <w:r w:rsidRPr="002A58CE">
      <w:rPr>
        <w:rFonts w:cs="Arial"/>
        <w:sz w:val="20"/>
      </w:rPr>
      <w:fldChar w:fldCharType="begin"/>
    </w:r>
    <w:r w:rsidRPr="002A58CE">
      <w:rPr>
        <w:rFonts w:cs="Arial"/>
        <w:sz w:val="20"/>
      </w:rPr>
      <w:instrText xml:space="preserve"> PAGE   \* MERGEFORMAT </w:instrText>
    </w:r>
    <w:r w:rsidRPr="002A58CE">
      <w:rPr>
        <w:rFonts w:cs="Arial"/>
        <w:sz w:val="20"/>
      </w:rPr>
      <w:fldChar w:fldCharType="separate"/>
    </w:r>
    <w:r>
      <w:rPr>
        <w:rFonts w:cs="Arial"/>
        <w:noProof/>
        <w:sz w:val="20"/>
      </w:rPr>
      <w:t>iii</w:t>
    </w:r>
    <w:r w:rsidRPr="002A58CE">
      <w:rPr>
        <w:rFonts w:cs="Arial"/>
        <w:noProof/>
        <w:sz w:val="20"/>
      </w:rPr>
      <w:fldChar w:fldCharType="end"/>
    </w:r>
  </w:p>
  <w:p w14:paraId="7EB50C92" w14:textId="77777777" w:rsidR="00446358" w:rsidRPr="002A58CE" w:rsidRDefault="00446358" w:rsidP="00563459">
    <w:pPr>
      <w:pStyle w:val="Footer"/>
      <w:jc w:val="right"/>
      <w:rPr>
        <w:rFonts w:cs="Arial"/>
        <w:sz w:val="18"/>
        <w:lang w:val="en-GB"/>
      </w:rPr>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r>
      <w:rPr>
        <w:rFonts w:cs="Arial"/>
        <w:noProof/>
        <w:sz w:val="18"/>
        <w:lang w:val="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CC20" w14:textId="77777777" w:rsidR="00446358" w:rsidRPr="00CC4B14" w:rsidRDefault="00446358">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9</w:t>
    </w:r>
    <w:r w:rsidRPr="00CC4B14">
      <w:rPr>
        <w:noProof/>
        <w:sz w:val="20"/>
      </w:rPr>
      <w:fldChar w:fldCharType="end"/>
    </w:r>
  </w:p>
  <w:p w14:paraId="7655D0F9" w14:textId="77777777" w:rsidR="00446358" w:rsidRPr="002A58CE" w:rsidRDefault="00446358" w:rsidP="00CC4B14">
    <w:pPr>
      <w:pStyle w:val="Footer"/>
      <w:jc w:val="right"/>
      <w:rPr>
        <w:rFonts w:cs="Arial"/>
        <w:sz w:val="18"/>
        <w:lang w:val="en-GB"/>
      </w:rPr>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65F8" w14:textId="77777777" w:rsidR="00EF41A9" w:rsidRPr="00CC4B14" w:rsidRDefault="00EF41A9">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9</w:t>
    </w:r>
    <w:r w:rsidRPr="00CC4B14">
      <w:rPr>
        <w:noProof/>
        <w:sz w:val="20"/>
      </w:rPr>
      <w:fldChar w:fldCharType="end"/>
    </w:r>
  </w:p>
  <w:p w14:paraId="1739D155" w14:textId="77777777" w:rsidR="00EF41A9" w:rsidRPr="002A58CE" w:rsidRDefault="00EF41A9" w:rsidP="00CC4B14">
    <w:pPr>
      <w:pStyle w:val="Footer"/>
      <w:jc w:val="right"/>
      <w:rPr>
        <w:rFonts w:cs="Arial"/>
        <w:sz w:val="18"/>
        <w:lang w:val="en-GB"/>
      </w:rPr>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r>
      <w:rPr>
        <w:rFonts w:cs="Arial"/>
        <w:noProof/>
        <w:sz w:val="18"/>
        <w:lang w:val="en-G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D417" w14:textId="77777777" w:rsidR="00446358" w:rsidRPr="00CC4B14" w:rsidRDefault="00446358" w:rsidP="000B51AD">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55</w:t>
    </w:r>
    <w:r w:rsidRPr="00CC4B14">
      <w:rPr>
        <w:noProof/>
        <w:sz w:val="20"/>
      </w:rPr>
      <w:fldChar w:fldCharType="end"/>
    </w:r>
  </w:p>
  <w:p w14:paraId="16A0391F" w14:textId="77777777" w:rsidR="00446358" w:rsidRPr="000B51AD" w:rsidRDefault="00446358" w:rsidP="000B51AD">
    <w:pPr>
      <w:pStyle w:val="Footer"/>
      <w:jc w:val="right"/>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r w:rsidRPr="000B51AD">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C7DD" w14:textId="77777777" w:rsidR="00B64725" w:rsidRPr="00CC4B14" w:rsidRDefault="00B64725" w:rsidP="00B64725">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sz w:val="20"/>
      </w:rPr>
      <w:t>22</w:t>
    </w:r>
    <w:r w:rsidRPr="00CC4B14">
      <w:rPr>
        <w:noProof/>
        <w:sz w:val="20"/>
      </w:rPr>
      <w:fldChar w:fldCharType="end"/>
    </w:r>
  </w:p>
  <w:p w14:paraId="239E6C30" w14:textId="77777777" w:rsidR="00273ED2" w:rsidRDefault="00B64725" w:rsidP="00B64725">
    <w:pPr>
      <w:pStyle w:val="Footer"/>
      <w:jc w:val="right"/>
      <w:rPr>
        <w:sz w:val="20"/>
      </w:rPr>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6CF3" w14:textId="77777777" w:rsidR="00446358" w:rsidRPr="00CC4B14" w:rsidRDefault="00446358" w:rsidP="000B51AD">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57</w:t>
    </w:r>
    <w:r w:rsidRPr="00CC4B14">
      <w:rPr>
        <w:noProof/>
        <w:sz w:val="20"/>
      </w:rPr>
      <w:fldChar w:fldCharType="end"/>
    </w:r>
  </w:p>
  <w:p w14:paraId="7DB7A43A" w14:textId="77777777" w:rsidR="00446358" w:rsidRPr="000B51AD" w:rsidRDefault="00446358" w:rsidP="000B51AD">
    <w:pPr>
      <w:pStyle w:val="Footer"/>
      <w:jc w:val="right"/>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A9BA" w14:textId="77777777" w:rsidR="00446358" w:rsidRPr="00CC4B14" w:rsidRDefault="00446358" w:rsidP="000B51AD">
    <w:pPr>
      <w:pStyle w:val="Footer"/>
      <w:jc w:val="right"/>
      <w:rPr>
        <w:sz w:val="20"/>
      </w:rPr>
    </w:pPr>
    <w:r w:rsidRPr="00CC4B14">
      <w:rPr>
        <w:sz w:val="20"/>
      </w:rPr>
      <w:fldChar w:fldCharType="begin"/>
    </w:r>
    <w:r w:rsidRPr="00CC4B14">
      <w:rPr>
        <w:sz w:val="20"/>
      </w:rPr>
      <w:instrText xml:space="preserve"> PAGE   \* MERGEFORMAT </w:instrText>
    </w:r>
    <w:r w:rsidRPr="00CC4B14">
      <w:rPr>
        <w:sz w:val="20"/>
      </w:rPr>
      <w:fldChar w:fldCharType="separate"/>
    </w:r>
    <w:r>
      <w:rPr>
        <w:noProof/>
        <w:sz w:val="20"/>
      </w:rPr>
      <w:t>85</w:t>
    </w:r>
    <w:r w:rsidRPr="00CC4B14">
      <w:rPr>
        <w:noProof/>
        <w:sz w:val="20"/>
      </w:rPr>
      <w:fldChar w:fldCharType="end"/>
    </w:r>
  </w:p>
  <w:p w14:paraId="5D432DEB" w14:textId="77777777" w:rsidR="00446358" w:rsidRPr="002A58CE" w:rsidRDefault="00446358" w:rsidP="000B51AD">
    <w:pPr>
      <w:pStyle w:val="Footer"/>
      <w:jc w:val="right"/>
      <w:rPr>
        <w:rFonts w:cs="Arial"/>
        <w:sz w:val="18"/>
        <w:lang w:val="en-GB"/>
      </w:rPr>
    </w:pPr>
    <w:r w:rsidRPr="002A58CE">
      <w:rPr>
        <w:rFonts w:cs="Arial"/>
        <w:noProof/>
        <w:sz w:val="18"/>
        <w:lang w:val="en-GB"/>
      </w:rPr>
      <w:t xml:space="preserve">Quality </w:t>
    </w:r>
    <w:r>
      <w:rPr>
        <w:rFonts w:cs="Arial"/>
        <w:noProof/>
        <w:sz w:val="18"/>
        <w:lang w:val="en-GB"/>
      </w:rPr>
      <w:t>Framework Chapter</w:t>
    </w:r>
    <w:r w:rsidRPr="002A58CE">
      <w:rPr>
        <w:rFonts w:cs="Arial"/>
        <w:noProof/>
        <w:sz w:val="18"/>
        <w:lang w:val="en-GB"/>
      </w:rPr>
      <w:t xml:space="preserve"> C</w:t>
    </w:r>
    <w:r>
      <w:rPr>
        <w:rFonts w:cs="Arial"/>
        <w:noProof/>
        <w:sz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EDDF" w14:textId="77777777" w:rsidR="00D20F57" w:rsidRDefault="00D20F57" w:rsidP="009331CE">
      <w:r>
        <w:separator/>
      </w:r>
    </w:p>
  </w:footnote>
  <w:footnote w:type="continuationSeparator" w:id="0">
    <w:p w14:paraId="1AB11E63" w14:textId="77777777" w:rsidR="00D20F57" w:rsidRDefault="00D20F57" w:rsidP="009331CE">
      <w:r>
        <w:continuationSeparator/>
      </w:r>
    </w:p>
  </w:footnote>
  <w:footnote w:id="1">
    <w:p w14:paraId="123C2CA3" w14:textId="77777777" w:rsidR="00446358" w:rsidRPr="005D6CD3" w:rsidRDefault="00446358" w:rsidP="00A84BB9">
      <w:pPr>
        <w:pStyle w:val="FootnoteText"/>
        <w:tabs>
          <w:tab w:val="left" w:pos="270"/>
        </w:tabs>
        <w:ind w:left="270" w:right="-784" w:hanging="270"/>
        <w:rPr>
          <w:rFonts w:cs="Arial"/>
          <w:b/>
          <w:color w:val="0070C0"/>
          <w:sz w:val="22"/>
          <w:lang w:val="en-GB"/>
        </w:rPr>
      </w:pPr>
      <w:r w:rsidRPr="005D6CD3">
        <w:rPr>
          <w:rStyle w:val="FootnoteReference"/>
          <w:rFonts w:cs="Arial"/>
          <w:b/>
          <w:color w:val="0070C0"/>
          <w:sz w:val="18"/>
        </w:rPr>
        <w:footnoteRef/>
      </w:r>
      <w:r w:rsidRPr="005D6CD3">
        <w:rPr>
          <w:rFonts w:cs="Arial"/>
          <w:b/>
          <w:color w:val="0070C0"/>
          <w:sz w:val="18"/>
        </w:rPr>
        <w:t xml:space="preserve"> </w:t>
      </w:r>
      <w:r w:rsidRPr="005D6CD3">
        <w:rPr>
          <w:rFonts w:cs="Arial"/>
          <w:b/>
          <w:color w:val="0070C0"/>
          <w:sz w:val="18"/>
        </w:rPr>
        <w:tab/>
        <w:t xml:space="preserve">The University also permits the use of Level 3 modules for pre-higher education "foundation level" study undertaken specifically to facilitate access to recognised HE awards.  In exceptional circumstances, the University may also permit the use of Level 3 modules for an externally commissioned </w:t>
      </w:r>
      <w:r w:rsidRPr="005D6CD3">
        <w:rPr>
          <w:rFonts w:cs="Arial"/>
          <w:b/>
          <w:color w:val="0070C0"/>
          <w:sz w:val="18"/>
          <w:lang w:val="en-GB"/>
        </w:rPr>
        <w:t>cours</w:t>
      </w:r>
      <w:r w:rsidRPr="005D6CD3">
        <w:rPr>
          <w:rFonts w:cs="Arial"/>
          <w:b/>
          <w:color w:val="0070C0"/>
          <w:sz w:val="18"/>
        </w:rPr>
        <w:t>e.</w:t>
      </w:r>
      <w:r w:rsidRPr="005D6CD3">
        <w:rPr>
          <w:rFonts w:cs="Arial"/>
          <w:b/>
          <w:color w:val="0070C0"/>
          <w:sz w:val="18"/>
          <w:lang w:val="en-GB"/>
        </w:rPr>
        <w:t xml:space="preserve">  </w:t>
      </w:r>
    </w:p>
  </w:footnote>
  <w:footnote w:id="2">
    <w:p w14:paraId="29891E6A" w14:textId="77777777" w:rsidR="007F4486" w:rsidRPr="0003040C" w:rsidRDefault="007F4486">
      <w:pPr>
        <w:pStyle w:val="FootnoteText"/>
        <w:rPr>
          <w:color w:val="0070C0"/>
          <w:lang w:val="en-GB"/>
        </w:rPr>
      </w:pPr>
      <w:r w:rsidRPr="0003040C">
        <w:rPr>
          <w:rStyle w:val="FootnoteReference"/>
          <w:color w:val="0070C0"/>
        </w:rPr>
        <w:footnoteRef/>
      </w:r>
      <w:r w:rsidRPr="0003040C">
        <w:rPr>
          <w:color w:val="0070C0"/>
        </w:rPr>
        <w:t xml:space="preserve"> The Assessment Regulations made reference to In-module Retake and Exceptional Third Attempt prior until the Regulations were revised for new cohorts from 2022/23.</w:t>
      </w:r>
    </w:p>
  </w:footnote>
  <w:footnote w:id="3">
    <w:p w14:paraId="0C60A100" w14:textId="77777777" w:rsidR="00AA3442" w:rsidRPr="007452A2" w:rsidRDefault="00AA3442" w:rsidP="00AA3442">
      <w:pPr>
        <w:pStyle w:val="FootnoteText"/>
        <w:rPr>
          <w:color w:val="0070C0"/>
        </w:rPr>
      </w:pPr>
      <w:r w:rsidRPr="007452A2">
        <w:rPr>
          <w:rStyle w:val="FootnoteReference"/>
          <w:color w:val="0070C0"/>
        </w:rPr>
        <w:footnoteRef/>
      </w:r>
      <w:r w:rsidRPr="007452A2">
        <w:rPr>
          <w:color w:val="0070C0"/>
        </w:rPr>
        <w:t xml:space="preserve"> This regulation links to Principle 8 regarding early reassessment</w:t>
      </w:r>
    </w:p>
  </w:footnote>
  <w:footnote w:id="4">
    <w:p w14:paraId="720D4454" w14:textId="77777777" w:rsidR="00AA3442" w:rsidRPr="007452A2" w:rsidRDefault="00AA3442" w:rsidP="00AA3442">
      <w:pPr>
        <w:pStyle w:val="FootnoteText"/>
        <w:rPr>
          <w:color w:val="0070C0"/>
        </w:rPr>
      </w:pPr>
      <w:r w:rsidRPr="007452A2">
        <w:rPr>
          <w:rStyle w:val="FootnoteReference"/>
          <w:color w:val="0070C0"/>
        </w:rPr>
        <w:footnoteRef/>
      </w:r>
      <w:r w:rsidRPr="007452A2">
        <w:rPr>
          <w:color w:val="0070C0"/>
        </w:rPr>
        <w:t xml:space="preserve"> This regulation links to Principle 8 regarding early reassessment</w:t>
      </w:r>
    </w:p>
  </w:footnote>
  <w:footnote w:id="5">
    <w:p w14:paraId="020347BA" w14:textId="77777777" w:rsidR="00446358" w:rsidRPr="00CF2DB1" w:rsidRDefault="00446358" w:rsidP="007E2CFB">
      <w:pPr>
        <w:pStyle w:val="FootnoteText"/>
        <w:rPr>
          <w:bCs/>
          <w:color w:val="0070C0"/>
          <w:sz w:val="18"/>
        </w:rPr>
      </w:pPr>
      <w:r w:rsidRPr="00CF2DB1">
        <w:rPr>
          <w:rStyle w:val="FootnoteReference"/>
          <w:bCs/>
          <w:color w:val="0070C0"/>
          <w:sz w:val="18"/>
        </w:rPr>
        <w:footnoteRef/>
      </w:r>
      <w:r w:rsidRPr="00CF2DB1">
        <w:rPr>
          <w:bCs/>
          <w:color w:val="0070C0"/>
          <w:sz w:val="18"/>
        </w:rPr>
        <w:t xml:space="preserve"> </w:t>
      </w:r>
      <w:hyperlink r:id="rId1" w:history="1">
        <w:r w:rsidRPr="00CF2DB1">
          <w:rPr>
            <w:rStyle w:val="Hyperlink"/>
            <w:bCs/>
            <w:color w:val="0070C0"/>
            <w:sz w:val="18"/>
            <w:u w:val="none"/>
          </w:rPr>
          <w:t>Quality Assuring Higher Education in Apprenticeships – Current Approaches July 2018</w:t>
        </w:r>
      </w:hyperlink>
    </w:p>
  </w:footnote>
  <w:footnote w:id="6">
    <w:p w14:paraId="52E34BC3" w14:textId="77777777" w:rsidR="00446358" w:rsidRPr="005170DF" w:rsidRDefault="00446358" w:rsidP="009331CE">
      <w:pPr>
        <w:pStyle w:val="FootnoteText"/>
        <w:rPr>
          <w:rFonts w:cs="Arial"/>
          <w:bCs/>
          <w:color w:val="0070C0"/>
          <w:sz w:val="18"/>
          <w:szCs w:val="16"/>
          <w:lang w:val="en-GB"/>
        </w:rPr>
      </w:pPr>
      <w:r w:rsidRPr="005170DF">
        <w:rPr>
          <w:rStyle w:val="FootnoteReference"/>
          <w:rFonts w:cs="Arial"/>
          <w:bCs/>
          <w:color w:val="0070C0"/>
          <w:sz w:val="18"/>
          <w:szCs w:val="16"/>
        </w:rPr>
        <w:footnoteRef/>
      </w:r>
      <w:r w:rsidRPr="005170DF">
        <w:rPr>
          <w:rFonts w:cs="Arial"/>
          <w:bCs/>
          <w:color w:val="0070C0"/>
          <w:sz w:val="18"/>
          <w:szCs w:val="16"/>
        </w:rPr>
        <w:t xml:space="preserve"> NB:  The QAA Foundation Degree Characteristics Statement was reviewed by the QAA – </w:t>
      </w:r>
      <w:r w:rsidR="002F050B" w:rsidRPr="005170DF">
        <w:rPr>
          <w:rFonts w:cs="Arial"/>
          <w:bCs/>
          <w:color w:val="0070C0"/>
          <w:sz w:val="18"/>
          <w:szCs w:val="16"/>
          <w:lang w:val="en-GB"/>
        </w:rPr>
        <w:t>February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488C" w14:textId="77777777" w:rsidR="00446358" w:rsidRPr="002A58CE" w:rsidRDefault="00446358" w:rsidP="005B274B">
    <w:pPr>
      <w:pStyle w:val="Header"/>
      <w:jc w:val="right"/>
      <w:rPr>
        <w:rFonts w:cs="Arial"/>
        <w:sz w:val="22"/>
        <w:lang w:val="en-GB"/>
      </w:rPr>
    </w:pPr>
    <w:r w:rsidRPr="002A58CE">
      <w:rPr>
        <w:rFonts w:cs="Arial"/>
        <w:sz w:val="22"/>
        <w:lang w:val="en-GB"/>
      </w:rPr>
      <w:t>C-A</w:t>
    </w:r>
    <w:r>
      <w:rPr>
        <w:rFonts w:cs="Arial"/>
        <w:sz w:val="22"/>
        <w:lang w:val="en-GB"/>
      </w:rPr>
      <w:t>ppendix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DA47" w14:textId="77777777" w:rsidR="00446358" w:rsidRPr="002A58CE" w:rsidRDefault="00446358" w:rsidP="00315C68">
    <w:pPr>
      <w:pStyle w:val="Header"/>
      <w:jc w:val="right"/>
      <w:rPr>
        <w:rFonts w:cs="Arial"/>
        <w:sz w:val="22"/>
        <w:lang w:val="en-GB"/>
      </w:rPr>
    </w:pPr>
    <w:r>
      <w:rPr>
        <w:rFonts w:cs="Arial"/>
        <w:sz w:val="22"/>
        <w:lang w:val="en-GB"/>
      </w:rPr>
      <w:t>C-Appendix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07CF" w14:textId="77777777" w:rsidR="00273ED2" w:rsidRPr="00AC3580" w:rsidRDefault="00273ED2" w:rsidP="00673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54833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2FA"/>
    <w:multiLevelType w:val="hybridMultilevel"/>
    <w:tmpl w:val="7BBC4A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C24351"/>
    <w:multiLevelType w:val="hybridMultilevel"/>
    <w:tmpl w:val="5C382556"/>
    <w:lvl w:ilvl="0" w:tplc="0809001B">
      <w:start w:val="1"/>
      <w:numFmt w:val="lowerRoman"/>
      <w:lvlText w:val="%1."/>
      <w:lvlJc w:val="righ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 w15:restartNumberingAfterBreak="0">
    <w:nsid w:val="00EF75BB"/>
    <w:multiLevelType w:val="hybridMultilevel"/>
    <w:tmpl w:val="9FDA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FB302C"/>
    <w:multiLevelType w:val="hybridMultilevel"/>
    <w:tmpl w:val="1FB24C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627FD0"/>
    <w:multiLevelType w:val="hybridMultilevel"/>
    <w:tmpl w:val="691275F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B6D0FE2"/>
    <w:multiLevelType w:val="hybridMultilevel"/>
    <w:tmpl w:val="B5447B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430904"/>
    <w:multiLevelType w:val="hybridMultilevel"/>
    <w:tmpl w:val="D5B8B454"/>
    <w:lvl w:ilvl="0" w:tplc="9ED270C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197ED5"/>
    <w:multiLevelType w:val="hybridMultilevel"/>
    <w:tmpl w:val="FFD4F480"/>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 w15:restartNumberingAfterBreak="0">
    <w:nsid w:val="10123057"/>
    <w:multiLevelType w:val="hybridMultilevel"/>
    <w:tmpl w:val="7C60D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9D7D14"/>
    <w:multiLevelType w:val="hybridMultilevel"/>
    <w:tmpl w:val="649884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2B64F2"/>
    <w:multiLevelType w:val="hybridMultilevel"/>
    <w:tmpl w:val="AF1C492C"/>
    <w:lvl w:ilvl="0" w:tplc="08090005">
      <w:start w:val="1"/>
      <w:numFmt w:val="bullet"/>
      <w:lvlText w:val=""/>
      <w:lvlJc w:val="left"/>
      <w:pPr>
        <w:ind w:left="522" w:hanging="360"/>
      </w:pPr>
      <w:rPr>
        <w:rFonts w:ascii="Wingdings" w:hAnsi="Wingdings"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12" w15:restartNumberingAfterBreak="0">
    <w:nsid w:val="128351D8"/>
    <w:multiLevelType w:val="hybridMultilevel"/>
    <w:tmpl w:val="09DECDE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E83632"/>
    <w:multiLevelType w:val="hybridMultilevel"/>
    <w:tmpl w:val="DB5A8B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236607"/>
    <w:multiLevelType w:val="hybridMultilevel"/>
    <w:tmpl w:val="BAD4EA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199D458A"/>
    <w:multiLevelType w:val="hybridMultilevel"/>
    <w:tmpl w:val="1856E3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F6148F"/>
    <w:multiLevelType w:val="hybridMultilevel"/>
    <w:tmpl w:val="E25A15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A306F9"/>
    <w:multiLevelType w:val="hybridMultilevel"/>
    <w:tmpl w:val="60DAE044"/>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398433C"/>
    <w:multiLevelType w:val="hybridMultilevel"/>
    <w:tmpl w:val="42AE9B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36091"/>
    <w:multiLevelType w:val="hybridMultilevel"/>
    <w:tmpl w:val="E29296A4"/>
    <w:lvl w:ilvl="0" w:tplc="08090005">
      <w:start w:val="1"/>
      <w:numFmt w:val="bullet"/>
      <w:lvlText w:val=""/>
      <w:lvlJc w:val="left"/>
      <w:pPr>
        <w:ind w:left="371" w:hanging="360"/>
      </w:pPr>
      <w:rPr>
        <w:rFonts w:ascii="Wingdings" w:hAnsi="Wingdings"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0" w15:restartNumberingAfterBreak="0">
    <w:nsid w:val="23BB07FA"/>
    <w:multiLevelType w:val="hybridMultilevel"/>
    <w:tmpl w:val="84CE49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34BE7"/>
    <w:multiLevelType w:val="multilevel"/>
    <w:tmpl w:val="E7BCB6E8"/>
    <w:styleLink w:val="CLQEBullets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2088"/>
        </w:tabs>
        <w:ind w:left="2088" w:hanging="360"/>
      </w:pPr>
      <w:rPr>
        <w:rFonts w:ascii="Courier New" w:hAnsi="Courier New" w:cs="Courier New" w:hint="default"/>
      </w:rPr>
    </w:lvl>
    <w:lvl w:ilvl="2">
      <w:start w:val="1"/>
      <w:numFmt w:val="bullet"/>
      <w:lvlText w:val=""/>
      <w:lvlJc w:val="left"/>
      <w:pPr>
        <w:tabs>
          <w:tab w:val="num" w:pos="2808"/>
        </w:tabs>
        <w:ind w:left="2808" w:hanging="360"/>
      </w:pPr>
      <w:rPr>
        <w:rFonts w:ascii="Wingdings" w:hAnsi="Wingdings" w:hint="default"/>
      </w:rPr>
    </w:lvl>
    <w:lvl w:ilvl="3">
      <w:start w:val="1"/>
      <w:numFmt w:val="bullet"/>
      <w:lvlText w:val=""/>
      <w:lvlJc w:val="left"/>
      <w:pPr>
        <w:tabs>
          <w:tab w:val="num" w:pos="3528"/>
        </w:tabs>
        <w:ind w:left="3528" w:hanging="360"/>
      </w:pPr>
      <w:rPr>
        <w:rFonts w:ascii="Symbol" w:hAnsi="Symbol" w:hint="default"/>
      </w:rPr>
    </w:lvl>
    <w:lvl w:ilvl="4">
      <w:start w:val="1"/>
      <w:numFmt w:val="bullet"/>
      <w:lvlText w:val="o"/>
      <w:lvlJc w:val="left"/>
      <w:pPr>
        <w:tabs>
          <w:tab w:val="num" w:pos="4248"/>
        </w:tabs>
        <w:ind w:left="4248" w:hanging="360"/>
      </w:pPr>
      <w:rPr>
        <w:rFonts w:ascii="Courier New" w:hAnsi="Courier New" w:cs="Courier New" w:hint="default"/>
      </w:rPr>
    </w:lvl>
    <w:lvl w:ilvl="5">
      <w:start w:val="1"/>
      <w:numFmt w:val="bullet"/>
      <w:lvlText w:val=""/>
      <w:lvlJc w:val="left"/>
      <w:pPr>
        <w:tabs>
          <w:tab w:val="num" w:pos="4968"/>
        </w:tabs>
        <w:ind w:left="4968" w:hanging="360"/>
      </w:pPr>
      <w:rPr>
        <w:rFonts w:ascii="Wingdings" w:hAnsi="Wingdings" w:hint="default"/>
      </w:rPr>
    </w:lvl>
    <w:lvl w:ilvl="6">
      <w:start w:val="1"/>
      <w:numFmt w:val="bullet"/>
      <w:lvlText w:val=""/>
      <w:lvlJc w:val="left"/>
      <w:pPr>
        <w:tabs>
          <w:tab w:val="num" w:pos="5688"/>
        </w:tabs>
        <w:ind w:left="5688" w:hanging="360"/>
      </w:pPr>
      <w:rPr>
        <w:rFonts w:ascii="Symbol" w:hAnsi="Symbol" w:hint="default"/>
      </w:rPr>
    </w:lvl>
    <w:lvl w:ilvl="7">
      <w:start w:val="1"/>
      <w:numFmt w:val="bullet"/>
      <w:lvlText w:val="o"/>
      <w:lvlJc w:val="left"/>
      <w:pPr>
        <w:tabs>
          <w:tab w:val="num" w:pos="6408"/>
        </w:tabs>
        <w:ind w:left="6408" w:hanging="360"/>
      </w:pPr>
      <w:rPr>
        <w:rFonts w:ascii="Courier New" w:hAnsi="Courier New" w:cs="Courier New" w:hint="default"/>
      </w:rPr>
    </w:lvl>
    <w:lvl w:ilvl="8">
      <w:start w:val="1"/>
      <w:numFmt w:val="bullet"/>
      <w:lvlText w:val=""/>
      <w:lvlJc w:val="left"/>
      <w:pPr>
        <w:tabs>
          <w:tab w:val="num" w:pos="7128"/>
        </w:tabs>
        <w:ind w:left="7128" w:hanging="360"/>
      </w:pPr>
      <w:rPr>
        <w:rFonts w:ascii="Wingdings" w:hAnsi="Wingdings" w:hint="default"/>
      </w:rPr>
    </w:lvl>
  </w:abstractNum>
  <w:abstractNum w:abstractNumId="22" w15:restartNumberingAfterBreak="0">
    <w:nsid w:val="282D0095"/>
    <w:multiLevelType w:val="hybridMultilevel"/>
    <w:tmpl w:val="025CBD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867DE2"/>
    <w:multiLevelType w:val="hybridMultilevel"/>
    <w:tmpl w:val="1E563F3E"/>
    <w:lvl w:ilvl="0" w:tplc="329032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CD22917"/>
    <w:multiLevelType w:val="hybridMultilevel"/>
    <w:tmpl w:val="D44879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3C5688"/>
    <w:multiLevelType w:val="hybridMultilevel"/>
    <w:tmpl w:val="DFB49552"/>
    <w:lvl w:ilvl="0" w:tplc="DC543056">
      <w:start w:val="1"/>
      <w:numFmt w:val="decimal"/>
      <w:lvlText w:val="%1."/>
      <w:lvlJc w:val="left"/>
      <w:pPr>
        <w:tabs>
          <w:tab w:val="num" w:pos="540"/>
        </w:tabs>
        <w:ind w:left="540" w:hanging="540"/>
      </w:pPr>
      <w:rPr>
        <w:rFonts w:hint="default"/>
        <w:i w:val="0"/>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6" w15:restartNumberingAfterBreak="0">
    <w:nsid w:val="30584D33"/>
    <w:multiLevelType w:val="hybridMultilevel"/>
    <w:tmpl w:val="A3F69268"/>
    <w:lvl w:ilvl="0" w:tplc="08090005">
      <w:start w:val="1"/>
      <w:numFmt w:val="bullet"/>
      <w:lvlText w:val=""/>
      <w:lvlJc w:val="left"/>
      <w:pPr>
        <w:ind w:left="551" w:hanging="360"/>
      </w:pPr>
      <w:rPr>
        <w:rFonts w:ascii="Wingdings" w:hAnsi="Wingdings" w:hint="default"/>
      </w:rPr>
    </w:lvl>
    <w:lvl w:ilvl="1" w:tplc="08090003" w:tentative="1">
      <w:start w:val="1"/>
      <w:numFmt w:val="bullet"/>
      <w:lvlText w:val="o"/>
      <w:lvlJc w:val="left"/>
      <w:pPr>
        <w:ind w:left="1271" w:hanging="360"/>
      </w:pPr>
      <w:rPr>
        <w:rFonts w:ascii="Courier New" w:hAnsi="Courier New" w:cs="Courier New" w:hint="default"/>
      </w:rPr>
    </w:lvl>
    <w:lvl w:ilvl="2" w:tplc="08090005" w:tentative="1">
      <w:start w:val="1"/>
      <w:numFmt w:val="bullet"/>
      <w:lvlText w:val=""/>
      <w:lvlJc w:val="left"/>
      <w:pPr>
        <w:ind w:left="1991" w:hanging="360"/>
      </w:pPr>
      <w:rPr>
        <w:rFonts w:ascii="Wingdings" w:hAnsi="Wingdings" w:hint="default"/>
      </w:rPr>
    </w:lvl>
    <w:lvl w:ilvl="3" w:tplc="08090001" w:tentative="1">
      <w:start w:val="1"/>
      <w:numFmt w:val="bullet"/>
      <w:lvlText w:val=""/>
      <w:lvlJc w:val="left"/>
      <w:pPr>
        <w:ind w:left="2711" w:hanging="360"/>
      </w:pPr>
      <w:rPr>
        <w:rFonts w:ascii="Symbol" w:hAnsi="Symbol" w:hint="default"/>
      </w:rPr>
    </w:lvl>
    <w:lvl w:ilvl="4" w:tplc="08090003" w:tentative="1">
      <w:start w:val="1"/>
      <w:numFmt w:val="bullet"/>
      <w:lvlText w:val="o"/>
      <w:lvlJc w:val="left"/>
      <w:pPr>
        <w:ind w:left="3431" w:hanging="360"/>
      </w:pPr>
      <w:rPr>
        <w:rFonts w:ascii="Courier New" w:hAnsi="Courier New" w:cs="Courier New" w:hint="default"/>
      </w:rPr>
    </w:lvl>
    <w:lvl w:ilvl="5" w:tplc="08090005" w:tentative="1">
      <w:start w:val="1"/>
      <w:numFmt w:val="bullet"/>
      <w:lvlText w:val=""/>
      <w:lvlJc w:val="left"/>
      <w:pPr>
        <w:ind w:left="4151" w:hanging="360"/>
      </w:pPr>
      <w:rPr>
        <w:rFonts w:ascii="Wingdings" w:hAnsi="Wingdings" w:hint="default"/>
      </w:rPr>
    </w:lvl>
    <w:lvl w:ilvl="6" w:tplc="08090001" w:tentative="1">
      <w:start w:val="1"/>
      <w:numFmt w:val="bullet"/>
      <w:lvlText w:val=""/>
      <w:lvlJc w:val="left"/>
      <w:pPr>
        <w:ind w:left="4871" w:hanging="360"/>
      </w:pPr>
      <w:rPr>
        <w:rFonts w:ascii="Symbol" w:hAnsi="Symbol" w:hint="default"/>
      </w:rPr>
    </w:lvl>
    <w:lvl w:ilvl="7" w:tplc="08090003" w:tentative="1">
      <w:start w:val="1"/>
      <w:numFmt w:val="bullet"/>
      <w:lvlText w:val="o"/>
      <w:lvlJc w:val="left"/>
      <w:pPr>
        <w:ind w:left="5591" w:hanging="360"/>
      </w:pPr>
      <w:rPr>
        <w:rFonts w:ascii="Courier New" w:hAnsi="Courier New" w:cs="Courier New" w:hint="default"/>
      </w:rPr>
    </w:lvl>
    <w:lvl w:ilvl="8" w:tplc="08090005" w:tentative="1">
      <w:start w:val="1"/>
      <w:numFmt w:val="bullet"/>
      <w:lvlText w:val=""/>
      <w:lvlJc w:val="left"/>
      <w:pPr>
        <w:ind w:left="6311" w:hanging="360"/>
      </w:pPr>
      <w:rPr>
        <w:rFonts w:ascii="Wingdings" w:hAnsi="Wingdings" w:hint="default"/>
      </w:rPr>
    </w:lvl>
  </w:abstractNum>
  <w:abstractNum w:abstractNumId="27" w15:restartNumberingAfterBreak="0">
    <w:nsid w:val="307B20D7"/>
    <w:multiLevelType w:val="hybridMultilevel"/>
    <w:tmpl w:val="0E4012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254084F"/>
    <w:multiLevelType w:val="hybridMultilevel"/>
    <w:tmpl w:val="E856D45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36C7058"/>
    <w:multiLevelType w:val="hybridMultilevel"/>
    <w:tmpl w:val="79C02B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BB5535"/>
    <w:multiLevelType w:val="hybridMultilevel"/>
    <w:tmpl w:val="24B69C74"/>
    <w:lvl w:ilvl="0" w:tplc="9BBC2364">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3CD6A7F"/>
    <w:multiLevelType w:val="hybridMultilevel"/>
    <w:tmpl w:val="C26051C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47E7EBD"/>
    <w:multiLevelType w:val="hybridMultilevel"/>
    <w:tmpl w:val="EAF2E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0F30C3"/>
    <w:multiLevelType w:val="hybridMultilevel"/>
    <w:tmpl w:val="EC5419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1B6F3B"/>
    <w:multiLevelType w:val="hybridMultilevel"/>
    <w:tmpl w:val="E4448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D3662"/>
    <w:multiLevelType w:val="hybridMultilevel"/>
    <w:tmpl w:val="F996721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97D4004"/>
    <w:multiLevelType w:val="hybridMultilevel"/>
    <w:tmpl w:val="FFEEFE8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98A10C1"/>
    <w:multiLevelType w:val="hybridMultilevel"/>
    <w:tmpl w:val="CEC86E5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A36703C"/>
    <w:multiLevelType w:val="hybridMultilevel"/>
    <w:tmpl w:val="F574F420"/>
    <w:lvl w:ilvl="0" w:tplc="1CE01E0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AF345A1"/>
    <w:multiLevelType w:val="hybridMultilevel"/>
    <w:tmpl w:val="CC268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5D1436"/>
    <w:multiLevelType w:val="hybridMultilevel"/>
    <w:tmpl w:val="EEB2C4F2"/>
    <w:lvl w:ilvl="0" w:tplc="FFFFFFFF">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BC06B55"/>
    <w:multiLevelType w:val="hybridMultilevel"/>
    <w:tmpl w:val="CE3210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E06213A"/>
    <w:multiLevelType w:val="multilevel"/>
    <w:tmpl w:val="2BF82846"/>
    <w:lvl w:ilvl="0">
      <w:start w:val="1"/>
      <w:numFmt w:val="decimal"/>
      <w:lvlText w:val="%1."/>
      <w:lvlJc w:val="left"/>
      <w:pPr>
        <w:tabs>
          <w:tab w:val="num" w:pos="1890"/>
        </w:tabs>
        <w:ind w:left="1890" w:hanging="720"/>
      </w:pPr>
      <w:rPr>
        <w:rFonts w:hint="default"/>
        <w:b w:val="0"/>
        <w:bCs/>
        <w:i w:val="0"/>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41F75E1B"/>
    <w:multiLevelType w:val="hybridMultilevel"/>
    <w:tmpl w:val="07EC36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24A577E"/>
    <w:multiLevelType w:val="hybridMultilevel"/>
    <w:tmpl w:val="978E981A"/>
    <w:lvl w:ilvl="0" w:tplc="D764BC18">
      <w:start w:val="2"/>
      <w:numFmt w:val="decimal"/>
      <w:lvlText w:val="%1."/>
      <w:lvlJc w:val="left"/>
      <w:pPr>
        <w:tabs>
          <w:tab w:val="num" w:pos="540"/>
        </w:tabs>
        <w:ind w:left="54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863B8B"/>
    <w:multiLevelType w:val="hybridMultilevel"/>
    <w:tmpl w:val="15360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C22360"/>
    <w:multiLevelType w:val="hybridMultilevel"/>
    <w:tmpl w:val="D178947E"/>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43E202DD"/>
    <w:multiLevelType w:val="hybridMultilevel"/>
    <w:tmpl w:val="1BA4D6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5046719"/>
    <w:multiLevelType w:val="hybridMultilevel"/>
    <w:tmpl w:val="060AF858"/>
    <w:styleLink w:val="CLQEBullets21"/>
    <w:lvl w:ilvl="0" w:tplc="08090005">
      <w:start w:val="1"/>
      <w:numFmt w:val="bullet"/>
      <w:lvlText w:val=""/>
      <w:lvlJc w:val="left"/>
      <w:pPr>
        <w:ind w:left="804" w:hanging="360"/>
      </w:pPr>
      <w:rPr>
        <w:rFonts w:ascii="Wingdings" w:hAnsi="Wingdings"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9" w15:restartNumberingAfterBreak="0">
    <w:nsid w:val="45825F30"/>
    <w:multiLevelType w:val="hybridMultilevel"/>
    <w:tmpl w:val="F110B678"/>
    <w:lvl w:ilvl="0" w:tplc="B12C7054">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C59EFB92">
      <w:numFmt w:val="bullet"/>
      <w:lvlText w:val="•"/>
      <w:lvlJc w:val="left"/>
      <w:pPr>
        <w:ind w:left="2146" w:hanging="360"/>
      </w:pPr>
      <w:rPr>
        <w:rFonts w:hint="default"/>
        <w:lang w:val="en-US" w:eastAsia="en-US" w:bidi="ar-SA"/>
      </w:rPr>
    </w:lvl>
    <w:lvl w:ilvl="2" w:tplc="9C60837E">
      <w:numFmt w:val="bullet"/>
      <w:lvlText w:val="•"/>
      <w:lvlJc w:val="left"/>
      <w:pPr>
        <w:ind w:left="3473" w:hanging="360"/>
      </w:pPr>
      <w:rPr>
        <w:rFonts w:hint="default"/>
        <w:lang w:val="en-US" w:eastAsia="en-US" w:bidi="ar-SA"/>
      </w:rPr>
    </w:lvl>
    <w:lvl w:ilvl="3" w:tplc="E24E76AE">
      <w:numFmt w:val="bullet"/>
      <w:lvlText w:val="•"/>
      <w:lvlJc w:val="left"/>
      <w:pPr>
        <w:ind w:left="4800" w:hanging="360"/>
      </w:pPr>
      <w:rPr>
        <w:rFonts w:hint="default"/>
        <w:lang w:val="en-US" w:eastAsia="en-US" w:bidi="ar-SA"/>
      </w:rPr>
    </w:lvl>
    <w:lvl w:ilvl="4" w:tplc="68944ED6">
      <w:numFmt w:val="bullet"/>
      <w:lvlText w:val="•"/>
      <w:lvlJc w:val="left"/>
      <w:pPr>
        <w:ind w:left="6127" w:hanging="360"/>
      </w:pPr>
      <w:rPr>
        <w:rFonts w:hint="default"/>
        <w:lang w:val="en-US" w:eastAsia="en-US" w:bidi="ar-SA"/>
      </w:rPr>
    </w:lvl>
    <w:lvl w:ilvl="5" w:tplc="CCBCE81A">
      <w:numFmt w:val="bullet"/>
      <w:lvlText w:val="•"/>
      <w:lvlJc w:val="left"/>
      <w:pPr>
        <w:ind w:left="7454" w:hanging="360"/>
      </w:pPr>
      <w:rPr>
        <w:rFonts w:hint="default"/>
        <w:lang w:val="en-US" w:eastAsia="en-US" w:bidi="ar-SA"/>
      </w:rPr>
    </w:lvl>
    <w:lvl w:ilvl="6" w:tplc="C81EE3EC">
      <w:numFmt w:val="bullet"/>
      <w:lvlText w:val="•"/>
      <w:lvlJc w:val="left"/>
      <w:pPr>
        <w:ind w:left="8781" w:hanging="360"/>
      </w:pPr>
      <w:rPr>
        <w:rFonts w:hint="default"/>
        <w:lang w:val="en-US" w:eastAsia="en-US" w:bidi="ar-SA"/>
      </w:rPr>
    </w:lvl>
    <w:lvl w:ilvl="7" w:tplc="5E7ACE02">
      <w:numFmt w:val="bullet"/>
      <w:lvlText w:val="•"/>
      <w:lvlJc w:val="left"/>
      <w:pPr>
        <w:ind w:left="10108" w:hanging="360"/>
      </w:pPr>
      <w:rPr>
        <w:rFonts w:hint="default"/>
        <w:lang w:val="en-US" w:eastAsia="en-US" w:bidi="ar-SA"/>
      </w:rPr>
    </w:lvl>
    <w:lvl w:ilvl="8" w:tplc="CF766276">
      <w:numFmt w:val="bullet"/>
      <w:lvlText w:val="•"/>
      <w:lvlJc w:val="left"/>
      <w:pPr>
        <w:ind w:left="11435" w:hanging="360"/>
      </w:pPr>
      <w:rPr>
        <w:rFonts w:hint="default"/>
        <w:lang w:val="en-US" w:eastAsia="en-US" w:bidi="ar-SA"/>
      </w:rPr>
    </w:lvl>
  </w:abstractNum>
  <w:abstractNum w:abstractNumId="50" w15:restartNumberingAfterBreak="0">
    <w:nsid w:val="49783F83"/>
    <w:multiLevelType w:val="hybridMultilevel"/>
    <w:tmpl w:val="B1A6DC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683B51"/>
    <w:multiLevelType w:val="hybridMultilevel"/>
    <w:tmpl w:val="A6BAD25A"/>
    <w:styleLink w:val="CLQEBullets23"/>
    <w:lvl w:ilvl="0" w:tplc="08090005">
      <w:start w:val="1"/>
      <w:numFmt w:val="bullet"/>
      <w:lvlText w:val=""/>
      <w:lvlJc w:val="left"/>
      <w:pPr>
        <w:ind w:left="1260" w:hanging="360"/>
      </w:pPr>
      <w:rPr>
        <w:rFonts w:ascii="Wingdings" w:hAnsi="Wingdings" w:hint="default"/>
      </w:r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52" w15:restartNumberingAfterBreak="0">
    <w:nsid w:val="4C371DA0"/>
    <w:multiLevelType w:val="hybridMultilevel"/>
    <w:tmpl w:val="837CAC82"/>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DB5FED"/>
    <w:multiLevelType w:val="hybridMultilevel"/>
    <w:tmpl w:val="83D298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503104"/>
    <w:multiLevelType w:val="hybridMultilevel"/>
    <w:tmpl w:val="32A43358"/>
    <w:lvl w:ilvl="0" w:tplc="08090005">
      <w:start w:val="1"/>
      <w:numFmt w:val="bullet"/>
      <w:lvlText w:val=""/>
      <w:lvlJc w:val="left"/>
      <w:pPr>
        <w:tabs>
          <w:tab w:val="num" w:pos="288"/>
        </w:tabs>
        <w:ind w:left="288" w:hanging="288"/>
      </w:pPr>
      <w:rPr>
        <w:rFonts w:ascii="Wingdings" w:hAnsi="Wingdings" w:hint="default"/>
        <w:b/>
      </w:rPr>
    </w:lvl>
    <w:lvl w:ilvl="1" w:tplc="B9B2527A">
      <w:start w:val="1"/>
      <w:numFmt w:val="bullet"/>
      <w:lvlText w:val=""/>
      <w:lvlJc w:val="left"/>
      <w:pPr>
        <w:tabs>
          <w:tab w:val="num" w:pos="1008"/>
        </w:tabs>
        <w:ind w:left="1008" w:hanging="288"/>
      </w:pPr>
      <w:rPr>
        <w:rFonts w:ascii="Wingdings" w:hAnsi="Wingdings" w:hint="default"/>
        <w:b/>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5" w15:restartNumberingAfterBreak="0">
    <w:nsid w:val="517E08CC"/>
    <w:multiLevelType w:val="hybridMultilevel"/>
    <w:tmpl w:val="70EED2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19F7CF3"/>
    <w:multiLevelType w:val="hybridMultilevel"/>
    <w:tmpl w:val="8216237E"/>
    <w:lvl w:ilvl="0" w:tplc="08090005">
      <w:start w:val="1"/>
      <w:numFmt w:val="bullet"/>
      <w:lvlText w:val=""/>
      <w:lvlJc w:val="left"/>
      <w:pPr>
        <w:ind w:left="-1395" w:hanging="360"/>
      </w:pPr>
      <w:rPr>
        <w:rFonts w:ascii="Wingdings" w:hAnsi="Wingdings" w:hint="default"/>
      </w:rPr>
    </w:lvl>
    <w:lvl w:ilvl="1" w:tplc="08090003" w:tentative="1">
      <w:start w:val="1"/>
      <w:numFmt w:val="bullet"/>
      <w:lvlText w:val="o"/>
      <w:lvlJc w:val="left"/>
      <w:pPr>
        <w:ind w:left="-675" w:hanging="360"/>
      </w:pPr>
      <w:rPr>
        <w:rFonts w:ascii="Courier New" w:hAnsi="Courier New" w:cs="Courier New" w:hint="default"/>
      </w:rPr>
    </w:lvl>
    <w:lvl w:ilvl="2" w:tplc="08090005" w:tentative="1">
      <w:start w:val="1"/>
      <w:numFmt w:val="bullet"/>
      <w:lvlText w:val=""/>
      <w:lvlJc w:val="left"/>
      <w:pPr>
        <w:ind w:left="45" w:hanging="360"/>
      </w:pPr>
      <w:rPr>
        <w:rFonts w:ascii="Wingdings" w:hAnsi="Wingdings" w:hint="default"/>
      </w:rPr>
    </w:lvl>
    <w:lvl w:ilvl="3" w:tplc="08090001" w:tentative="1">
      <w:start w:val="1"/>
      <w:numFmt w:val="bullet"/>
      <w:lvlText w:val=""/>
      <w:lvlJc w:val="left"/>
      <w:pPr>
        <w:ind w:left="765" w:hanging="360"/>
      </w:pPr>
      <w:rPr>
        <w:rFonts w:ascii="Symbol" w:hAnsi="Symbol" w:hint="default"/>
      </w:rPr>
    </w:lvl>
    <w:lvl w:ilvl="4" w:tplc="08090003" w:tentative="1">
      <w:start w:val="1"/>
      <w:numFmt w:val="bullet"/>
      <w:lvlText w:val="o"/>
      <w:lvlJc w:val="left"/>
      <w:pPr>
        <w:ind w:left="1485" w:hanging="360"/>
      </w:pPr>
      <w:rPr>
        <w:rFonts w:ascii="Courier New" w:hAnsi="Courier New" w:cs="Courier New" w:hint="default"/>
      </w:rPr>
    </w:lvl>
    <w:lvl w:ilvl="5" w:tplc="08090005" w:tentative="1">
      <w:start w:val="1"/>
      <w:numFmt w:val="bullet"/>
      <w:lvlText w:val=""/>
      <w:lvlJc w:val="left"/>
      <w:pPr>
        <w:ind w:left="2205" w:hanging="360"/>
      </w:pPr>
      <w:rPr>
        <w:rFonts w:ascii="Wingdings" w:hAnsi="Wingdings" w:hint="default"/>
      </w:rPr>
    </w:lvl>
    <w:lvl w:ilvl="6" w:tplc="08090001" w:tentative="1">
      <w:start w:val="1"/>
      <w:numFmt w:val="bullet"/>
      <w:lvlText w:val=""/>
      <w:lvlJc w:val="left"/>
      <w:pPr>
        <w:ind w:left="2925" w:hanging="360"/>
      </w:pPr>
      <w:rPr>
        <w:rFonts w:ascii="Symbol" w:hAnsi="Symbol" w:hint="default"/>
      </w:rPr>
    </w:lvl>
    <w:lvl w:ilvl="7" w:tplc="08090003" w:tentative="1">
      <w:start w:val="1"/>
      <w:numFmt w:val="bullet"/>
      <w:lvlText w:val="o"/>
      <w:lvlJc w:val="left"/>
      <w:pPr>
        <w:ind w:left="3645" w:hanging="360"/>
      </w:pPr>
      <w:rPr>
        <w:rFonts w:ascii="Courier New" w:hAnsi="Courier New" w:cs="Courier New" w:hint="default"/>
      </w:rPr>
    </w:lvl>
    <w:lvl w:ilvl="8" w:tplc="08090005" w:tentative="1">
      <w:start w:val="1"/>
      <w:numFmt w:val="bullet"/>
      <w:lvlText w:val=""/>
      <w:lvlJc w:val="left"/>
      <w:pPr>
        <w:ind w:left="4365" w:hanging="360"/>
      </w:pPr>
      <w:rPr>
        <w:rFonts w:ascii="Wingdings" w:hAnsi="Wingdings" w:hint="default"/>
      </w:rPr>
    </w:lvl>
  </w:abstractNum>
  <w:abstractNum w:abstractNumId="57" w15:restartNumberingAfterBreak="0">
    <w:nsid w:val="51C4132B"/>
    <w:multiLevelType w:val="hybridMultilevel"/>
    <w:tmpl w:val="FDD22E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28041AE"/>
    <w:multiLevelType w:val="hybridMultilevel"/>
    <w:tmpl w:val="FEFCB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7374B6"/>
    <w:multiLevelType w:val="hybridMultilevel"/>
    <w:tmpl w:val="5274BC0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5706E80"/>
    <w:multiLevelType w:val="hybridMultilevel"/>
    <w:tmpl w:val="D18A32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74D6DD6"/>
    <w:multiLevelType w:val="hybridMultilevel"/>
    <w:tmpl w:val="EEB2C4F2"/>
    <w:lvl w:ilvl="0" w:tplc="13EA51A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FAD8E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BA14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4C08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1815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FC47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5857C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9639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6E381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794219E"/>
    <w:multiLevelType w:val="hybridMultilevel"/>
    <w:tmpl w:val="E760FF22"/>
    <w:lvl w:ilvl="0" w:tplc="6C36EA7C">
      <w:start w:val="1"/>
      <w:numFmt w:val="lowerRoman"/>
      <w:lvlText w:val="%1."/>
      <w:lvlJc w:val="left"/>
      <w:pPr>
        <w:ind w:left="720" w:hanging="72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7A93619"/>
    <w:multiLevelType w:val="hybridMultilevel"/>
    <w:tmpl w:val="AA24A55E"/>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57D138F2"/>
    <w:multiLevelType w:val="hybridMultilevel"/>
    <w:tmpl w:val="C47C65D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8BB3E19"/>
    <w:multiLevelType w:val="hybridMultilevel"/>
    <w:tmpl w:val="28C679C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59427D4A"/>
    <w:multiLevelType w:val="hybridMultilevel"/>
    <w:tmpl w:val="BB30C3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9711E90"/>
    <w:multiLevelType w:val="hybridMultilevel"/>
    <w:tmpl w:val="441081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9752FE4"/>
    <w:multiLevelType w:val="hybridMultilevel"/>
    <w:tmpl w:val="88720D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9B36075"/>
    <w:multiLevelType w:val="hybridMultilevel"/>
    <w:tmpl w:val="D418332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A507543"/>
    <w:multiLevelType w:val="hybridMultilevel"/>
    <w:tmpl w:val="BF3E2C0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BB568EB"/>
    <w:multiLevelType w:val="hybridMultilevel"/>
    <w:tmpl w:val="88D279D0"/>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5D943570"/>
    <w:multiLevelType w:val="hybridMultilevel"/>
    <w:tmpl w:val="98B28C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DC17497"/>
    <w:multiLevelType w:val="hybridMultilevel"/>
    <w:tmpl w:val="8834D3EE"/>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5DDE4DE2"/>
    <w:multiLevelType w:val="hybridMultilevel"/>
    <w:tmpl w:val="52B2F0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E872694"/>
    <w:multiLevelType w:val="hybridMultilevel"/>
    <w:tmpl w:val="809AFAE6"/>
    <w:lvl w:ilvl="0" w:tplc="CC7C62B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F1A3E57"/>
    <w:multiLevelType w:val="hybridMultilevel"/>
    <w:tmpl w:val="B8900AE0"/>
    <w:lvl w:ilvl="0" w:tplc="08090005">
      <w:start w:val="1"/>
      <w:numFmt w:val="bullet"/>
      <w:lvlText w:val=""/>
      <w:lvlJc w:val="left"/>
      <w:pPr>
        <w:ind w:left="132" w:hanging="360"/>
      </w:pPr>
      <w:rPr>
        <w:rFonts w:ascii="Wingdings" w:hAnsi="Wingdings" w:hint="default"/>
      </w:rPr>
    </w:lvl>
    <w:lvl w:ilvl="1" w:tplc="08090003">
      <w:start w:val="1"/>
      <w:numFmt w:val="bullet"/>
      <w:lvlText w:val="o"/>
      <w:lvlJc w:val="left"/>
      <w:pPr>
        <w:ind w:left="852" w:hanging="360"/>
      </w:pPr>
      <w:rPr>
        <w:rFonts w:ascii="Courier New" w:hAnsi="Courier New" w:cs="Courier New" w:hint="default"/>
      </w:rPr>
    </w:lvl>
    <w:lvl w:ilvl="2" w:tplc="08090005" w:tentative="1">
      <w:start w:val="1"/>
      <w:numFmt w:val="bullet"/>
      <w:lvlText w:val=""/>
      <w:lvlJc w:val="left"/>
      <w:pPr>
        <w:ind w:left="1572" w:hanging="360"/>
      </w:pPr>
      <w:rPr>
        <w:rFonts w:ascii="Wingdings" w:hAnsi="Wingdings" w:hint="default"/>
      </w:rPr>
    </w:lvl>
    <w:lvl w:ilvl="3" w:tplc="08090001" w:tentative="1">
      <w:start w:val="1"/>
      <w:numFmt w:val="bullet"/>
      <w:lvlText w:val=""/>
      <w:lvlJc w:val="left"/>
      <w:pPr>
        <w:ind w:left="2292" w:hanging="360"/>
      </w:pPr>
      <w:rPr>
        <w:rFonts w:ascii="Symbol" w:hAnsi="Symbol" w:hint="default"/>
      </w:rPr>
    </w:lvl>
    <w:lvl w:ilvl="4" w:tplc="08090003" w:tentative="1">
      <w:start w:val="1"/>
      <w:numFmt w:val="bullet"/>
      <w:lvlText w:val="o"/>
      <w:lvlJc w:val="left"/>
      <w:pPr>
        <w:ind w:left="3012" w:hanging="360"/>
      </w:pPr>
      <w:rPr>
        <w:rFonts w:ascii="Courier New" w:hAnsi="Courier New" w:cs="Courier New" w:hint="default"/>
      </w:rPr>
    </w:lvl>
    <w:lvl w:ilvl="5" w:tplc="08090005" w:tentative="1">
      <w:start w:val="1"/>
      <w:numFmt w:val="bullet"/>
      <w:lvlText w:val=""/>
      <w:lvlJc w:val="left"/>
      <w:pPr>
        <w:ind w:left="3732" w:hanging="360"/>
      </w:pPr>
      <w:rPr>
        <w:rFonts w:ascii="Wingdings" w:hAnsi="Wingdings" w:hint="default"/>
      </w:rPr>
    </w:lvl>
    <w:lvl w:ilvl="6" w:tplc="08090001" w:tentative="1">
      <w:start w:val="1"/>
      <w:numFmt w:val="bullet"/>
      <w:lvlText w:val=""/>
      <w:lvlJc w:val="left"/>
      <w:pPr>
        <w:ind w:left="4452" w:hanging="360"/>
      </w:pPr>
      <w:rPr>
        <w:rFonts w:ascii="Symbol" w:hAnsi="Symbol" w:hint="default"/>
      </w:rPr>
    </w:lvl>
    <w:lvl w:ilvl="7" w:tplc="08090003" w:tentative="1">
      <w:start w:val="1"/>
      <w:numFmt w:val="bullet"/>
      <w:lvlText w:val="o"/>
      <w:lvlJc w:val="left"/>
      <w:pPr>
        <w:ind w:left="5172" w:hanging="360"/>
      </w:pPr>
      <w:rPr>
        <w:rFonts w:ascii="Courier New" w:hAnsi="Courier New" w:cs="Courier New" w:hint="default"/>
      </w:rPr>
    </w:lvl>
    <w:lvl w:ilvl="8" w:tplc="08090005" w:tentative="1">
      <w:start w:val="1"/>
      <w:numFmt w:val="bullet"/>
      <w:lvlText w:val=""/>
      <w:lvlJc w:val="left"/>
      <w:pPr>
        <w:ind w:left="5892" w:hanging="360"/>
      </w:pPr>
      <w:rPr>
        <w:rFonts w:ascii="Wingdings" w:hAnsi="Wingdings" w:hint="default"/>
      </w:rPr>
    </w:lvl>
  </w:abstractNum>
  <w:abstractNum w:abstractNumId="77" w15:restartNumberingAfterBreak="0">
    <w:nsid w:val="607414F4"/>
    <w:multiLevelType w:val="hybridMultilevel"/>
    <w:tmpl w:val="ECC62E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0821768"/>
    <w:multiLevelType w:val="hybridMultilevel"/>
    <w:tmpl w:val="DC58D3F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62272E24"/>
    <w:multiLevelType w:val="hybridMultilevel"/>
    <w:tmpl w:val="B994EE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6260AC"/>
    <w:multiLevelType w:val="hybridMultilevel"/>
    <w:tmpl w:val="F214B3A4"/>
    <w:lvl w:ilvl="0" w:tplc="0A4084B2">
      <w:start w:val="1"/>
      <w:numFmt w:val="decimal"/>
      <w:lvlText w:val="%1."/>
      <w:lvlJc w:val="left"/>
      <w:pPr>
        <w:ind w:left="360" w:hanging="360"/>
      </w:pPr>
      <w:rPr>
        <w:b/>
        <w:i w:val="0"/>
        <w:iCs w:val="0"/>
        <w:sz w:val="22"/>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4CC3623"/>
    <w:multiLevelType w:val="hybridMultilevel"/>
    <w:tmpl w:val="3B6C27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520377D"/>
    <w:multiLevelType w:val="hybridMultilevel"/>
    <w:tmpl w:val="CD861B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66104ED6"/>
    <w:multiLevelType w:val="hybridMultilevel"/>
    <w:tmpl w:val="685C289C"/>
    <w:lvl w:ilvl="0" w:tplc="3EA0F7EA">
      <w:start w:val="1"/>
      <w:numFmt w:val="decimal"/>
      <w:lvlText w:val="%1."/>
      <w:lvlJc w:val="left"/>
      <w:pPr>
        <w:ind w:left="360" w:hanging="360"/>
      </w:pPr>
      <w:rPr>
        <w:rFonts w:hint="default"/>
        <w:b/>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84" w15:restartNumberingAfterBreak="0">
    <w:nsid w:val="68C0596A"/>
    <w:multiLevelType w:val="hybridMultilevel"/>
    <w:tmpl w:val="0860AD42"/>
    <w:lvl w:ilvl="0" w:tplc="64F6B5F0">
      <w:start w:val="1"/>
      <w:numFmt w:val="decimal"/>
      <w:lvlText w:val="%1."/>
      <w:lvlJc w:val="left"/>
      <w:pPr>
        <w:tabs>
          <w:tab w:val="num" w:pos="540"/>
        </w:tabs>
        <w:ind w:left="540" w:hanging="54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5" w15:restartNumberingAfterBreak="0">
    <w:nsid w:val="68C4639B"/>
    <w:multiLevelType w:val="hybridMultilevel"/>
    <w:tmpl w:val="1F905C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CC1B9F"/>
    <w:multiLevelType w:val="hybridMultilevel"/>
    <w:tmpl w:val="9B904E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B351850"/>
    <w:multiLevelType w:val="hybridMultilevel"/>
    <w:tmpl w:val="E49CC3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6C0E2994"/>
    <w:multiLevelType w:val="hybridMultilevel"/>
    <w:tmpl w:val="FFE23F76"/>
    <w:lvl w:ilvl="0" w:tplc="08090005">
      <w:start w:val="1"/>
      <w:numFmt w:val="bullet"/>
      <w:lvlText w:val=""/>
      <w:lvlJc w:val="left"/>
      <w:pPr>
        <w:tabs>
          <w:tab w:val="num" w:pos="1368"/>
        </w:tabs>
        <w:ind w:left="1368" w:hanging="288"/>
      </w:pPr>
      <w:rPr>
        <w:rFonts w:ascii="Wingdings" w:hAnsi="Wingdings" w:hint="default"/>
      </w:rPr>
    </w:lvl>
    <w:lvl w:ilvl="1" w:tplc="08090019">
      <w:start w:val="1"/>
      <w:numFmt w:val="bullet"/>
      <w:lvlText w:val="o"/>
      <w:lvlJc w:val="left"/>
      <w:pPr>
        <w:tabs>
          <w:tab w:val="num" w:pos="1571"/>
        </w:tabs>
        <w:ind w:left="1571" w:hanging="360"/>
      </w:pPr>
      <w:rPr>
        <w:rFonts w:ascii="Courier New" w:hAnsi="Courier New" w:cs="Courier New" w:hint="default"/>
      </w:rPr>
    </w:lvl>
    <w:lvl w:ilvl="2" w:tplc="0809001B">
      <w:start w:val="1"/>
      <w:numFmt w:val="bullet"/>
      <w:lvlText w:val=""/>
      <w:lvlJc w:val="left"/>
      <w:pPr>
        <w:tabs>
          <w:tab w:val="num" w:pos="2808"/>
        </w:tabs>
        <w:ind w:left="2808" w:hanging="288"/>
      </w:pPr>
      <w:rPr>
        <w:rFonts w:ascii="Wingdings" w:hAnsi="Wingdings" w:hint="default"/>
      </w:rPr>
    </w:lvl>
    <w:lvl w:ilvl="3" w:tplc="0809000F">
      <w:numFmt w:val="bullet"/>
      <w:lvlText w:val=""/>
      <w:lvlJc w:val="left"/>
      <w:pPr>
        <w:ind w:left="3960" w:hanging="720"/>
      </w:pPr>
      <w:rPr>
        <w:rFonts w:ascii="Symbol" w:eastAsia="Times New Roman" w:hAnsi="Symbol" w:cs="Times New Roman"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6C3451A3"/>
    <w:multiLevelType w:val="hybridMultilevel"/>
    <w:tmpl w:val="44B8D794"/>
    <w:lvl w:ilvl="0" w:tplc="D9B224EC">
      <w:start w:val="1"/>
      <w:numFmt w:val="bullet"/>
      <w:lvlText w:val="•"/>
      <w:lvlJc w:val="left"/>
      <w:pPr>
        <w:tabs>
          <w:tab w:val="num" w:pos="720"/>
        </w:tabs>
        <w:ind w:left="720" w:hanging="360"/>
      </w:pPr>
      <w:rPr>
        <w:rFonts w:ascii="Times New Roman" w:hAnsi="Times New Roman" w:hint="default"/>
      </w:rPr>
    </w:lvl>
    <w:lvl w:ilvl="1" w:tplc="F37A165A" w:tentative="1">
      <w:start w:val="1"/>
      <w:numFmt w:val="bullet"/>
      <w:lvlText w:val="•"/>
      <w:lvlJc w:val="left"/>
      <w:pPr>
        <w:tabs>
          <w:tab w:val="num" w:pos="1440"/>
        </w:tabs>
        <w:ind w:left="1440" w:hanging="360"/>
      </w:pPr>
      <w:rPr>
        <w:rFonts w:ascii="Times New Roman" w:hAnsi="Times New Roman" w:hint="default"/>
      </w:rPr>
    </w:lvl>
    <w:lvl w:ilvl="2" w:tplc="FA1A4DB2" w:tentative="1">
      <w:start w:val="1"/>
      <w:numFmt w:val="bullet"/>
      <w:lvlText w:val="•"/>
      <w:lvlJc w:val="left"/>
      <w:pPr>
        <w:tabs>
          <w:tab w:val="num" w:pos="2160"/>
        </w:tabs>
        <w:ind w:left="2160" w:hanging="360"/>
      </w:pPr>
      <w:rPr>
        <w:rFonts w:ascii="Times New Roman" w:hAnsi="Times New Roman" w:hint="default"/>
      </w:rPr>
    </w:lvl>
    <w:lvl w:ilvl="3" w:tplc="FD321CC4" w:tentative="1">
      <w:start w:val="1"/>
      <w:numFmt w:val="bullet"/>
      <w:lvlText w:val="•"/>
      <w:lvlJc w:val="left"/>
      <w:pPr>
        <w:tabs>
          <w:tab w:val="num" w:pos="2880"/>
        </w:tabs>
        <w:ind w:left="2880" w:hanging="360"/>
      </w:pPr>
      <w:rPr>
        <w:rFonts w:ascii="Times New Roman" w:hAnsi="Times New Roman" w:hint="default"/>
      </w:rPr>
    </w:lvl>
    <w:lvl w:ilvl="4" w:tplc="F7D2CAB2" w:tentative="1">
      <w:start w:val="1"/>
      <w:numFmt w:val="bullet"/>
      <w:lvlText w:val="•"/>
      <w:lvlJc w:val="left"/>
      <w:pPr>
        <w:tabs>
          <w:tab w:val="num" w:pos="3600"/>
        </w:tabs>
        <w:ind w:left="3600" w:hanging="360"/>
      </w:pPr>
      <w:rPr>
        <w:rFonts w:ascii="Times New Roman" w:hAnsi="Times New Roman" w:hint="default"/>
      </w:rPr>
    </w:lvl>
    <w:lvl w:ilvl="5" w:tplc="B25ACFFC" w:tentative="1">
      <w:start w:val="1"/>
      <w:numFmt w:val="bullet"/>
      <w:lvlText w:val="•"/>
      <w:lvlJc w:val="left"/>
      <w:pPr>
        <w:tabs>
          <w:tab w:val="num" w:pos="4320"/>
        </w:tabs>
        <w:ind w:left="4320" w:hanging="360"/>
      </w:pPr>
      <w:rPr>
        <w:rFonts w:ascii="Times New Roman" w:hAnsi="Times New Roman" w:hint="default"/>
      </w:rPr>
    </w:lvl>
    <w:lvl w:ilvl="6" w:tplc="783C15BE" w:tentative="1">
      <w:start w:val="1"/>
      <w:numFmt w:val="bullet"/>
      <w:lvlText w:val="•"/>
      <w:lvlJc w:val="left"/>
      <w:pPr>
        <w:tabs>
          <w:tab w:val="num" w:pos="5040"/>
        </w:tabs>
        <w:ind w:left="5040" w:hanging="360"/>
      </w:pPr>
      <w:rPr>
        <w:rFonts w:ascii="Times New Roman" w:hAnsi="Times New Roman" w:hint="default"/>
      </w:rPr>
    </w:lvl>
    <w:lvl w:ilvl="7" w:tplc="5F3C06B2" w:tentative="1">
      <w:start w:val="1"/>
      <w:numFmt w:val="bullet"/>
      <w:lvlText w:val="•"/>
      <w:lvlJc w:val="left"/>
      <w:pPr>
        <w:tabs>
          <w:tab w:val="num" w:pos="5760"/>
        </w:tabs>
        <w:ind w:left="5760" w:hanging="360"/>
      </w:pPr>
      <w:rPr>
        <w:rFonts w:ascii="Times New Roman" w:hAnsi="Times New Roman" w:hint="default"/>
      </w:rPr>
    </w:lvl>
    <w:lvl w:ilvl="8" w:tplc="49C0B1EE"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6CFB1957"/>
    <w:multiLevelType w:val="hybridMultilevel"/>
    <w:tmpl w:val="BC50C1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7C34F5"/>
    <w:multiLevelType w:val="hybridMultilevel"/>
    <w:tmpl w:val="D3EA51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4111453"/>
    <w:multiLevelType w:val="hybridMultilevel"/>
    <w:tmpl w:val="32ECFCA2"/>
    <w:lvl w:ilvl="0" w:tplc="65C84744">
      <w:start w:val="1"/>
      <w:numFmt w:val="decimal"/>
      <w:lvlText w:val="%1."/>
      <w:lvlJc w:val="left"/>
      <w:pPr>
        <w:ind w:left="1004"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5CF674C"/>
    <w:multiLevelType w:val="multilevel"/>
    <w:tmpl w:val="F9469AEE"/>
    <w:lvl w:ilvl="0">
      <w:start w:val="2"/>
      <w:numFmt w:val="decimal"/>
      <w:pStyle w:val="CLQEH1"/>
      <w:lvlText w:val="%1."/>
      <w:lvlJc w:val="left"/>
      <w:pPr>
        <w:tabs>
          <w:tab w:val="num" w:pos="720"/>
        </w:tabs>
        <w:ind w:left="720" w:hanging="720"/>
      </w:pPr>
      <w:rPr>
        <w:rFonts w:hint="default"/>
        <w:b/>
        <w:i w:val="0"/>
      </w:rPr>
    </w:lvl>
    <w:lvl w:ilvl="1">
      <w:start w:val="1"/>
      <w:numFmt w:val="decimal"/>
      <w:pStyle w:val="CLQEH2"/>
      <w:lvlText w:val="%1.%2"/>
      <w:lvlJc w:val="left"/>
      <w:pPr>
        <w:tabs>
          <w:tab w:val="num" w:pos="1288"/>
        </w:tabs>
        <w:ind w:left="1288" w:hanging="720"/>
      </w:pPr>
      <w:rPr>
        <w:rFonts w:hint="default"/>
        <w:b/>
      </w:rPr>
    </w:lvl>
    <w:lvl w:ilvl="2">
      <w:start w:val="1"/>
      <w:numFmt w:val="decimal"/>
      <w:pStyle w:val="CLQEH3"/>
      <w:lvlText w:val="%1.%2.%3"/>
      <w:lvlJc w:val="left"/>
      <w:pPr>
        <w:tabs>
          <w:tab w:val="num" w:pos="-6840"/>
        </w:tabs>
        <w:ind w:left="-6840" w:hanging="720"/>
      </w:pPr>
      <w:rPr>
        <w:rFonts w:hint="default"/>
      </w:rPr>
    </w:lvl>
    <w:lvl w:ilvl="3">
      <w:start w:val="1"/>
      <w:numFmt w:val="decimal"/>
      <w:pStyle w:val="Heading4"/>
      <w:lvlText w:val="%1.%2.%3.%4"/>
      <w:lvlJc w:val="left"/>
      <w:pPr>
        <w:tabs>
          <w:tab w:val="num" w:pos="-6696"/>
        </w:tabs>
        <w:ind w:left="-6696" w:hanging="864"/>
      </w:pPr>
      <w:rPr>
        <w:rFonts w:hint="default"/>
      </w:rPr>
    </w:lvl>
    <w:lvl w:ilvl="4">
      <w:start w:val="1"/>
      <w:numFmt w:val="decimal"/>
      <w:pStyle w:val="Heading5"/>
      <w:lvlText w:val="%1.%2.%3.%4.%5"/>
      <w:lvlJc w:val="left"/>
      <w:pPr>
        <w:tabs>
          <w:tab w:val="num" w:pos="-6552"/>
        </w:tabs>
        <w:ind w:left="-6552" w:hanging="1008"/>
      </w:pPr>
      <w:rPr>
        <w:rFonts w:hint="default"/>
      </w:rPr>
    </w:lvl>
    <w:lvl w:ilvl="5">
      <w:start w:val="1"/>
      <w:numFmt w:val="decimal"/>
      <w:pStyle w:val="Heading6"/>
      <w:lvlText w:val="%1.%2.%3.%4.%5.%6"/>
      <w:lvlJc w:val="left"/>
      <w:pPr>
        <w:tabs>
          <w:tab w:val="num" w:pos="-6408"/>
        </w:tabs>
        <w:ind w:left="-6408" w:hanging="1152"/>
      </w:pPr>
      <w:rPr>
        <w:rFonts w:hint="default"/>
      </w:rPr>
    </w:lvl>
    <w:lvl w:ilvl="6">
      <w:start w:val="1"/>
      <w:numFmt w:val="decimal"/>
      <w:pStyle w:val="Heading7"/>
      <w:lvlText w:val="%1.%2.%3.%4.%5.%6.%7"/>
      <w:lvlJc w:val="left"/>
      <w:pPr>
        <w:tabs>
          <w:tab w:val="num" w:pos="-6264"/>
        </w:tabs>
        <w:ind w:left="-6264" w:hanging="1296"/>
      </w:pPr>
      <w:rPr>
        <w:rFonts w:hint="default"/>
      </w:rPr>
    </w:lvl>
    <w:lvl w:ilvl="7">
      <w:start w:val="1"/>
      <w:numFmt w:val="decimal"/>
      <w:pStyle w:val="Heading8"/>
      <w:lvlText w:val="%1.%2.%3.%4.%5.%6.%7.%8"/>
      <w:lvlJc w:val="left"/>
      <w:pPr>
        <w:tabs>
          <w:tab w:val="num" w:pos="-6120"/>
        </w:tabs>
        <w:ind w:left="-6120" w:hanging="1440"/>
      </w:pPr>
      <w:rPr>
        <w:rFonts w:hint="default"/>
      </w:rPr>
    </w:lvl>
    <w:lvl w:ilvl="8">
      <w:start w:val="1"/>
      <w:numFmt w:val="decimal"/>
      <w:pStyle w:val="Heading9"/>
      <w:lvlText w:val="%1.%2.%3.%4.%5.%6.%7.%8.%9"/>
      <w:lvlJc w:val="left"/>
      <w:pPr>
        <w:tabs>
          <w:tab w:val="num" w:pos="-5976"/>
        </w:tabs>
        <w:ind w:left="-5976" w:hanging="1584"/>
      </w:pPr>
      <w:rPr>
        <w:rFonts w:hint="default"/>
      </w:rPr>
    </w:lvl>
  </w:abstractNum>
  <w:abstractNum w:abstractNumId="94" w15:restartNumberingAfterBreak="0">
    <w:nsid w:val="75F20DA9"/>
    <w:multiLevelType w:val="hybridMultilevel"/>
    <w:tmpl w:val="E77ADBEC"/>
    <w:lvl w:ilvl="0" w:tplc="A5FAE8C4">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8A6483D"/>
    <w:multiLevelType w:val="hybridMultilevel"/>
    <w:tmpl w:val="280800A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7A5968D6"/>
    <w:multiLevelType w:val="hybridMultilevel"/>
    <w:tmpl w:val="303848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A73675D"/>
    <w:multiLevelType w:val="hybridMultilevel"/>
    <w:tmpl w:val="531848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B460692"/>
    <w:multiLevelType w:val="hybridMultilevel"/>
    <w:tmpl w:val="83EC9D0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C2C6DD8"/>
    <w:multiLevelType w:val="hybridMultilevel"/>
    <w:tmpl w:val="46906EDE"/>
    <w:lvl w:ilvl="0" w:tplc="CB285E66">
      <w:start w:val="2"/>
      <w:numFmt w:val="decimal"/>
      <w:lvlText w:val="%1."/>
      <w:lvlJc w:val="left"/>
      <w:pPr>
        <w:ind w:left="1004" w:hanging="360"/>
      </w:pPr>
      <w:rPr>
        <w:rFonts w:hint="default"/>
        <w:b/>
        <w:color w:val="auto"/>
      </w:rPr>
    </w:lvl>
    <w:lvl w:ilvl="1" w:tplc="885A5BF8">
      <w:start w:val="1"/>
      <w:numFmt w:val="lowerRoman"/>
      <w:lvlText w:val="%2."/>
      <w:lvlJc w:val="left"/>
      <w:pPr>
        <w:ind w:left="2084" w:hanging="720"/>
      </w:pPr>
      <w:rPr>
        <w:rFonts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212569377">
    <w:abstractNumId w:val="88"/>
  </w:num>
  <w:num w:numId="2" w16cid:durableId="1280334800">
    <w:abstractNumId w:val="93"/>
  </w:num>
  <w:num w:numId="3" w16cid:durableId="1908801859">
    <w:abstractNumId w:val="0"/>
  </w:num>
  <w:num w:numId="4" w16cid:durableId="120807181">
    <w:abstractNumId w:val="19"/>
  </w:num>
  <w:num w:numId="5" w16cid:durableId="919482383">
    <w:abstractNumId w:val="64"/>
  </w:num>
  <w:num w:numId="6" w16cid:durableId="2084838504">
    <w:abstractNumId w:val="37"/>
  </w:num>
  <w:num w:numId="7" w16cid:durableId="1778673537">
    <w:abstractNumId w:val="11"/>
  </w:num>
  <w:num w:numId="8" w16cid:durableId="455105187">
    <w:abstractNumId w:val="39"/>
  </w:num>
  <w:num w:numId="9" w16cid:durableId="1806964174">
    <w:abstractNumId w:val="33"/>
  </w:num>
  <w:num w:numId="10" w16cid:durableId="1010988896">
    <w:abstractNumId w:val="53"/>
  </w:num>
  <w:num w:numId="11" w16cid:durableId="1559702778">
    <w:abstractNumId w:val="85"/>
  </w:num>
  <w:num w:numId="12" w16cid:durableId="1064061654">
    <w:abstractNumId w:val="45"/>
  </w:num>
  <w:num w:numId="13" w16cid:durableId="1154033849">
    <w:abstractNumId w:val="20"/>
  </w:num>
  <w:num w:numId="14" w16cid:durableId="1799911590">
    <w:abstractNumId w:val="32"/>
  </w:num>
  <w:num w:numId="15" w16cid:durableId="936399934">
    <w:abstractNumId w:val="58"/>
  </w:num>
  <w:num w:numId="16" w16cid:durableId="628125078">
    <w:abstractNumId w:val="34"/>
  </w:num>
  <w:num w:numId="17" w16cid:durableId="1579900752">
    <w:abstractNumId w:val="21"/>
  </w:num>
  <w:num w:numId="18" w16cid:durableId="1513110497">
    <w:abstractNumId w:val="38"/>
  </w:num>
  <w:num w:numId="19" w16cid:durableId="1959221094">
    <w:abstractNumId w:val="98"/>
  </w:num>
  <w:num w:numId="20" w16cid:durableId="576480733">
    <w:abstractNumId w:val="65"/>
  </w:num>
  <w:num w:numId="21" w16cid:durableId="429933570">
    <w:abstractNumId w:val="87"/>
  </w:num>
  <w:num w:numId="22" w16cid:durableId="981694657">
    <w:abstractNumId w:val="47"/>
  </w:num>
  <w:num w:numId="23" w16cid:durableId="1544058156">
    <w:abstractNumId w:val="94"/>
  </w:num>
  <w:num w:numId="24" w16cid:durableId="1670909297">
    <w:abstractNumId w:val="99"/>
  </w:num>
  <w:num w:numId="25" w16cid:durableId="1220747493">
    <w:abstractNumId w:val="92"/>
  </w:num>
  <w:num w:numId="26" w16cid:durableId="595214167">
    <w:abstractNumId w:val="96"/>
  </w:num>
  <w:num w:numId="27" w16cid:durableId="839127992">
    <w:abstractNumId w:val="91"/>
  </w:num>
  <w:num w:numId="28" w16cid:durableId="769156590">
    <w:abstractNumId w:val="67"/>
  </w:num>
  <w:num w:numId="29" w16cid:durableId="923495311">
    <w:abstractNumId w:val="55"/>
  </w:num>
  <w:num w:numId="30" w16cid:durableId="664019626">
    <w:abstractNumId w:val="6"/>
  </w:num>
  <w:num w:numId="31" w16cid:durableId="85076008">
    <w:abstractNumId w:val="27"/>
  </w:num>
  <w:num w:numId="32" w16cid:durableId="1116875880">
    <w:abstractNumId w:val="13"/>
  </w:num>
  <w:num w:numId="33" w16cid:durableId="1404447396">
    <w:abstractNumId w:val="60"/>
  </w:num>
  <w:num w:numId="34" w16cid:durableId="292641948">
    <w:abstractNumId w:val="24"/>
  </w:num>
  <w:num w:numId="35" w16cid:durableId="197397460">
    <w:abstractNumId w:val="43"/>
  </w:num>
  <w:num w:numId="36" w16cid:durableId="1687174450">
    <w:abstractNumId w:val="22"/>
  </w:num>
  <w:num w:numId="37" w16cid:durableId="2018538970">
    <w:abstractNumId w:val="29"/>
  </w:num>
  <w:num w:numId="38" w16cid:durableId="200410959">
    <w:abstractNumId w:val="72"/>
  </w:num>
  <w:num w:numId="39" w16cid:durableId="539708594">
    <w:abstractNumId w:val="52"/>
  </w:num>
  <w:num w:numId="40" w16cid:durableId="135225334">
    <w:abstractNumId w:val="35"/>
  </w:num>
  <w:num w:numId="41" w16cid:durableId="407003532">
    <w:abstractNumId w:val="26"/>
  </w:num>
  <w:num w:numId="42" w16cid:durableId="241912883">
    <w:abstractNumId w:val="2"/>
  </w:num>
  <w:num w:numId="43" w16cid:durableId="1924337002">
    <w:abstractNumId w:val="41"/>
  </w:num>
  <w:num w:numId="44" w16cid:durableId="1186863824">
    <w:abstractNumId w:val="66"/>
  </w:num>
  <w:num w:numId="45" w16cid:durableId="1401057054">
    <w:abstractNumId w:val="71"/>
  </w:num>
  <w:num w:numId="46" w16cid:durableId="737484357">
    <w:abstractNumId w:val="56"/>
  </w:num>
  <w:num w:numId="47" w16cid:durableId="1976645150">
    <w:abstractNumId w:val="28"/>
  </w:num>
  <w:num w:numId="48" w16cid:durableId="1742872230">
    <w:abstractNumId w:val="5"/>
  </w:num>
  <w:num w:numId="49" w16cid:durableId="1982423529">
    <w:abstractNumId w:val="86"/>
  </w:num>
  <w:num w:numId="50" w16cid:durableId="1700662235">
    <w:abstractNumId w:val="4"/>
  </w:num>
  <w:num w:numId="51" w16cid:durableId="2001151955">
    <w:abstractNumId w:val="68"/>
  </w:num>
  <w:num w:numId="52" w16cid:durableId="343942745">
    <w:abstractNumId w:val="15"/>
  </w:num>
  <w:num w:numId="53" w16cid:durableId="1847478818">
    <w:abstractNumId w:val="76"/>
  </w:num>
  <w:num w:numId="54" w16cid:durableId="962150424">
    <w:abstractNumId w:val="70"/>
  </w:num>
  <w:num w:numId="55" w16cid:durableId="661739540">
    <w:abstractNumId w:val="59"/>
  </w:num>
  <w:num w:numId="56" w16cid:durableId="837035586">
    <w:abstractNumId w:val="16"/>
  </w:num>
  <w:num w:numId="57" w16cid:durableId="1627396187">
    <w:abstractNumId w:val="57"/>
  </w:num>
  <w:num w:numId="58" w16cid:durableId="127287753">
    <w:abstractNumId w:val="82"/>
  </w:num>
  <w:num w:numId="59" w16cid:durableId="1791631609">
    <w:abstractNumId w:val="83"/>
  </w:num>
  <w:num w:numId="60" w16cid:durableId="981233590">
    <w:abstractNumId w:val="12"/>
  </w:num>
  <w:num w:numId="61" w16cid:durableId="1995528990">
    <w:abstractNumId w:val="69"/>
  </w:num>
  <w:num w:numId="62" w16cid:durableId="1405565407">
    <w:abstractNumId w:val="36"/>
  </w:num>
  <w:num w:numId="63" w16cid:durableId="1545479955">
    <w:abstractNumId w:val="84"/>
  </w:num>
  <w:num w:numId="64" w16cid:durableId="1323776692">
    <w:abstractNumId w:val="25"/>
  </w:num>
  <w:num w:numId="65" w16cid:durableId="1483230988">
    <w:abstractNumId w:val="1"/>
  </w:num>
  <w:num w:numId="66" w16cid:durableId="885483997">
    <w:abstractNumId w:val="44"/>
  </w:num>
  <w:num w:numId="67" w16cid:durableId="5879295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90955860">
    <w:abstractNumId w:val="30"/>
  </w:num>
  <w:num w:numId="69" w16cid:durableId="400907467">
    <w:abstractNumId w:val="50"/>
  </w:num>
  <w:num w:numId="70" w16cid:durableId="514927531">
    <w:abstractNumId w:val="7"/>
  </w:num>
  <w:num w:numId="71" w16cid:durableId="1975864936">
    <w:abstractNumId w:val="77"/>
  </w:num>
  <w:num w:numId="72" w16cid:durableId="720057631">
    <w:abstractNumId w:val="9"/>
  </w:num>
  <w:num w:numId="73" w16cid:durableId="920985139">
    <w:abstractNumId w:val="10"/>
  </w:num>
  <w:num w:numId="74" w16cid:durableId="1265727012">
    <w:abstractNumId w:val="75"/>
  </w:num>
  <w:num w:numId="75" w16cid:durableId="84227563">
    <w:abstractNumId w:val="48"/>
  </w:num>
  <w:num w:numId="76" w16cid:durableId="1227762052">
    <w:abstractNumId w:val="51"/>
  </w:num>
  <w:num w:numId="77" w16cid:durableId="1971664752">
    <w:abstractNumId w:val="54"/>
  </w:num>
  <w:num w:numId="78" w16cid:durableId="351035129">
    <w:abstractNumId w:val="31"/>
  </w:num>
  <w:num w:numId="79" w16cid:durableId="1287084475">
    <w:abstractNumId w:val="90"/>
  </w:num>
  <w:num w:numId="80" w16cid:durableId="323238856">
    <w:abstractNumId w:val="3"/>
  </w:num>
  <w:num w:numId="81" w16cid:durableId="943615895">
    <w:abstractNumId w:val="97"/>
  </w:num>
  <w:num w:numId="82" w16cid:durableId="1277636447">
    <w:abstractNumId w:val="79"/>
  </w:num>
  <w:num w:numId="83" w16cid:durableId="307052199">
    <w:abstractNumId w:val="80"/>
  </w:num>
  <w:num w:numId="84" w16cid:durableId="1460681116">
    <w:abstractNumId w:val="17"/>
  </w:num>
  <w:num w:numId="85" w16cid:durableId="1355576670">
    <w:abstractNumId w:val="73"/>
  </w:num>
  <w:num w:numId="86" w16cid:durableId="1686132532">
    <w:abstractNumId w:val="23"/>
  </w:num>
  <w:num w:numId="87" w16cid:durableId="982929405">
    <w:abstractNumId w:val="63"/>
  </w:num>
  <w:num w:numId="88" w16cid:durableId="1521428234">
    <w:abstractNumId w:val="78"/>
  </w:num>
  <w:num w:numId="89" w16cid:durableId="1913663533">
    <w:abstractNumId w:val="95"/>
  </w:num>
  <w:num w:numId="90" w16cid:durableId="1608922087">
    <w:abstractNumId w:val="14"/>
  </w:num>
  <w:num w:numId="91" w16cid:durableId="1888368720">
    <w:abstractNumId w:val="18"/>
  </w:num>
  <w:num w:numId="92" w16cid:durableId="47536686">
    <w:abstractNumId w:val="81"/>
  </w:num>
  <w:num w:numId="93" w16cid:durableId="1790314047">
    <w:abstractNumId w:val="8"/>
  </w:num>
  <w:num w:numId="94" w16cid:durableId="1350911441">
    <w:abstractNumId w:val="74"/>
  </w:num>
  <w:num w:numId="95" w16cid:durableId="776294886">
    <w:abstractNumId w:val="61"/>
  </w:num>
  <w:num w:numId="96" w16cid:durableId="1040979450">
    <w:abstractNumId w:val="62"/>
  </w:num>
  <w:num w:numId="97" w16cid:durableId="1418207867">
    <w:abstractNumId w:val="49"/>
  </w:num>
  <w:num w:numId="98" w16cid:durableId="205023659">
    <w:abstractNumId w:val="89"/>
  </w:num>
  <w:num w:numId="99" w16cid:durableId="354229256">
    <w:abstractNumId w:val="40"/>
  </w:num>
  <w:num w:numId="100" w16cid:durableId="51975615">
    <w:abstractNumId w:val="4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2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31CE"/>
    <w:rsid w:val="0000147B"/>
    <w:rsid w:val="00002C30"/>
    <w:rsid w:val="00002DC6"/>
    <w:rsid w:val="000036D8"/>
    <w:rsid w:val="00004320"/>
    <w:rsid w:val="000057DA"/>
    <w:rsid w:val="00005D6C"/>
    <w:rsid w:val="00005EDD"/>
    <w:rsid w:val="0000758E"/>
    <w:rsid w:val="0001068C"/>
    <w:rsid w:val="00010B58"/>
    <w:rsid w:val="0001277C"/>
    <w:rsid w:val="00014E06"/>
    <w:rsid w:val="00016050"/>
    <w:rsid w:val="00020420"/>
    <w:rsid w:val="00020AEE"/>
    <w:rsid w:val="00020B1E"/>
    <w:rsid w:val="000215AF"/>
    <w:rsid w:val="0002225C"/>
    <w:rsid w:val="00023098"/>
    <w:rsid w:val="000257C0"/>
    <w:rsid w:val="000263F1"/>
    <w:rsid w:val="00026D83"/>
    <w:rsid w:val="00027267"/>
    <w:rsid w:val="00030034"/>
    <w:rsid w:val="0003040C"/>
    <w:rsid w:val="00031E4C"/>
    <w:rsid w:val="00032338"/>
    <w:rsid w:val="00033EDA"/>
    <w:rsid w:val="000344EB"/>
    <w:rsid w:val="00034B4A"/>
    <w:rsid w:val="00036ADF"/>
    <w:rsid w:val="000375D6"/>
    <w:rsid w:val="00037C3E"/>
    <w:rsid w:val="000403DE"/>
    <w:rsid w:val="0004101A"/>
    <w:rsid w:val="0004139B"/>
    <w:rsid w:val="000442DB"/>
    <w:rsid w:val="00044E11"/>
    <w:rsid w:val="00044FD1"/>
    <w:rsid w:val="00046244"/>
    <w:rsid w:val="00046294"/>
    <w:rsid w:val="0004754D"/>
    <w:rsid w:val="00047BBF"/>
    <w:rsid w:val="00050A74"/>
    <w:rsid w:val="00050E31"/>
    <w:rsid w:val="00051355"/>
    <w:rsid w:val="00052297"/>
    <w:rsid w:val="00054446"/>
    <w:rsid w:val="000553FE"/>
    <w:rsid w:val="00055A9F"/>
    <w:rsid w:val="00057BCB"/>
    <w:rsid w:val="00057C90"/>
    <w:rsid w:val="00060B72"/>
    <w:rsid w:val="00060C88"/>
    <w:rsid w:val="00062CA1"/>
    <w:rsid w:val="00063FAB"/>
    <w:rsid w:val="00064EB9"/>
    <w:rsid w:val="00065FE8"/>
    <w:rsid w:val="00066131"/>
    <w:rsid w:val="00066E08"/>
    <w:rsid w:val="00072CC9"/>
    <w:rsid w:val="00075DD9"/>
    <w:rsid w:val="0008096F"/>
    <w:rsid w:val="00081AAE"/>
    <w:rsid w:val="00082D81"/>
    <w:rsid w:val="0008453D"/>
    <w:rsid w:val="00085A5F"/>
    <w:rsid w:val="000866AE"/>
    <w:rsid w:val="00086716"/>
    <w:rsid w:val="00086A4A"/>
    <w:rsid w:val="00086FAB"/>
    <w:rsid w:val="000904C1"/>
    <w:rsid w:val="00091050"/>
    <w:rsid w:val="00092508"/>
    <w:rsid w:val="00092E90"/>
    <w:rsid w:val="00095011"/>
    <w:rsid w:val="000959B3"/>
    <w:rsid w:val="000972DB"/>
    <w:rsid w:val="000A1C7D"/>
    <w:rsid w:val="000A215C"/>
    <w:rsid w:val="000A2D63"/>
    <w:rsid w:val="000A35E0"/>
    <w:rsid w:val="000A36B3"/>
    <w:rsid w:val="000A38AA"/>
    <w:rsid w:val="000A40C1"/>
    <w:rsid w:val="000A42AE"/>
    <w:rsid w:val="000A4911"/>
    <w:rsid w:val="000A4DFE"/>
    <w:rsid w:val="000A627A"/>
    <w:rsid w:val="000A6BA3"/>
    <w:rsid w:val="000A6EA7"/>
    <w:rsid w:val="000A7517"/>
    <w:rsid w:val="000A7FC8"/>
    <w:rsid w:val="000B07C1"/>
    <w:rsid w:val="000B2A0E"/>
    <w:rsid w:val="000B3313"/>
    <w:rsid w:val="000B51AD"/>
    <w:rsid w:val="000B577B"/>
    <w:rsid w:val="000B61A7"/>
    <w:rsid w:val="000B65D5"/>
    <w:rsid w:val="000B6E5A"/>
    <w:rsid w:val="000B7B54"/>
    <w:rsid w:val="000C076C"/>
    <w:rsid w:val="000C0C0F"/>
    <w:rsid w:val="000C1D00"/>
    <w:rsid w:val="000C2DC1"/>
    <w:rsid w:val="000C3CED"/>
    <w:rsid w:val="000C4359"/>
    <w:rsid w:val="000C48CB"/>
    <w:rsid w:val="000C60BF"/>
    <w:rsid w:val="000C725D"/>
    <w:rsid w:val="000C777B"/>
    <w:rsid w:val="000D2074"/>
    <w:rsid w:val="000D3610"/>
    <w:rsid w:val="000D3AD7"/>
    <w:rsid w:val="000D4950"/>
    <w:rsid w:val="000D54BB"/>
    <w:rsid w:val="000D62D5"/>
    <w:rsid w:val="000D6523"/>
    <w:rsid w:val="000D6B5B"/>
    <w:rsid w:val="000D74C1"/>
    <w:rsid w:val="000D7BE0"/>
    <w:rsid w:val="000E2083"/>
    <w:rsid w:val="000E397A"/>
    <w:rsid w:val="000E39E5"/>
    <w:rsid w:val="000E4575"/>
    <w:rsid w:val="000E5B85"/>
    <w:rsid w:val="000E7712"/>
    <w:rsid w:val="000E78CE"/>
    <w:rsid w:val="000E7BEB"/>
    <w:rsid w:val="000F11A5"/>
    <w:rsid w:val="000F1449"/>
    <w:rsid w:val="000F1BF1"/>
    <w:rsid w:val="000F579F"/>
    <w:rsid w:val="000F73FB"/>
    <w:rsid w:val="00101708"/>
    <w:rsid w:val="00101AF5"/>
    <w:rsid w:val="00102191"/>
    <w:rsid w:val="001022CA"/>
    <w:rsid w:val="00103103"/>
    <w:rsid w:val="0010352B"/>
    <w:rsid w:val="00103C96"/>
    <w:rsid w:val="00104703"/>
    <w:rsid w:val="00105680"/>
    <w:rsid w:val="00105EDC"/>
    <w:rsid w:val="00107A34"/>
    <w:rsid w:val="00107A3F"/>
    <w:rsid w:val="00107F67"/>
    <w:rsid w:val="0011065D"/>
    <w:rsid w:val="00110C82"/>
    <w:rsid w:val="001157C0"/>
    <w:rsid w:val="00115EE5"/>
    <w:rsid w:val="00116ECB"/>
    <w:rsid w:val="001204B2"/>
    <w:rsid w:val="001206B5"/>
    <w:rsid w:val="00120C21"/>
    <w:rsid w:val="00121053"/>
    <w:rsid w:val="001214BA"/>
    <w:rsid w:val="00121725"/>
    <w:rsid w:val="00121835"/>
    <w:rsid w:val="00121CD7"/>
    <w:rsid w:val="00123A19"/>
    <w:rsid w:val="001240F9"/>
    <w:rsid w:val="0012484A"/>
    <w:rsid w:val="0012541D"/>
    <w:rsid w:val="00126403"/>
    <w:rsid w:val="00126EC3"/>
    <w:rsid w:val="00127AD2"/>
    <w:rsid w:val="00130D54"/>
    <w:rsid w:val="00131800"/>
    <w:rsid w:val="0013199E"/>
    <w:rsid w:val="0013258E"/>
    <w:rsid w:val="00132BAB"/>
    <w:rsid w:val="00132FB9"/>
    <w:rsid w:val="00133126"/>
    <w:rsid w:val="00133CF7"/>
    <w:rsid w:val="00134984"/>
    <w:rsid w:val="00137CCC"/>
    <w:rsid w:val="00140185"/>
    <w:rsid w:val="00140F3E"/>
    <w:rsid w:val="0014118B"/>
    <w:rsid w:val="00141FA2"/>
    <w:rsid w:val="001431F4"/>
    <w:rsid w:val="00143756"/>
    <w:rsid w:val="001438ED"/>
    <w:rsid w:val="00143BE9"/>
    <w:rsid w:val="00144D2D"/>
    <w:rsid w:val="00145B8B"/>
    <w:rsid w:val="00146DC8"/>
    <w:rsid w:val="0014780B"/>
    <w:rsid w:val="001502EC"/>
    <w:rsid w:val="00150BB9"/>
    <w:rsid w:val="00150F34"/>
    <w:rsid w:val="00155AC6"/>
    <w:rsid w:val="001573E5"/>
    <w:rsid w:val="001578F9"/>
    <w:rsid w:val="001608C0"/>
    <w:rsid w:val="001609C9"/>
    <w:rsid w:val="00161B1C"/>
    <w:rsid w:val="0016275F"/>
    <w:rsid w:val="00162EB8"/>
    <w:rsid w:val="00162F3E"/>
    <w:rsid w:val="00163B4A"/>
    <w:rsid w:val="0016437D"/>
    <w:rsid w:val="001652D4"/>
    <w:rsid w:val="0016593F"/>
    <w:rsid w:val="00165ECB"/>
    <w:rsid w:val="0017043E"/>
    <w:rsid w:val="00170746"/>
    <w:rsid w:val="0017313A"/>
    <w:rsid w:val="001747F1"/>
    <w:rsid w:val="00174A43"/>
    <w:rsid w:val="001761F4"/>
    <w:rsid w:val="00176240"/>
    <w:rsid w:val="00176B3E"/>
    <w:rsid w:val="00176DA1"/>
    <w:rsid w:val="00177689"/>
    <w:rsid w:val="00177C31"/>
    <w:rsid w:val="00177D93"/>
    <w:rsid w:val="00180548"/>
    <w:rsid w:val="00180D13"/>
    <w:rsid w:val="00182748"/>
    <w:rsid w:val="00182A25"/>
    <w:rsid w:val="00182F9E"/>
    <w:rsid w:val="00183192"/>
    <w:rsid w:val="00184285"/>
    <w:rsid w:val="001848C6"/>
    <w:rsid w:val="001851FA"/>
    <w:rsid w:val="00186449"/>
    <w:rsid w:val="00186750"/>
    <w:rsid w:val="00186E07"/>
    <w:rsid w:val="00187460"/>
    <w:rsid w:val="00191A12"/>
    <w:rsid w:val="00191EF1"/>
    <w:rsid w:val="00194394"/>
    <w:rsid w:val="00195014"/>
    <w:rsid w:val="001960E1"/>
    <w:rsid w:val="001968C0"/>
    <w:rsid w:val="00196EA6"/>
    <w:rsid w:val="001A1542"/>
    <w:rsid w:val="001A3700"/>
    <w:rsid w:val="001A5F1A"/>
    <w:rsid w:val="001A6858"/>
    <w:rsid w:val="001A6C0E"/>
    <w:rsid w:val="001A72F7"/>
    <w:rsid w:val="001B09EC"/>
    <w:rsid w:val="001B0A92"/>
    <w:rsid w:val="001B0B1B"/>
    <w:rsid w:val="001B106B"/>
    <w:rsid w:val="001B34B2"/>
    <w:rsid w:val="001B3543"/>
    <w:rsid w:val="001B3BBA"/>
    <w:rsid w:val="001B40A2"/>
    <w:rsid w:val="001B6949"/>
    <w:rsid w:val="001B6CF7"/>
    <w:rsid w:val="001B6E16"/>
    <w:rsid w:val="001C2820"/>
    <w:rsid w:val="001C5CBC"/>
    <w:rsid w:val="001D1307"/>
    <w:rsid w:val="001D28C5"/>
    <w:rsid w:val="001D3D3A"/>
    <w:rsid w:val="001D669C"/>
    <w:rsid w:val="001D76A4"/>
    <w:rsid w:val="001E1456"/>
    <w:rsid w:val="001E1484"/>
    <w:rsid w:val="001E3319"/>
    <w:rsid w:val="001E3F70"/>
    <w:rsid w:val="001E43C3"/>
    <w:rsid w:val="001E4CA1"/>
    <w:rsid w:val="001E5193"/>
    <w:rsid w:val="001E52FA"/>
    <w:rsid w:val="001E6CFA"/>
    <w:rsid w:val="001E750B"/>
    <w:rsid w:val="001E7958"/>
    <w:rsid w:val="001F0AEF"/>
    <w:rsid w:val="001F1031"/>
    <w:rsid w:val="001F1AA5"/>
    <w:rsid w:val="001F30EB"/>
    <w:rsid w:val="001F3BFC"/>
    <w:rsid w:val="001F4C41"/>
    <w:rsid w:val="001F5D16"/>
    <w:rsid w:val="001F6B3D"/>
    <w:rsid w:val="001F717B"/>
    <w:rsid w:val="0020020A"/>
    <w:rsid w:val="0020057F"/>
    <w:rsid w:val="002008CB"/>
    <w:rsid w:val="00200B66"/>
    <w:rsid w:val="002032B5"/>
    <w:rsid w:val="00203426"/>
    <w:rsid w:val="00203D16"/>
    <w:rsid w:val="002051E4"/>
    <w:rsid w:val="002054C9"/>
    <w:rsid w:val="0020687D"/>
    <w:rsid w:val="002072DB"/>
    <w:rsid w:val="00210893"/>
    <w:rsid w:val="00210F00"/>
    <w:rsid w:val="00211458"/>
    <w:rsid w:val="00212817"/>
    <w:rsid w:val="00212B69"/>
    <w:rsid w:val="00212EC0"/>
    <w:rsid w:val="002131FF"/>
    <w:rsid w:val="00213399"/>
    <w:rsid w:val="00213B37"/>
    <w:rsid w:val="00214144"/>
    <w:rsid w:val="00214309"/>
    <w:rsid w:val="002145AD"/>
    <w:rsid w:val="002160A2"/>
    <w:rsid w:val="0021659C"/>
    <w:rsid w:val="00216EF5"/>
    <w:rsid w:val="00217A65"/>
    <w:rsid w:val="00217A9A"/>
    <w:rsid w:val="00221760"/>
    <w:rsid w:val="00221DA0"/>
    <w:rsid w:val="00221F88"/>
    <w:rsid w:val="00222F1E"/>
    <w:rsid w:val="00223142"/>
    <w:rsid w:val="00224113"/>
    <w:rsid w:val="00224C1C"/>
    <w:rsid w:val="0022691F"/>
    <w:rsid w:val="00226D6B"/>
    <w:rsid w:val="002272F2"/>
    <w:rsid w:val="00231040"/>
    <w:rsid w:val="002312DB"/>
    <w:rsid w:val="00233F38"/>
    <w:rsid w:val="00233F76"/>
    <w:rsid w:val="002342D2"/>
    <w:rsid w:val="00234DA8"/>
    <w:rsid w:val="00236619"/>
    <w:rsid w:val="00236F28"/>
    <w:rsid w:val="002376C5"/>
    <w:rsid w:val="002402CE"/>
    <w:rsid w:val="0024078B"/>
    <w:rsid w:val="002447D7"/>
    <w:rsid w:val="0024743F"/>
    <w:rsid w:val="0025116A"/>
    <w:rsid w:val="00251362"/>
    <w:rsid w:val="00251519"/>
    <w:rsid w:val="00260577"/>
    <w:rsid w:val="002608D8"/>
    <w:rsid w:val="002620A6"/>
    <w:rsid w:val="00263153"/>
    <w:rsid w:val="00263519"/>
    <w:rsid w:val="002640FE"/>
    <w:rsid w:val="00265050"/>
    <w:rsid w:val="002712A8"/>
    <w:rsid w:val="00271937"/>
    <w:rsid w:val="002723B9"/>
    <w:rsid w:val="00272A8D"/>
    <w:rsid w:val="00272CB6"/>
    <w:rsid w:val="00273ED2"/>
    <w:rsid w:val="00273FA6"/>
    <w:rsid w:val="0027683B"/>
    <w:rsid w:val="00276B04"/>
    <w:rsid w:val="0027774F"/>
    <w:rsid w:val="002800C9"/>
    <w:rsid w:val="00281BE8"/>
    <w:rsid w:val="00281C1A"/>
    <w:rsid w:val="00281D56"/>
    <w:rsid w:val="00281FED"/>
    <w:rsid w:val="00282FF3"/>
    <w:rsid w:val="00283400"/>
    <w:rsid w:val="002835BD"/>
    <w:rsid w:val="0028500F"/>
    <w:rsid w:val="0028667D"/>
    <w:rsid w:val="00286F2A"/>
    <w:rsid w:val="002904D1"/>
    <w:rsid w:val="00291266"/>
    <w:rsid w:val="0029126D"/>
    <w:rsid w:val="002913C9"/>
    <w:rsid w:val="00292FD8"/>
    <w:rsid w:val="00293358"/>
    <w:rsid w:val="00294441"/>
    <w:rsid w:val="00295326"/>
    <w:rsid w:val="002953F8"/>
    <w:rsid w:val="0029757F"/>
    <w:rsid w:val="00297FA2"/>
    <w:rsid w:val="002A010A"/>
    <w:rsid w:val="002A1770"/>
    <w:rsid w:val="002A1E7F"/>
    <w:rsid w:val="002A30F8"/>
    <w:rsid w:val="002A460F"/>
    <w:rsid w:val="002A58CE"/>
    <w:rsid w:val="002A6B64"/>
    <w:rsid w:val="002A6EBB"/>
    <w:rsid w:val="002A7377"/>
    <w:rsid w:val="002B027F"/>
    <w:rsid w:val="002B0BA9"/>
    <w:rsid w:val="002B1A12"/>
    <w:rsid w:val="002B25D2"/>
    <w:rsid w:val="002B3212"/>
    <w:rsid w:val="002B37AB"/>
    <w:rsid w:val="002B412A"/>
    <w:rsid w:val="002B5D44"/>
    <w:rsid w:val="002C0163"/>
    <w:rsid w:val="002C071A"/>
    <w:rsid w:val="002C1E00"/>
    <w:rsid w:val="002C2A74"/>
    <w:rsid w:val="002C3A1D"/>
    <w:rsid w:val="002C56BE"/>
    <w:rsid w:val="002C6B5F"/>
    <w:rsid w:val="002D06FC"/>
    <w:rsid w:val="002D0972"/>
    <w:rsid w:val="002D220F"/>
    <w:rsid w:val="002D28E7"/>
    <w:rsid w:val="002D544F"/>
    <w:rsid w:val="002D60D5"/>
    <w:rsid w:val="002D7743"/>
    <w:rsid w:val="002D788C"/>
    <w:rsid w:val="002E34D3"/>
    <w:rsid w:val="002E3C54"/>
    <w:rsid w:val="002E3E06"/>
    <w:rsid w:val="002E4E1B"/>
    <w:rsid w:val="002E5504"/>
    <w:rsid w:val="002E5D76"/>
    <w:rsid w:val="002E6F7F"/>
    <w:rsid w:val="002F03FE"/>
    <w:rsid w:val="002F050B"/>
    <w:rsid w:val="002F0BD2"/>
    <w:rsid w:val="002F1E2F"/>
    <w:rsid w:val="002F2C5E"/>
    <w:rsid w:val="002F3C8B"/>
    <w:rsid w:val="002F405E"/>
    <w:rsid w:val="002F4807"/>
    <w:rsid w:val="002F51B6"/>
    <w:rsid w:val="002F5AA9"/>
    <w:rsid w:val="002F6463"/>
    <w:rsid w:val="00300B4D"/>
    <w:rsid w:val="00301149"/>
    <w:rsid w:val="00301E01"/>
    <w:rsid w:val="00302F65"/>
    <w:rsid w:val="00303CC4"/>
    <w:rsid w:val="00305691"/>
    <w:rsid w:val="003057ED"/>
    <w:rsid w:val="00305AEE"/>
    <w:rsid w:val="0030624C"/>
    <w:rsid w:val="00306C4C"/>
    <w:rsid w:val="00310944"/>
    <w:rsid w:val="00313378"/>
    <w:rsid w:val="00314660"/>
    <w:rsid w:val="00314FA7"/>
    <w:rsid w:val="00314FF5"/>
    <w:rsid w:val="00315C68"/>
    <w:rsid w:val="00316C21"/>
    <w:rsid w:val="00316CA7"/>
    <w:rsid w:val="00317278"/>
    <w:rsid w:val="00317389"/>
    <w:rsid w:val="003175EF"/>
    <w:rsid w:val="00320159"/>
    <w:rsid w:val="003218A3"/>
    <w:rsid w:val="00321B04"/>
    <w:rsid w:val="00321E10"/>
    <w:rsid w:val="00322248"/>
    <w:rsid w:val="00322D7A"/>
    <w:rsid w:val="003230BB"/>
    <w:rsid w:val="00323208"/>
    <w:rsid w:val="00324ADD"/>
    <w:rsid w:val="00324C14"/>
    <w:rsid w:val="00326671"/>
    <w:rsid w:val="003317BF"/>
    <w:rsid w:val="00332740"/>
    <w:rsid w:val="00334267"/>
    <w:rsid w:val="00336B4E"/>
    <w:rsid w:val="00337FED"/>
    <w:rsid w:val="003400C2"/>
    <w:rsid w:val="003411CD"/>
    <w:rsid w:val="00342E90"/>
    <w:rsid w:val="0034302C"/>
    <w:rsid w:val="00343956"/>
    <w:rsid w:val="00344025"/>
    <w:rsid w:val="0034488A"/>
    <w:rsid w:val="00344B8E"/>
    <w:rsid w:val="00344F94"/>
    <w:rsid w:val="003453E6"/>
    <w:rsid w:val="00346793"/>
    <w:rsid w:val="00346EF0"/>
    <w:rsid w:val="003473E7"/>
    <w:rsid w:val="00350CFF"/>
    <w:rsid w:val="00351D47"/>
    <w:rsid w:val="00352A85"/>
    <w:rsid w:val="00353180"/>
    <w:rsid w:val="003533C0"/>
    <w:rsid w:val="00353DD1"/>
    <w:rsid w:val="00354B4E"/>
    <w:rsid w:val="00355320"/>
    <w:rsid w:val="00355740"/>
    <w:rsid w:val="003569F9"/>
    <w:rsid w:val="00357008"/>
    <w:rsid w:val="0035770B"/>
    <w:rsid w:val="00360CD1"/>
    <w:rsid w:val="003620C0"/>
    <w:rsid w:val="00362679"/>
    <w:rsid w:val="0036566F"/>
    <w:rsid w:val="00365873"/>
    <w:rsid w:val="00365D4C"/>
    <w:rsid w:val="0036773E"/>
    <w:rsid w:val="00367B1E"/>
    <w:rsid w:val="0037091E"/>
    <w:rsid w:val="00371153"/>
    <w:rsid w:val="00373D6B"/>
    <w:rsid w:val="00373DCD"/>
    <w:rsid w:val="00375135"/>
    <w:rsid w:val="00376929"/>
    <w:rsid w:val="0037703B"/>
    <w:rsid w:val="0037783C"/>
    <w:rsid w:val="00380B0B"/>
    <w:rsid w:val="00381C6B"/>
    <w:rsid w:val="0038249A"/>
    <w:rsid w:val="0038369A"/>
    <w:rsid w:val="00383AFF"/>
    <w:rsid w:val="003843A5"/>
    <w:rsid w:val="003859CD"/>
    <w:rsid w:val="00386105"/>
    <w:rsid w:val="00386B65"/>
    <w:rsid w:val="00386CA1"/>
    <w:rsid w:val="003871BD"/>
    <w:rsid w:val="003877EA"/>
    <w:rsid w:val="003906D7"/>
    <w:rsid w:val="00390AA5"/>
    <w:rsid w:val="00390D1E"/>
    <w:rsid w:val="00393729"/>
    <w:rsid w:val="003937DB"/>
    <w:rsid w:val="00394164"/>
    <w:rsid w:val="00394DB5"/>
    <w:rsid w:val="00394DEF"/>
    <w:rsid w:val="0039674D"/>
    <w:rsid w:val="003973F8"/>
    <w:rsid w:val="003A0ACD"/>
    <w:rsid w:val="003A11A2"/>
    <w:rsid w:val="003A1A85"/>
    <w:rsid w:val="003A207E"/>
    <w:rsid w:val="003A3199"/>
    <w:rsid w:val="003A31A7"/>
    <w:rsid w:val="003A42E2"/>
    <w:rsid w:val="003A7329"/>
    <w:rsid w:val="003A7E8F"/>
    <w:rsid w:val="003B01AE"/>
    <w:rsid w:val="003B0B1B"/>
    <w:rsid w:val="003B0BCB"/>
    <w:rsid w:val="003B1A9C"/>
    <w:rsid w:val="003B2431"/>
    <w:rsid w:val="003B2F2A"/>
    <w:rsid w:val="003B34B1"/>
    <w:rsid w:val="003B35B1"/>
    <w:rsid w:val="003B37CE"/>
    <w:rsid w:val="003B3979"/>
    <w:rsid w:val="003B691E"/>
    <w:rsid w:val="003B7F2B"/>
    <w:rsid w:val="003C1071"/>
    <w:rsid w:val="003C2014"/>
    <w:rsid w:val="003C2C2F"/>
    <w:rsid w:val="003C4165"/>
    <w:rsid w:val="003C4FB0"/>
    <w:rsid w:val="003C5150"/>
    <w:rsid w:val="003C52B6"/>
    <w:rsid w:val="003C5777"/>
    <w:rsid w:val="003C6B04"/>
    <w:rsid w:val="003D3F55"/>
    <w:rsid w:val="003D4562"/>
    <w:rsid w:val="003D4B12"/>
    <w:rsid w:val="003D519C"/>
    <w:rsid w:val="003D5207"/>
    <w:rsid w:val="003D54E6"/>
    <w:rsid w:val="003D5E91"/>
    <w:rsid w:val="003D60D3"/>
    <w:rsid w:val="003E08A1"/>
    <w:rsid w:val="003E16FE"/>
    <w:rsid w:val="003E2A77"/>
    <w:rsid w:val="003E3090"/>
    <w:rsid w:val="003E3453"/>
    <w:rsid w:val="003E3C19"/>
    <w:rsid w:val="003E593B"/>
    <w:rsid w:val="003F058E"/>
    <w:rsid w:val="003F06C7"/>
    <w:rsid w:val="003F2066"/>
    <w:rsid w:val="003F2FAC"/>
    <w:rsid w:val="003F306D"/>
    <w:rsid w:val="003F376F"/>
    <w:rsid w:val="003F38BF"/>
    <w:rsid w:val="003F3BF3"/>
    <w:rsid w:val="003F3EE4"/>
    <w:rsid w:val="003F40A8"/>
    <w:rsid w:val="003F42F0"/>
    <w:rsid w:val="003F4CC6"/>
    <w:rsid w:val="003F4F48"/>
    <w:rsid w:val="003F6D9D"/>
    <w:rsid w:val="004019EC"/>
    <w:rsid w:val="0040206B"/>
    <w:rsid w:val="00402992"/>
    <w:rsid w:val="0040353D"/>
    <w:rsid w:val="004036ED"/>
    <w:rsid w:val="004044EF"/>
    <w:rsid w:val="0040477F"/>
    <w:rsid w:val="00404D6E"/>
    <w:rsid w:val="00405233"/>
    <w:rsid w:val="00406A12"/>
    <w:rsid w:val="004074C7"/>
    <w:rsid w:val="004075A0"/>
    <w:rsid w:val="00411AC3"/>
    <w:rsid w:val="004127B0"/>
    <w:rsid w:val="00412B58"/>
    <w:rsid w:val="00412BF9"/>
    <w:rsid w:val="00413553"/>
    <w:rsid w:val="00415C1E"/>
    <w:rsid w:val="00416D01"/>
    <w:rsid w:val="004177C7"/>
    <w:rsid w:val="004229CE"/>
    <w:rsid w:val="004230BB"/>
    <w:rsid w:val="004241E2"/>
    <w:rsid w:val="004278CB"/>
    <w:rsid w:val="004301A6"/>
    <w:rsid w:val="00432525"/>
    <w:rsid w:val="00434485"/>
    <w:rsid w:val="00434D6F"/>
    <w:rsid w:val="00435468"/>
    <w:rsid w:val="004358DA"/>
    <w:rsid w:val="004367C2"/>
    <w:rsid w:val="004376CA"/>
    <w:rsid w:val="00440F38"/>
    <w:rsid w:val="0044141D"/>
    <w:rsid w:val="00441D88"/>
    <w:rsid w:val="00443641"/>
    <w:rsid w:val="00443965"/>
    <w:rsid w:val="00443F9B"/>
    <w:rsid w:val="00444092"/>
    <w:rsid w:val="00444E23"/>
    <w:rsid w:val="0044502E"/>
    <w:rsid w:val="0044588F"/>
    <w:rsid w:val="00446358"/>
    <w:rsid w:val="0044637C"/>
    <w:rsid w:val="00446FD0"/>
    <w:rsid w:val="00447362"/>
    <w:rsid w:val="0045002B"/>
    <w:rsid w:val="00450D2F"/>
    <w:rsid w:val="0045179E"/>
    <w:rsid w:val="00452DC7"/>
    <w:rsid w:val="00452F79"/>
    <w:rsid w:val="00453756"/>
    <w:rsid w:val="00454D9B"/>
    <w:rsid w:val="00456419"/>
    <w:rsid w:val="004564C3"/>
    <w:rsid w:val="00456AD4"/>
    <w:rsid w:val="004573FE"/>
    <w:rsid w:val="00457548"/>
    <w:rsid w:val="00457BEF"/>
    <w:rsid w:val="004607CC"/>
    <w:rsid w:val="0046149C"/>
    <w:rsid w:val="004631DD"/>
    <w:rsid w:val="0046340A"/>
    <w:rsid w:val="00463488"/>
    <w:rsid w:val="00464E32"/>
    <w:rsid w:val="00464FA7"/>
    <w:rsid w:val="0046523E"/>
    <w:rsid w:val="00465490"/>
    <w:rsid w:val="00467410"/>
    <w:rsid w:val="00467C23"/>
    <w:rsid w:val="00470378"/>
    <w:rsid w:val="00470842"/>
    <w:rsid w:val="00470D7D"/>
    <w:rsid w:val="00471155"/>
    <w:rsid w:val="004737D6"/>
    <w:rsid w:val="0047416A"/>
    <w:rsid w:val="00474686"/>
    <w:rsid w:val="00474BD0"/>
    <w:rsid w:val="004759EC"/>
    <w:rsid w:val="00476745"/>
    <w:rsid w:val="0047731C"/>
    <w:rsid w:val="00477565"/>
    <w:rsid w:val="0048140E"/>
    <w:rsid w:val="00482733"/>
    <w:rsid w:val="00483190"/>
    <w:rsid w:val="00484148"/>
    <w:rsid w:val="004856AE"/>
    <w:rsid w:val="004863CA"/>
    <w:rsid w:val="00486A6E"/>
    <w:rsid w:val="00492549"/>
    <w:rsid w:val="0049372C"/>
    <w:rsid w:val="00493C40"/>
    <w:rsid w:val="0049424F"/>
    <w:rsid w:val="004945EC"/>
    <w:rsid w:val="004947C6"/>
    <w:rsid w:val="004963E0"/>
    <w:rsid w:val="00496A4A"/>
    <w:rsid w:val="00497343"/>
    <w:rsid w:val="00497FC8"/>
    <w:rsid w:val="004A0578"/>
    <w:rsid w:val="004A06A9"/>
    <w:rsid w:val="004A0F29"/>
    <w:rsid w:val="004A1E4E"/>
    <w:rsid w:val="004A35AE"/>
    <w:rsid w:val="004A38EA"/>
    <w:rsid w:val="004A3A7E"/>
    <w:rsid w:val="004A4D64"/>
    <w:rsid w:val="004A61AE"/>
    <w:rsid w:val="004A7606"/>
    <w:rsid w:val="004A7962"/>
    <w:rsid w:val="004B1404"/>
    <w:rsid w:val="004B20AB"/>
    <w:rsid w:val="004B216A"/>
    <w:rsid w:val="004B4337"/>
    <w:rsid w:val="004B43C5"/>
    <w:rsid w:val="004B490D"/>
    <w:rsid w:val="004B55D5"/>
    <w:rsid w:val="004C151A"/>
    <w:rsid w:val="004C1905"/>
    <w:rsid w:val="004C2789"/>
    <w:rsid w:val="004C321C"/>
    <w:rsid w:val="004C4995"/>
    <w:rsid w:val="004C4F92"/>
    <w:rsid w:val="004C50B2"/>
    <w:rsid w:val="004C5615"/>
    <w:rsid w:val="004C6154"/>
    <w:rsid w:val="004C6684"/>
    <w:rsid w:val="004C68A1"/>
    <w:rsid w:val="004C6D31"/>
    <w:rsid w:val="004D2920"/>
    <w:rsid w:val="004D2BBE"/>
    <w:rsid w:val="004D2F18"/>
    <w:rsid w:val="004D4926"/>
    <w:rsid w:val="004D4A52"/>
    <w:rsid w:val="004D67A4"/>
    <w:rsid w:val="004D7024"/>
    <w:rsid w:val="004D7088"/>
    <w:rsid w:val="004D74E8"/>
    <w:rsid w:val="004D7690"/>
    <w:rsid w:val="004E0D27"/>
    <w:rsid w:val="004E0FCD"/>
    <w:rsid w:val="004E10A7"/>
    <w:rsid w:val="004E1425"/>
    <w:rsid w:val="004E301D"/>
    <w:rsid w:val="004E3D14"/>
    <w:rsid w:val="004E3D25"/>
    <w:rsid w:val="004E53F9"/>
    <w:rsid w:val="004E570C"/>
    <w:rsid w:val="004E6DDD"/>
    <w:rsid w:val="004E6FA2"/>
    <w:rsid w:val="004E7EB5"/>
    <w:rsid w:val="004F258F"/>
    <w:rsid w:val="004F5E0B"/>
    <w:rsid w:val="004F5EAA"/>
    <w:rsid w:val="004F6663"/>
    <w:rsid w:val="004F69AF"/>
    <w:rsid w:val="00500653"/>
    <w:rsid w:val="005006BE"/>
    <w:rsid w:val="005006CF"/>
    <w:rsid w:val="00500C9B"/>
    <w:rsid w:val="00502A35"/>
    <w:rsid w:val="00505F49"/>
    <w:rsid w:val="005061A6"/>
    <w:rsid w:val="00506FD3"/>
    <w:rsid w:val="00507068"/>
    <w:rsid w:val="0050721E"/>
    <w:rsid w:val="00511B9E"/>
    <w:rsid w:val="00511F5B"/>
    <w:rsid w:val="00513C76"/>
    <w:rsid w:val="00513D11"/>
    <w:rsid w:val="00513F52"/>
    <w:rsid w:val="005142F9"/>
    <w:rsid w:val="00514304"/>
    <w:rsid w:val="00514A41"/>
    <w:rsid w:val="00515701"/>
    <w:rsid w:val="005170DF"/>
    <w:rsid w:val="0051795C"/>
    <w:rsid w:val="00517A44"/>
    <w:rsid w:val="0052180E"/>
    <w:rsid w:val="00522DBE"/>
    <w:rsid w:val="00523EFE"/>
    <w:rsid w:val="005261E0"/>
    <w:rsid w:val="005266E3"/>
    <w:rsid w:val="005307F8"/>
    <w:rsid w:val="00531A14"/>
    <w:rsid w:val="00532BAD"/>
    <w:rsid w:val="0053491A"/>
    <w:rsid w:val="00534B77"/>
    <w:rsid w:val="005356A1"/>
    <w:rsid w:val="00535B1A"/>
    <w:rsid w:val="0053653B"/>
    <w:rsid w:val="005367A5"/>
    <w:rsid w:val="00541627"/>
    <w:rsid w:val="00542793"/>
    <w:rsid w:val="005437B6"/>
    <w:rsid w:val="00544A1E"/>
    <w:rsid w:val="00547BFB"/>
    <w:rsid w:val="00550935"/>
    <w:rsid w:val="0055099E"/>
    <w:rsid w:val="005519A8"/>
    <w:rsid w:val="005531F7"/>
    <w:rsid w:val="00554A82"/>
    <w:rsid w:val="00555ADB"/>
    <w:rsid w:val="00556A71"/>
    <w:rsid w:val="005626EC"/>
    <w:rsid w:val="00563459"/>
    <w:rsid w:val="00563F67"/>
    <w:rsid w:val="005668A1"/>
    <w:rsid w:val="0056704C"/>
    <w:rsid w:val="0057292A"/>
    <w:rsid w:val="00573F5D"/>
    <w:rsid w:val="00575152"/>
    <w:rsid w:val="00575F89"/>
    <w:rsid w:val="0057613D"/>
    <w:rsid w:val="005771CC"/>
    <w:rsid w:val="00577229"/>
    <w:rsid w:val="00580C37"/>
    <w:rsid w:val="00583830"/>
    <w:rsid w:val="005847E6"/>
    <w:rsid w:val="00585337"/>
    <w:rsid w:val="00586B4F"/>
    <w:rsid w:val="00586F33"/>
    <w:rsid w:val="00586F96"/>
    <w:rsid w:val="00590EAD"/>
    <w:rsid w:val="005974CC"/>
    <w:rsid w:val="005A0C69"/>
    <w:rsid w:val="005A1372"/>
    <w:rsid w:val="005A30A5"/>
    <w:rsid w:val="005A3D2C"/>
    <w:rsid w:val="005A3DFD"/>
    <w:rsid w:val="005A457C"/>
    <w:rsid w:val="005A560B"/>
    <w:rsid w:val="005A62D4"/>
    <w:rsid w:val="005A777F"/>
    <w:rsid w:val="005B0930"/>
    <w:rsid w:val="005B1528"/>
    <w:rsid w:val="005B274B"/>
    <w:rsid w:val="005B2E98"/>
    <w:rsid w:val="005B3901"/>
    <w:rsid w:val="005B44BB"/>
    <w:rsid w:val="005B4BE1"/>
    <w:rsid w:val="005B675E"/>
    <w:rsid w:val="005B6A92"/>
    <w:rsid w:val="005B779A"/>
    <w:rsid w:val="005B7B4E"/>
    <w:rsid w:val="005C0C58"/>
    <w:rsid w:val="005C2C8A"/>
    <w:rsid w:val="005C3586"/>
    <w:rsid w:val="005C45D5"/>
    <w:rsid w:val="005C6386"/>
    <w:rsid w:val="005C6F80"/>
    <w:rsid w:val="005C7AE2"/>
    <w:rsid w:val="005D025C"/>
    <w:rsid w:val="005D035D"/>
    <w:rsid w:val="005D0E95"/>
    <w:rsid w:val="005D2024"/>
    <w:rsid w:val="005D36D5"/>
    <w:rsid w:val="005D3889"/>
    <w:rsid w:val="005D4048"/>
    <w:rsid w:val="005D46AD"/>
    <w:rsid w:val="005D562B"/>
    <w:rsid w:val="005D5DE3"/>
    <w:rsid w:val="005D5EEF"/>
    <w:rsid w:val="005D5FC2"/>
    <w:rsid w:val="005D678D"/>
    <w:rsid w:val="005D6CD3"/>
    <w:rsid w:val="005E00A1"/>
    <w:rsid w:val="005E0ACF"/>
    <w:rsid w:val="005E2AD9"/>
    <w:rsid w:val="005E39EC"/>
    <w:rsid w:val="005E4A21"/>
    <w:rsid w:val="005E64C7"/>
    <w:rsid w:val="005E6546"/>
    <w:rsid w:val="005E789B"/>
    <w:rsid w:val="005F032E"/>
    <w:rsid w:val="005F12FC"/>
    <w:rsid w:val="005F18DE"/>
    <w:rsid w:val="005F1B6D"/>
    <w:rsid w:val="005F419B"/>
    <w:rsid w:val="005F652D"/>
    <w:rsid w:val="005F6C30"/>
    <w:rsid w:val="005F74FD"/>
    <w:rsid w:val="005F7C3A"/>
    <w:rsid w:val="006034B4"/>
    <w:rsid w:val="00603B1B"/>
    <w:rsid w:val="0060449D"/>
    <w:rsid w:val="00604D2A"/>
    <w:rsid w:val="00606571"/>
    <w:rsid w:val="00610930"/>
    <w:rsid w:val="00610F87"/>
    <w:rsid w:val="0061158E"/>
    <w:rsid w:val="00614725"/>
    <w:rsid w:val="00614AAF"/>
    <w:rsid w:val="00615535"/>
    <w:rsid w:val="00616848"/>
    <w:rsid w:val="006178CE"/>
    <w:rsid w:val="006243F8"/>
    <w:rsid w:val="0062520A"/>
    <w:rsid w:val="00625768"/>
    <w:rsid w:val="006257B3"/>
    <w:rsid w:val="006275BF"/>
    <w:rsid w:val="006276AB"/>
    <w:rsid w:val="00636604"/>
    <w:rsid w:val="00637304"/>
    <w:rsid w:val="00637EC8"/>
    <w:rsid w:val="00640B58"/>
    <w:rsid w:val="006425F4"/>
    <w:rsid w:val="006432AE"/>
    <w:rsid w:val="006441BE"/>
    <w:rsid w:val="0064483C"/>
    <w:rsid w:val="00645E32"/>
    <w:rsid w:val="006460CE"/>
    <w:rsid w:val="0064682E"/>
    <w:rsid w:val="00646DC9"/>
    <w:rsid w:val="00646E50"/>
    <w:rsid w:val="00647272"/>
    <w:rsid w:val="00650D4E"/>
    <w:rsid w:val="006532F2"/>
    <w:rsid w:val="00657450"/>
    <w:rsid w:val="00660F7C"/>
    <w:rsid w:val="00661A5E"/>
    <w:rsid w:val="006621A7"/>
    <w:rsid w:val="006624DB"/>
    <w:rsid w:val="00662D2D"/>
    <w:rsid w:val="00663130"/>
    <w:rsid w:val="00663898"/>
    <w:rsid w:val="00663EB3"/>
    <w:rsid w:val="006677EB"/>
    <w:rsid w:val="006702D7"/>
    <w:rsid w:val="00671C3D"/>
    <w:rsid w:val="0067279A"/>
    <w:rsid w:val="00672AB2"/>
    <w:rsid w:val="0067391A"/>
    <w:rsid w:val="00673CDD"/>
    <w:rsid w:val="006740FF"/>
    <w:rsid w:val="00674B10"/>
    <w:rsid w:val="00674C62"/>
    <w:rsid w:val="00676695"/>
    <w:rsid w:val="0067743B"/>
    <w:rsid w:val="0067754C"/>
    <w:rsid w:val="0067794D"/>
    <w:rsid w:val="00680129"/>
    <w:rsid w:val="006809BF"/>
    <w:rsid w:val="00680D1A"/>
    <w:rsid w:val="00681310"/>
    <w:rsid w:val="00681724"/>
    <w:rsid w:val="00682550"/>
    <w:rsid w:val="00685709"/>
    <w:rsid w:val="00685F79"/>
    <w:rsid w:val="0068609D"/>
    <w:rsid w:val="006869A6"/>
    <w:rsid w:val="00687CE4"/>
    <w:rsid w:val="006922E4"/>
    <w:rsid w:val="00693A22"/>
    <w:rsid w:val="00693E38"/>
    <w:rsid w:val="00694487"/>
    <w:rsid w:val="00694976"/>
    <w:rsid w:val="00694AE8"/>
    <w:rsid w:val="00695053"/>
    <w:rsid w:val="00695D20"/>
    <w:rsid w:val="00696289"/>
    <w:rsid w:val="00696494"/>
    <w:rsid w:val="006965B8"/>
    <w:rsid w:val="006968B8"/>
    <w:rsid w:val="00697055"/>
    <w:rsid w:val="006A4279"/>
    <w:rsid w:val="006A4707"/>
    <w:rsid w:val="006A5AD1"/>
    <w:rsid w:val="006A5C4B"/>
    <w:rsid w:val="006A5EBC"/>
    <w:rsid w:val="006A6CA2"/>
    <w:rsid w:val="006A7335"/>
    <w:rsid w:val="006B037A"/>
    <w:rsid w:val="006B0CC6"/>
    <w:rsid w:val="006B290B"/>
    <w:rsid w:val="006B2CCD"/>
    <w:rsid w:val="006B5282"/>
    <w:rsid w:val="006B66A9"/>
    <w:rsid w:val="006B6BF5"/>
    <w:rsid w:val="006C3D49"/>
    <w:rsid w:val="006C598C"/>
    <w:rsid w:val="006C5B94"/>
    <w:rsid w:val="006C5E11"/>
    <w:rsid w:val="006C654A"/>
    <w:rsid w:val="006C694F"/>
    <w:rsid w:val="006D13BE"/>
    <w:rsid w:val="006D37B5"/>
    <w:rsid w:val="006D39C5"/>
    <w:rsid w:val="006D3ACB"/>
    <w:rsid w:val="006D41ED"/>
    <w:rsid w:val="006D4980"/>
    <w:rsid w:val="006D5093"/>
    <w:rsid w:val="006D603D"/>
    <w:rsid w:val="006D707E"/>
    <w:rsid w:val="006E03DB"/>
    <w:rsid w:val="006E0743"/>
    <w:rsid w:val="006E389B"/>
    <w:rsid w:val="006E3A9B"/>
    <w:rsid w:val="006E4F70"/>
    <w:rsid w:val="006E6DC2"/>
    <w:rsid w:val="006E6F3C"/>
    <w:rsid w:val="006E762B"/>
    <w:rsid w:val="006F003D"/>
    <w:rsid w:val="006F0563"/>
    <w:rsid w:val="006F1971"/>
    <w:rsid w:val="006F234C"/>
    <w:rsid w:val="006F2E91"/>
    <w:rsid w:val="006F38D9"/>
    <w:rsid w:val="006F4694"/>
    <w:rsid w:val="006F5F5E"/>
    <w:rsid w:val="006F6081"/>
    <w:rsid w:val="006F622C"/>
    <w:rsid w:val="006F70DA"/>
    <w:rsid w:val="006F7852"/>
    <w:rsid w:val="007003D8"/>
    <w:rsid w:val="00700D6B"/>
    <w:rsid w:val="00702B80"/>
    <w:rsid w:val="00703550"/>
    <w:rsid w:val="00704059"/>
    <w:rsid w:val="00705671"/>
    <w:rsid w:val="0070637E"/>
    <w:rsid w:val="007077A0"/>
    <w:rsid w:val="00710056"/>
    <w:rsid w:val="00710EA9"/>
    <w:rsid w:val="007110BF"/>
    <w:rsid w:val="00711B80"/>
    <w:rsid w:val="00711C7A"/>
    <w:rsid w:val="0071201C"/>
    <w:rsid w:val="0071260F"/>
    <w:rsid w:val="00712B8A"/>
    <w:rsid w:val="007130A1"/>
    <w:rsid w:val="007152C0"/>
    <w:rsid w:val="007157DA"/>
    <w:rsid w:val="00715C1A"/>
    <w:rsid w:val="00716303"/>
    <w:rsid w:val="00716A9E"/>
    <w:rsid w:val="007172A0"/>
    <w:rsid w:val="00721A6E"/>
    <w:rsid w:val="007223C2"/>
    <w:rsid w:val="00722454"/>
    <w:rsid w:val="00722F75"/>
    <w:rsid w:val="007238C2"/>
    <w:rsid w:val="0072408F"/>
    <w:rsid w:val="0072530A"/>
    <w:rsid w:val="0072561A"/>
    <w:rsid w:val="007323EA"/>
    <w:rsid w:val="00732E94"/>
    <w:rsid w:val="00732F73"/>
    <w:rsid w:val="00733492"/>
    <w:rsid w:val="00734C3A"/>
    <w:rsid w:val="00740907"/>
    <w:rsid w:val="00740FBF"/>
    <w:rsid w:val="00740FD9"/>
    <w:rsid w:val="00741200"/>
    <w:rsid w:val="007414EB"/>
    <w:rsid w:val="00741680"/>
    <w:rsid w:val="007434C2"/>
    <w:rsid w:val="00743A2B"/>
    <w:rsid w:val="007446E1"/>
    <w:rsid w:val="00744CD4"/>
    <w:rsid w:val="0074555B"/>
    <w:rsid w:val="00745AA1"/>
    <w:rsid w:val="00745B96"/>
    <w:rsid w:val="007463AC"/>
    <w:rsid w:val="00746845"/>
    <w:rsid w:val="00746B50"/>
    <w:rsid w:val="00746E18"/>
    <w:rsid w:val="00746FBA"/>
    <w:rsid w:val="007470CB"/>
    <w:rsid w:val="00747A84"/>
    <w:rsid w:val="00747BD5"/>
    <w:rsid w:val="007500FB"/>
    <w:rsid w:val="007508F4"/>
    <w:rsid w:val="00750EBE"/>
    <w:rsid w:val="00751607"/>
    <w:rsid w:val="0075233D"/>
    <w:rsid w:val="0075266D"/>
    <w:rsid w:val="00754AF1"/>
    <w:rsid w:val="00755457"/>
    <w:rsid w:val="00755EC5"/>
    <w:rsid w:val="00757C3D"/>
    <w:rsid w:val="00757D00"/>
    <w:rsid w:val="0076012A"/>
    <w:rsid w:val="00760EA1"/>
    <w:rsid w:val="007631F1"/>
    <w:rsid w:val="00763D3D"/>
    <w:rsid w:val="00764805"/>
    <w:rsid w:val="00766D49"/>
    <w:rsid w:val="007679C0"/>
    <w:rsid w:val="00770831"/>
    <w:rsid w:val="00771428"/>
    <w:rsid w:val="00774751"/>
    <w:rsid w:val="00777169"/>
    <w:rsid w:val="007772D1"/>
    <w:rsid w:val="007814E2"/>
    <w:rsid w:val="00782569"/>
    <w:rsid w:val="007839D9"/>
    <w:rsid w:val="00785573"/>
    <w:rsid w:val="007861C3"/>
    <w:rsid w:val="007862AF"/>
    <w:rsid w:val="00786B8F"/>
    <w:rsid w:val="0078764C"/>
    <w:rsid w:val="0079032F"/>
    <w:rsid w:val="007904DE"/>
    <w:rsid w:val="007907E3"/>
    <w:rsid w:val="007913D9"/>
    <w:rsid w:val="00791F7E"/>
    <w:rsid w:val="00792B35"/>
    <w:rsid w:val="00794966"/>
    <w:rsid w:val="00795DD3"/>
    <w:rsid w:val="00797DA1"/>
    <w:rsid w:val="007A0692"/>
    <w:rsid w:val="007A26A3"/>
    <w:rsid w:val="007A3313"/>
    <w:rsid w:val="007A4E27"/>
    <w:rsid w:val="007A5303"/>
    <w:rsid w:val="007A6355"/>
    <w:rsid w:val="007B0260"/>
    <w:rsid w:val="007B0550"/>
    <w:rsid w:val="007B132A"/>
    <w:rsid w:val="007B1A6B"/>
    <w:rsid w:val="007B3037"/>
    <w:rsid w:val="007B35FE"/>
    <w:rsid w:val="007B4AB1"/>
    <w:rsid w:val="007B4CF5"/>
    <w:rsid w:val="007B4CF9"/>
    <w:rsid w:val="007B5D36"/>
    <w:rsid w:val="007B5F60"/>
    <w:rsid w:val="007B7025"/>
    <w:rsid w:val="007B7F17"/>
    <w:rsid w:val="007C01E2"/>
    <w:rsid w:val="007C04F1"/>
    <w:rsid w:val="007C093E"/>
    <w:rsid w:val="007C2A24"/>
    <w:rsid w:val="007C5FF3"/>
    <w:rsid w:val="007D0663"/>
    <w:rsid w:val="007D199D"/>
    <w:rsid w:val="007D237E"/>
    <w:rsid w:val="007D2564"/>
    <w:rsid w:val="007D3991"/>
    <w:rsid w:val="007D3A69"/>
    <w:rsid w:val="007D3C43"/>
    <w:rsid w:val="007D42CD"/>
    <w:rsid w:val="007D4807"/>
    <w:rsid w:val="007D5002"/>
    <w:rsid w:val="007D5BD5"/>
    <w:rsid w:val="007D5EBD"/>
    <w:rsid w:val="007D6D72"/>
    <w:rsid w:val="007D6D8E"/>
    <w:rsid w:val="007D752C"/>
    <w:rsid w:val="007E0CC1"/>
    <w:rsid w:val="007E11CA"/>
    <w:rsid w:val="007E1589"/>
    <w:rsid w:val="007E25B8"/>
    <w:rsid w:val="007E2AB7"/>
    <w:rsid w:val="007E2CFB"/>
    <w:rsid w:val="007E449F"/>
    <w:rsid w:val="007E47A7"/>
    <w:rsid w:val="007E4949"/>
    <w:rsid w:val="007E4B5C"/>
    <w:rsid w:val="007E4D32"/>
    <w:rsid w:val="007E5527"/>
    <w:rsid w:val="007E65B1"/>
    <w:rsid w:val="007E6BCA"/>
    <w:rsid w:val="007E7448"/>
    <w:rsid w:val="007F00C8"/>
    <w:rsid w:val="007F4282"/>
    <w:rsid w:val="007F43C7"/>
    <w:rsid w:val="007F4486"/>
    <w:rsid w:val="007F459A"/>
    <w:rsid w:val="007F45DD"/>
    <w:rsid w:val="007F65C6"/>
    <w:rsid w:val="007F66E4"/>
    <w:rsid w:val="007F6F86"/>
    <w:rsid w:val="007F7120"/>
    <w:rsid w:val="007F78D7"/>
    <w:rsid w:val="00800641"/>
    <w:rsid w:val="008019AE"/>
    <w:rsid w:val="00801BA5"/>
    <w:rsid w:val="00802A92"/>
    <w:rsid w:val="00802F09"/>
    <w:rsid w:val="008063D5"/>
    <w:rsid w:val="00806C4D"/>
    <w:rsid w:val="0081094A"/>
    <w:rsid w:val="00810C0E"/>
    <w:rsid w:val="00810F89"/>
    <w:rsid w:val="00811505"/>
    <w:rsid w:val="00814A74"/>
    <w:rsid w:val="00817012"/>
    <w:rsid w:val="00820238"/>
    <w:rsid w:val="008227B4"/>
    <w:rsid w:val="00823657"/>
    <w:rsid w:val="00823DB6"/>
    <w:rsid w:val="00824594"/>
    <w:rsid w:val="00825D4D"/>
    <w:rsid w:val="00825F1F"/>
    <w:rsid w:val="008311F1"/>
    <w:rsid w:val="008328F2"/>
    <w:rsid w:val="00835A99"/>
    <w:rsid w:val="00837619"/>
    <w:rsid w:val="00837B13"/>
    <w:rsid w:val="00840520"/>
    <w:rsid w:val="008424CA"/>
    <w:rsid w:val="00843584"/>
    <w:rsid w:val="00843C6A"/>
    <w:rsid w:val="00844089"/>
    <w:rsid w:val="008446EE"/>
    <w:rsid w:val="008446FD"/>
    <w:rsid w:val="00844B3C"/>
    <w:rsid w:val="00845CC1"/>
    <w:rsid w:val="00846435"/>
    <w:rsid w:val="008468EB"/>
    <w:rsid w:val="00851015"/>
    <w:rsid w:val="00851286"/>
    <w:rsid w:val="00853BCB"/>
    <w:rsid w:val="00853C1B"/>
    <w:rsid w:val="0085426E"/>
    <w:rsid w:val="00856E2D"/>
    <w:rsid w:val="008574EB"/>
    <w:rsid w:val="008609A8"/>
    <w:rsid w:val="00861C8E"/>
    <w:rsid w:val="0086450A"/>
    <w:rsid w:val="00864F7B"/>
    <w:rsid w:val="008650F3"/>
    <w:rsid w:val="00865BB6"/>
    <w:rsid w:val="00866642"/>
    <w:rsid w:val="00866A11"/>
    <w:rsid w:val="008700BC"/>
    <w:rsid w:val="008708C6"/>
    <w:rsid w:val="0087123C"/>
    <w:rsid w:val="0087129B"/>
    <w:rsid w:val="008719C3"/>
    <w:rsid w:val="00871ED5"/>
    <w:rsid w:val="00872EC6"/>
    <w:rsid w:val="00874225"/>
    <w:rsid w:val="0087571B"/>
    <w:rsid w:val="0087589E"/>
    <w:rsid w:val="00875A43"/>
    <w:rsid w:val="008806A8"/>
    <w:rsid w:val="008820B5"/>
    <w:rsid w:val="008840C4"/>
    <w:rsid w:val="0088494C"/>
    <w:rsid w:val="00885C36"/>
    <w:rsid w:val="00886647"/>
    <w:rsid w:val="008871C1"/>
    <w:rsid w:val="0088753C"/>
    <w:rsid w:val="00890568"/>
    <w:rsid w:val="008909FF"/>
    <w:rsid w:val="00890DCA"/>
    <w:rsid w:val="00891A88"/>
    <w:rsid w:val="00896A05"/>
    <w:rsid w:val="00896D9D"/>
    <w:rsid w:val="008972B7"/>
    <w:rsid w:val="00897D45"/>
    <w:rsid w:val="008A06C7"/>
    <w:rsid w:val="008A1CC1"/>
    <w:rsid w:val="008A1D7B"/>
    <w:rsid w:val="008A2516"/>
    <w:rsid w:val="008A357D"/>
    <w:rsid w:val="008A41F6"/>
    <w:rsid w:val="008A4C80"/>
    <w:rsid w:val="008A4EF0"/>
    <w:rsid w:val="008A6AB3"/>
    <w:rsid w:val="008A6CB8"/>
    <w:rsid w:val="008B03F7"/>
    <w:rsid w:val="008B149F"/>
    <w:rsid w:val="008B309B"/>
    <w:rsid w:val="008B4F00"/>
    <w:rsid w:val="008B57AC"/>
    <w:rsid w:val="008B59DA"/>
    <w:rsid w:val="008B5C1B"/>
    <w:rsid w:val="008B6642"/>
    <w:rsid w:val="008B75F5"/>
    <w:rsid w:val="008B7954"/>
    <w:rsid w:val="008B79C4"/>
    <w:rsid w:val="008B7AA8"/>
    <w:rsid w:val="008C1C27"/>
    <w:rsid w:val="008C3C09"/>
    <w:rsid w:val="008C3DF5"/>
    <w:rsid w:val="008C57FD"/>
    <w:rsid w:val="008C76CA"/>
    <w:rsid w:val="008C7C8A"/>
    <w:rsid w:val="008D07AF"/>
    <w:rsid w:val="008D0E3F"/>
    <w:rsid w:val="008D3992"/>
    <w:rsid w:val="008D3CB6"/>
    <w:rsid w:val="008D3D21"/>
    <w:rsid w:val="008D40DD"/>
    <w:rsid w:val="008D4495"/>
    <w:rsid w:val="008D522E"/>
    <w:rsid w:val="008D5B42"/>
    <w:rsid w:val="008D6991"/>
    <w:rsid w:val="008D7430"/>
    <w:rsid w:val="008D793B"/>
    <w:rsid w:val="008D7942"/>
    <w:rsid w:val="008E3881"/>
    <w:rsid w:val="008E4359"/>
    <w:rsid w:val="008E6963"/>
    <w:rsid w:val="008E786C"/>
    <w:rsid w:val="008E7C99"/>
    <w:rsid w:val="008F0F48"/>
    <w:rsid w:val="008F126B"/>
    <w:rsid w:val="008F1DA6"/>
    <w:rsid w:val="008F2554"/>
    <w:rsid w:val="008F4D6C"/>
    <w:rsid w:val="008F4FBC"/>
    <w:rsid w:val="008F5546"/>
    <w:rsid w:val="008F742B"/>
    <w:rsid w:val="008F7C52"/>
    <w:rsid w:val="008F7CBA"/>
    <w:rsid w:val="009006D3"/>
    <w:rsid w:val="00900758"/>
    <w:rsid w:val="009008A0"/>
    <w:rsid w:val="0090153F"/>
    <w:rsid w:val="0090266E"/>
    <w:rsid w:val="00904C7C"/>
    <w:rsid w:val="00911DA5"/>
    <w:rsid w:val="009125A4"/>
    <w:rsid w:val="0091414A"/>
    <w:rsid w:val="00915B2A"/>
    <w:rsid w:val="00917E9B"/>
    <w:rsid w:val="00920C71"/>
    <w:rsid w:val="009223C9"/>
    <w:rsid w:val="00922C64"/>
    <w:rsid w:val="00924A67"/>
    <w:rsid w:val="00924B5E"/>
    <w:rsid w:val="0092581C"/>
    <w:rsid w:val="00926D0A"/>
    <w:rsid w:val="0093266A"/>
    <w:rsid w:val="009331CE"/>
    <w:rsid w:val="009337DB"/>
    <w:rsid w:val="00934D65"/>
    <w:rsid w:val="00934E55"/>
    <w:rsid w:val="00935180"/>
    <w:rsid w:val="00935EF3"/>
    <w:rsid w:val="00936126"/>
    <w:rsid w:val="00936960"/>
    <w:rsid w:val="00936B0D"/>
    <w:rsid w:val="00936C71"/>
    <w:rsid w:val="00936DC7"/>
    <w:rsid w:val="009372DA"/>
    <w:rsid w:val="009423C2"/>
    <w:rsid w:val="00944970"/>
    <w:rsid w:val="009454A3"/>
    <w:rsid w:val="0094592C"/>
    <w:rsid w:val="00945CDE"/>
    <w:rsid w:val="0094657D"/>
    <w:rsid w:val="00947673"/>
    <w:rsid w:val="00947AA5"/>
    <w:rsid w:val="009552E6"/>
    <w:rsid w:val="00955A8E"/>
    <w:rsid w:val="00955F3F"/>
    <w:rsid w:val="009561CB"/>
    <w:rsid w:val="00962A04"/>
    <w:rsid w:val="00963631"/>
    <w:rsid w:val="00964524"/>
    <w:rsid w:val="009648F5"/>
    <w:rsid w:val="00965FFD"/>
    <w:rsid w:val="0096685D"/>
    <w:rsid w:val="0096766D"/>
    <w:rsid w:val="00970A5C"/>
    <w:rsid w:val="00973E97"/>
    <w:rsid w:val="009743F1"/>
    <w:rsid w:val="00974CC9"/>
    <w:rsid w:val="009753FA"/>
    <w:rsid w:val="00976009"/>
    <w:rsid w:val="009760AD"/>
    <w:rsid w:val="0097792A"/>
    <w:rsid w:val="00981856"/>
    <w:rsid w:val="00981905"/>
    <w:rsid w:val="0098200C"/>
    <w:rsid w:val="009820FC"/>
    <w:rsid w:val="009861ED"/>
    <w:rsid w:val="009870AD"/>
    <w:rsid w:val="00987454"/>
    <w:rsid w:val="00987E88"/>
    <w:rsid w:val="00991592"/>
    <w:rsid w:val="00991AE3"/>
    <w:rsid w:val="00992A70"/>
    <w:rsid w:val="009933C5"/>
    <w:rsid w:val="0099376B"/>
    <w:rsid w:val="00994D9A"/>
    <w:rsid w:val="00996106"/>
    <w:rsid w:val="00996FC6"/>
    <w:rsid w:val="00997A56"/>
    <w:rsid w:val="009A030F"/>
    <w:rsid w:val="009A186A"/>
    <w:rsid w:val="009A1E1D"/>
    <w:rsid w:val="009A24D7"/>
    <w:rsid w:val="009A2FBC"/>
    <w:rsid w:val="009A3543"/>
    <w:rsid w:val="009A3985"/>
    <w:rsid w:val="009A3C2C"/>
    <w:rsid w:val="009A4397"/>
    <w:rsid w:val="009A49CC"/>
    <w:rsid w:val="009A4F1F"/>
    <w:rsid w:val="009A60C2"/>
    <w:rsid w:val="009A61C3"/>
    <w:rsid w:val="009A6367"/>
    <w:rsid w:val="009A6A49"/>
    <w:rsid w:val="009A6E92"/>
    <w:rsid w:val="009B2808"/>
    <w:rsid w:val="009B3ED3"/>
    <w:rsid w:val="009B4494"/>
    <w:rsid w:val="009B4B35"/>
    <w:rsid w:val="009B6973"/>
    <w:rsid w:val="009B6D86"/>
    <w:rsid w:val="009B6F39"/>
    <w:rsid w:val="009C00F6"/>
    <w:rsid w:val="009C0F2B"/>
    <w:rsid w:val="009C12A0"/>
    <w:rsid w:val="009C22F4"/>
    <w:rsid w:val="009C2B8B"/>
    <w:rsid w:val="009C2D07"/>
    <w:rsid w:val="009C4513"/>
    <w:rsid w:val="009C5693"/>
    <w:rsid w:val="009C5B81"/>
    <w:rsid w:val="009C78FB"/>
    <w:rsid w:val="009C7A7B"/>
    <w:rsid w:val="009C7C20"/>
    <w:rsid w:val="009D0252"/>
    <w:rsid w:val="009D0841"/>
    <w:rsid w:val="009D090B"/>
    <w:rsid w:val="009D0B92"/>
    <w:rsid w:val="009D2F82"/>
    <w:rsid w:val="009D3ABA"/>
    <w:rsid w:val="009D4829"/>
    <w:rsid w:val="009D58FC"/>
    <w:rsid w:val="009D5922"/>
    <w:rsid w:val="009D6E83"/>
    <w:rsid w:val="009D719B"/>
    <w:rsid w:val="009E010B"/>
    <w:rsid w:val="009E02EF"/>
    <w:rsid w:val="009E0EF7"/>
    <w:rsid w:val="009E38C6"/>
    <w:rsid w:val="009E4A3D"/>
    <w:rsid w:val="009E4BC6"/>
    <w:rsid w:val="009E5058"/>
    <w:rsid w:val="009E7D51"/>
    <w:rsid w:val="009F0F36"/>
    <w:rsid w:val="009F11C9"/>
    <w:rsid w:val="009F25A9"/>
    <w:rsid w:val="009F2F66"/>
    <w:rsid w:val="009F3A90"/>
    <w:rsid w:val="009F408A"/>
    <w:rsid w:val="009F5FF2"/>
    <w:rsid w:val="009F6699"/>
    <w:rsid w:val="009F7141"/>
    <w:rsid w:val="00A0073D"/>
    <w:rsid w:val="00A01EAF"/>
    <w:rsid w:val="00A01F2A"/>
    <w:rsid w:val="00A03E62"/>
    <w:rsid w:val="00A05078"/>
    <w:rsid w:val="00A057F2"/>
    <w:rsid w:val="00A059EE"/>
    <w:rsid w:val="00A0633D"/>
    <w:rsid w:val="00A066EC"/>
    <w:rsid w:val="00A06FD3"/>
    <w:rsid w:val="00A0745B"/>
    <w:rsid w:val="00A075E1"/>
    <w:rsid w:val="00A10CBA"/>
    <w:rsid w:val="00A114F1"/>
    <w:rsid w:val="00A1272B"/>
    <w:rsid w:val="00A12DB2"/>
    <w:rsid w:val="00A12F50"/>
    <w:rsid w:val="00A135B4"/>
    <w:rsid w:val="00A158E7"/>
    <w:rsid w:val="00A17EA2"/>
    <w:rsid w:val="00A17FD9"/>
    <w:rsid w:val="00A21F9B"/>
    <w:rsid w:val="00A22442"/>
    <w:rsid w:val="00A23391"/>
    <w:rsid w:val="00A23445"/>
    <w:rsid w:val="00A265A1"/>
    <w:rsid w:val="00A26BAD"/>
    <w:rsid w:val="00A26E8E"/>
    <w:rsid w:val="00A2734F"/>
    <w:rsid w:val="00A30581"/>
    <w:rsid w:val="00A32E0D"/>
    <w:rsid w:val="00A3405B"/>
    <w:rsid w:val="00A3522F"/>
    <w:rsid w:val="00A36414"/>
    <w:rsid w:val="00A36B4A"/>
    <w:rsid w:val="00A37FAC"/>
    <w:rsid w:val="00A41F12"/>
    <w:rsid w:val="00A42323"/>
    <w:rsid w:val="00A4298F"/>
    <w:rsid w:val="00A42C63"/>
    <w:rsid w:val="00A44AB7"/>
    <w:rsid w:val="00A47134"/>
    <w:rsid w:val="00A4719E"/>
    <w:rsid w:val="00A47B9F"/>
    <w:rsid w:val="00A51611"/>
    <w:rsid w:val="00A5195F"/>
    <w:rsid w:val="00A5311B"/>
    <w:rsid w:val="00A53F86"/>
    <w:rsid w:val="00A5649C"/>
    <w:rsid w:val="00A5730E"/>
    <w:rsid w:val="00A575B6"/>
    <w:rsid w:val="00A606CF"/>
    <w:rsid w:val="00A607F6"/>
    <w:rsid w:val="00A608DD"/>
    <w:rsid w:val="00A6112C"/>
    <w:rsid w:val="00A61AC2"/>
    <w:rsid w:val="00A62DD5"/>
    <w:rsid w:val="00A633D6"/>
    <w:rsid w:val="00A66A43"/>
    <w:rsid w:val="00A700C1"/>
    <w:rsid w:val="00A71A3B"/>
    <w:rsid w:val="00A7203A"/>
    <w:rsid w:val="00A72D26"/>
    <w:rsid w:val="00A73744"/>
    <w:rsid w:val="00A7374C"/>
    <w:rsid w:val="00A749F8"/>
    <w:rsid w:val="00A7559C"/>
    <w:rsid w:val="00A755EB"/>
    <w:rsid w:val="00A75FD4"/>
    <w:rsid w:val="00A76384"/>
    <w:rsid w:val="00A77C0C"/>
    <w:rsid w:val="00A80DF6"/>
    <w:rsid w:val="00A81045"/>
    <w:rsid w:val="00A811C3"/>
    <w:rsid w:val="00A81B48"/>
    <w:rsid w:val="00A81B62"/>
    <w:rsid w:val="00A83172"/>
    <w:rsid w:val="00A83D63"/>
    <w:rsid w:val="00A84A08"/>
    <w:rsid w:val="00A84BB9"/>
    <w:rsid w:val="00A84D08"/>
    <w:rsid w:val="00A859CB"/>
    <w:rsid w:val="00A86D22"/>
    <w:rsid w:val="00A86ED8"/>
    <w:rsid w:val="00A870F1"/>
    <w:rsid w:val="00A91872"/>
    <w:rsid w:val="00A91F57"/>
    <w:rsid w:val="00A92FA2"/>
    <w:rsid w:val="00A94B92"/>
    <w:rsid w:val="00A969FA"/>
    <w:rsid w:val="00A96EA6"/>
    <w:rsid w:val="00A975F7"/>
    <w:rsid w:val="00A97A56"/>
    <w:rsid w:val="00AA0C50"/>
    <w:rsid w:val="00AA14B6"/>
    <w:rsid w:val="00AA1D32"/>
    <w:rsid w:val="00AA261B"/>
    <w:rsid w:val="00AA3442"/>
    <w:rsid w:val="00AA36C6"/>
    <w:rsid w:val="00AA434E"/>
    <w:rsid w:val="00AA4DA0"/>
    <w:rsid w:val="00AA63A8"/>
    <w:rsid w:val="00AA7C58"/>
    <w:rsid w:val="00AB053E"/>
    <w:rsid w:val="00AB0BEF"/>
    <w:rsid w:val="00AB27B5"/>
    <w:rsid w:val="00AB38D9"/>
    <w:rsid w:val="00AB4074"/>
    <w:rsid w:val="00AB6F97"/>
    <w:rsid w:val="00AB7280"/>
    <w:rsid w:val="00AB7793"/>
    <w:rsid w:val="00AC40D4"/>
    <w:rsid w:val="00AC7506"/>
    <w:rsid w:val="00AD010E"/>
    <w:rsid w:val="00AD0111"/>
    <w:rsid w:val="00AD0DCA"/>
    <w:rsid w:val="00AD1051"/>
    <w:rsid w:val="00AD1B61"/>
    <w:rsid w:val="00AD22BF"/>
    <w:rsid w:val="00AD52F1"/>
    <w:rsid w:val="00AD5CA0"/>
    <w:rsid w:val="00AD6C55"/>
    <w:rsid w:val="00AE00E7"/>
    <w:rsid w:val="00AE0C43"/>
    <w:rsid w:val="00AE102D"/>
    <w:rsid w:val="00AE1247"/>
    <w:rsid w:val="00AE1A1D"/>
    <w:rsid w:val="00AE2776"/>
    <w:rsid w:val="00AE3751"/>
    <w:rsid w:val="00AE4396"/>
    <w:rsid w:val="00AE4662"/>
    <w:rsid w:val="00AE4E1F"/>
    <w:rsid w:val="00AE4FF8"/>
    <w:rsid w:val="00AE51F1"/>
    <w:rsid w:val="00AE5578"/>
    <w:rsid w:val="00AE6A29"/>
    <w:rsid w:val="00AE7095"/>
    <w:rsid w:val="00AF0913"/>
    <w:rsid w:val="00AF0E21"/>
    <w:rsid w:val="00AF2C10"/>
    <w:rsid w:val="00AF3623"/>
    <w:rsid w:val="00AF3E04"/>
    <w:rsid w:val="00AF41AD"/>
    <w:rsid w:val="00AF56DE"/>
    <w:rsid w:val="00AF5DCF"/>
    <w:rsid w:val="00AF6222"/>
    <w:rsid w:val="00AF6AE1"/>
    <w:rsid w:val="00AF7062"/>
    <w:rsid w:val="00AF7330"/>
    <w:rsid w:val="00B00310"/>
    <w:rsid w:val="00B036E9"/>
    <w:rsid w:val="00B0459F"/>
    <w:rsid w:val="00B07473"/>
    <w:rsid w:val="00B100B0"/>
    <w:rsid w:val="00B108BE"/>
    <w:rsid w:val="00B1138E"/>
    <w:rsid w:val="00B1164F"/>
    <w:rsid w:val="00B12326"/>
    <w:rsid w:val="00B1333A"/>
    <w:rsid w:val="00B13E5F"/>
    <w:rsid w:val="00B14586"/>
    <w:rsid w:val="00B1477B"/>
    <w:rsid w:val="00B1645D"/>
    <w:rsid w:val="00B17AC0"/>
    <w:rsid w:val="00B21607"/>
    <w:rsid w:val="00B2200C"/>
    <w:rsid w:val="00B221AC"/>
    <w:rsid w:val="00B224D4"/>
    <w:rsid w:val="00B22667"/>
    <w:rsid w:val="00B2274B"/>
    <w:rsid w:val="00B2293D"/>
    <w:rsid w:val="00B22B8F"/>
    <w:rsid w:val="00B22C19"/>
    <w:rsid w:val="00B23625"/>
    <w:rsid w:val="00B239E5"/>
    <w:rsid w:val="00B24E9B"/>
    <w:rsid w:val="00B25269"/>
    <w:rsid w:val="00B26338"/>
    <w:rsid w:val="00B26971"/>
    <w:rsid w:val="00B26E67"/>
    <w:rsid w:val="00B27210"/>
    <w:rsid w:val="00B3123D"/>
    <w:rsid w:val="00B32BF0"/>
    <w:rsid w:val="00B33195"/>
    <w:rsid w:val="00B34075"/>
    <w:rsid w:val="00B35CB2"/>
    <w:rsid w:val="00B364E3"/>
    <w:rsid w:val="00B37CC8"/>
    <w:rsid w:val="00B40FA4"/>
    <w:rsid w:val="00B437B2"/>
    <w:rsid w:val="00B43B6D"/>
    <w:rsid w:val="00B44020"/>
    <w:rsid w:val="00B443D9"/>
    <w:rsid w:val="00B46515"/>
    <w:rsid w:val="00B4686D"/>
    <w:rsid w:val="00B52607"/>
    <w:rsid w:val="00B52E3E"/>
    <w:rsid w:val="00B52F93"/>
    <w:rsid w:val="00B53198"/>
    <w:rsid w:val="00B53CCA"/>
    <w:rsid w:val="00B56447"/>
    <w:rsid w:val="00B61E26"/>
    <w:rsid w:val="00B61F20"/>
    <w:rsid w:val="00B6202A"/>
    <w:rsid w:val="00B6347C"/>
    <w:rsid w:val="00B64725"/>
    <w:rsid w:val="00B65D07"/>
    <w:rsid w:val="00B65D15"/>
    <w:rsid w:val="00B66FFE"/>
    <w:rsid w:val="00B6780A"/>
    <w:rsid w:val="00B67B2F"/>
    <w:rsid w:val="00B71333"/>
    <w:rsid w:val="00B71BB6"/>
    <w:rsid w:val="00B72675"/>
    <w:rsid w:val="00B72D98"/>
    <w:rsid w:val="00B737CD"/>
    <w:rsid w:val="00B7389A"/>
    <w:rsid w:val="00B738EE"/>
    <w:rsid w:val="00B77D51"/>
    <w:rsid w:val="00B8032F"/>
    <w:rsid w:val="00B81425"/>
    <w:rsid w:val="00B81DFD"/>
    <w:rsid w:val="00B846C5"/>
    <w:rsid w:val="00B84867"/>
    <w:rsid w:val="00B852BE"/>
    <w:rsid w:val="00B8532E"/>
    <w:rsid w:val="00B85E9C"/>
    <w:rsid w:val="00B87CDA"/>
    <w:rsid w:val="00B908E4"/>
    <w:rsid w:val="00B9123A"/>
    <w:rsid w:val="00B914A3"/>
    <w:rsid w:val="00B92BDA"/>
    <w:rsid w:val="00B93E87"/>
    <w:rsid w:val="00B94C39"/>
    <w:rsid w:val="00B961B1"/>
    <w:rsid w:val="00B97735"/>
    <w:rsid w:val="00B97D83"/>
    <w:rsid w:val="00BA006A"/>
    <w:rsid w:val="00BA0407"/>
    <w:rsid w:val="00BA0B8A"/>
    <w:rsid w:val="00BA11C2"/>
    <w:rsid w:val="00BA290F"/>
    <w:rsid w:val="00BA3F7A"/>
    <w:rsid w:val="00BA7158"/>
    <w:rsid w:val="00BA74C0"/>
    <w:rsid w:val="00BA7A17"/>
    <w:rsid w:val="00BB0632"/>
    <w:rsid w:val="00BB0829"/>
    <w:rsid w:val="00BB392D"/>
    <w:rsid w:val="00BB3F26"/>
    <w:rsid w:val="00BB429D"/>
    <w:rsid w:val="00BB4850"/>
    <w:rsid w:val="00BB485B"/>
    <w:rsid w:val="00BB5D58"/>
    <w:rsid w:val="00BB6293"/>
    <w:rsid w:val="00BB7D9A"/>
    <w:rsid w:val="00BB7F62"/>
    <w:rsid w:val="00BC119B"/>
    <w:rsid w:val="00BC13DD"/>
    <w:rsid w:val="00BC15CF"/>
    <w:rsid w:val="00BC2274"/>
    <w:rsid w:val="00BC69A1"/>
    <w:rsid w:val="00BC7F7B"/>
    <w:rsid w:val="00BD0627"/>
    <w:rsid w:val="00BD2218"/>
    <w:rsid w:val="00BD45CA"/>
    <w:rsid w:val="00BE1E65"/>
    <w:rsid w:val="00BE2862"/>
    <w:rsid w:val="00BE44A8"/>
    <w:rsid w:val="00BE61B0"/>
    <w:rsid w:val="00BE6935"/>
    <w:rsid w:val="00BF0605"/>
    <w:rsid w:val="00BF1DC1"/>
    <w:rsid w:val="00BF1E06"/>
    <w:rsid w:val="00BF21ED"/>
    <w:rsid w:val="00BF2F03"/>
    <w:rsid w:val="00BF48F6"/>
    <w:rsid w:val="00BF60A4"/>
    <w:rsid w:val="00BF6B50"/>
    <w:rsid w:val="00C007D7"/>
    <w:rsid w:val="00C016C3"/>
    <w:rsid w:val="00C01B1E"/>
    <w:rsid w:val="00C02033"/>
    <w:rsid w:val="00C0349F"/>
    <w:rsid w:val="00C038D8"/>
    <w:rsid w:val="00C049E1"/>
    <w:rsid w:val="00C05047"/>
    <w:rsid w:val="00C05566"/>
    <w:rsid w:val="00C05772"/>
    <w:rsid w:val="00C07083"/>
    <w:rsid w:val="00C07459"/>
    <w:rsid w:val="00C07D47"/>
    <w:rsid w:val="00C110D2"/>
    <w:rsid w:val="00C11792"/>
    <w:rsid w:val="00C11D32"/>
    <w:rsid w:val="00C126B9"/>
    <w:rsid w:val="00C1455C"/>
    <w:rsid w:val="00C15756"/>
    <w:rsid w:val="00C16014"/>
    <w:rsid w:val="00C169A2"/>
    <w:rsid w:val="00C17859"/>
    <w:rsid w:val="00C17AEF"/>
    <w:rsid w:val="00C17C78"/>
    <w:rsid w:val="00C17FF3"/>
    <w:rsid w:val="00C224C8"/>
    <w:rsid w:val="00C22FE3"/>
    <w:rsid w:val="00C23C2D"/>
    <w:rsid w:val="00C23D83"/>
    <w:rsid w:val="00C23F12"/>
    <w:rsid w:val="00C25157"/>
    <w:rsid w:val="00C26F80"/>
    <w:rsid w:val="00C26F90"/>
    <w:rsid w:val="00C30CEE"/>
    <w:rsid w:val="00C30D72"/>
    <w:rsid w:val="00C31D45"/>
    <w:rsid w:val="00C31DF7"/>
    <w:rsid w:val="00C343F4"/>
    <w:rsid w:val="00C34CB7"/>
    <w:rsid w:val="00C34D6F"/>
    <w:rsid w:val="00C3560B"/>
    <w:rsid w:val="00C359ED"/>
    <w:rsid w:val="00C35D14"/>
    <w:rsid w:val="00C36068"/>
    <w:rsid w:val="00C360FB"/>
    <w:rsid w:val="00C370D6"/>
    <w:rsid w:val="00C372D6"/>
    <w:rsid w:val="00C3756A"/>
    <w:rsid w:val="00C4048F"/>
    <w:rsid w:val="00C40DEB"/>
    <w:rsid w:val="00C42016"/>
    <w:rsid w:val="00C42CE0"/>
    <w:rsid w:val="00C43464"/>
    <w:rsid w:val="00C43675"/>
    <w:rsid w:val="00C43B01"/>
    <w:rsid w:val="00C43DB9"/>
    <w:rsid w:val="00C44315"/>
    <w:rsid w:val="00C4455F"/>
    <w:rsid w:val="00C44E95"/>
    <w:rsid w:val="00C45CCF"/>
    <w:rsid w:val="00C468E4"/>
    <w:rsid w:val="00C47C1F"/>
    <w:rsid w:val="00C503E5"/>
    <w:rsid w:val="00C504CE"/>
    <w:rsid w:val="00C5155E"/>
    <w:rsid w:val="00C52EFC"/>
    <w:rsid w:val="00C54E92"/>
    <w:rsid w:val="00C55F26"/>
    <w:rsid w:val="00C560E0"/>
    <w:rsid w:val="00C56126"/>
    <w:rsid w:val="00C60363"/>
    <w:rsid w:val="00C60EC0"/>
    <w:rsid w:val="00C61262"/>
    <w:rsid w:val="00C61389"/>
    <w:rsid w:val="00C6170A"/>
    <w:rsid w:val="00C624F2"/>
    <w:rsid w:val="00C62A36"/>
    <w:rsid w:val="00C6349B"/>
    <w:rsid w:val="00C63D05"/>
    <w:rsid w:val="00C643D3"/>
    <w:rsid w:val="00C647FA"/>
    <w:rsid w:val="00C6549F"/>
    <w:rsid w:val="00C65EE3"/>
    <w:rsid w:val="00C66935"/>
    <w:rsid w:val="00C711D0"/>
    <w:rsid w:val="00C720B3"/>
    <w:rsid w:val="00C742F9"/>
    <w:rsid w:val="00C74A4E"/>
    <w:rsid w:val="00C74F5B"/>
    <w:rsid w:val="00C7507B"/>
    <w:rsid w:val="00C75791"/>
    <w:rsid w:val="00C75F65"/>
    <w:rsid w:val="00C76E86"/>
    <w:rsid w:val="00C81A2E"/>
    <w:rsid w:val="00C81C11"/>
    <w:rsid w:val="00C82082"/>
    <w:rsid w:val="00C82610"/>
    <w:rsid w:val="00C83205"/>
    <w:rsid w:val="00C846CA"/>
    <w:rsid w:val="00C85D32"/>
    <w:rsid w:val="00C86478"/>
    <w:rsid w:val="00C872DB"/>
    <w:rsid w:val="00C900DE"/>
    <w:rsid w:val="00C90273"/>
    <w:rsid w:val="00C91453"/>
    <w:rsid w:val="00C91C93"/>
    <w:rsid w:val="00C92777"/>
    <w:rsid w:val="00C9443B"/>
    <w:rsid w:val="00C94DE8"/>
    <w:rsid w:val="00C9653F"/>
    <w:rsid w:val="00C973E5"/>
    <w:rsid w:val="00C97EB0"/>
    <w:rsid w:val="00CA3B3A"/>
    <w:rsid w:val="00CA3DE5"/>
    <w:rsid w:val="00CA5798"/>
    <w:rsid w:val="00CA5CCF"/>
    <w:rsid w:val="00CA6F01"/>
    <w:rsid w:val="00CA7D89"/>
    <w:rsid w:val="00CB42F3"/>
    <w:rsid w:val="00CB49B6"/>
    <w:rsid w:val="00CB6909"/>
    <w:rsid w:val="00CB6D19"/>
    <w:rsid w:val="00CB78B2"/>
    <w:rsid w:val="00CC03DC"/>
    <w:rsid w:val="00CC10D1"/>
    <w:rsid w:val="00CC1421"/>
    <w:rsid w:val="00CC35D7"/>
    <w:rsid w:val="00CC3DDE"/>
    <w:rsid w:val="00CC4B14"/>
    <w:rsid w:val="00CC4BE4"/>
    <w:rsid w:val="00CC62CB"/>
    <w:rsid w:val="00CC66A0"/>
    <w:rsid w:val="00CC7361"/>
    <w:rsid w:val="00CD0D40"/>
    <w:rsid w:val="00CD3063"/>
    <w:rsid w:val="00CD3F06"/>
    <w:rsid w:val="00CD4E3C"/>
    <w:rsid w:val="00CD5425"/>
    <w:rsid w:val="00CD5D19"/>
    <w:rsid w:val="00CD62EC"/>
    <w:rsid w:val="00CE061A"/>
    <w:rsid w:val="00CE0E70"/>
    <w:rsid w:val="00CE1494"/>
    <w:rsid w:val="00CE2691"/>
    <w:rsid w:val="00CE3B29"/>
    <w:rsid w:val="00CE42E0"/>
    <w:rsid w:val="00CE4DCF"/>
    <w:rsid w:val="00CE6683"/>
    <w:rsid w:val="00CF0DAE"/>
    <w:rsid w:val="00CF207D"/>
    <w:rsid w:val="00CF21B4"/>
    <w:rsid w:val="00CF2DB1"/>
    <w:rsid w:val="00CF496A"/>
    <w:rsid w:val="00CF4CA2"/>
    <w:rsid w:val="00CF50CC"/>
    <w:rsid w:val="00CF5C80"/>
    <w:rsid w:val="00CF67E2"/>
    <w:rsid w:val="00CF6D8B"/>
    <w:rsid w:val="00CF76F8"/>
    <w:rsid w:val="00CF7706"/>
    <w:rsid w:val="00CF78C3"/>
    <w:rsid w:val="00D00A87"/>
    <w:rsid w:val="00D0109A"/>
    <w:rsid w:val="00D014D2"/>
    <w:rsid w:val="00D01C2C"/>
    <w:rsid w:val="00D02E09"/>
    <w:rsid w:val="00D0317D"/>
    <w:rsid w:val="00D03B8B"/>
    <w:rsid w:val="00D04023"/>
    <w:rsid w:val="00D04039"/>
    <w:rsid w:val="00D04A88"/>
    <w:rsid w:val="00D05404"/>
    <w:rsid w:val="00D06600"/>
    <w:rsid w:val="00D10CB3"/>
    <w:rsid w:val="00D115C0"/>
    <w:rsid w:val="00D137A7"/>
    <w:rsid w:val="00D13A53"/>
    <w:rsid w:val="00D14A03"/>
    <w:rsid w:val="00D14E4C"/>
    <w:rsid w:val="00D157F8"/>
    <w:rsid w:val="00D15B05"/>
    <w:rsid w:val="00D15C9C"/>
    <w:rsid w:val="00D16701"/>
    <w:rsid w:val="00D20F57"/>
    <w:rsid w:val="00D219F5"/>
    <w:rsid w:val="00D22226"/>
    <w:rsid w:val="00D22421"/>
    <w:rsid w:val="00D231F5"/>
    <w:rsid w:val="00D233BC"/>
    <w:rsid w:val="00D2347D"/>
    <w:rsid w:val="00D2404B"/>
    <w:rsid w:val="00D245C1"/>
    <w:rsid w:val="00D264C1"/>
    <w:rsid w:val="00D26601"/>
    <w:rsid w:val="00D26A37"/>
    <w:rsid w:val="00D26D4A"/>
    <w:rsid w:val="00D30F72"/>
    <w:rsid w:val="00D32F2C"/>
    <w:rsid w:val="00D33220"/>
    <w:rsid w:val="00D34194"/>
    <w:rsid w:val="00D348B5"/>
    <w:rsid w:val="00D34CF0"/>
    <w:rsid w:val="00D3648C"/>
    <w:rsid w:val="00D372CE"/>
    <w:rsid w:val="00D37548"/>
    <w:rsid w:val="00D37C7E"/>
    <w:rsid w:val="00D4035F"/>
    <w:rsid w:val="00D40A80"/>
    <w:rsid w:val="00D41069"/>
    <w:rsid w:val="00D411BC"/>
    <w:rsid w:val="00D41BA8"/>
    <w:rsid w:val="00D46DE2"/>
    <w:rsid w:val="00D46ED6"/>
    <w:rsid w:val="00D478A4"/>
    <w:rsid w:val="00D51DCF"/>
    <w:rsid w:val="00D53E58"/>
    <w:rsid w:val="00D54EE9"/>
    <w:rsid w:val="00D57B6E"/>
    <w:rsid w:val="00D61E9B"/>
    <w:rsid w:val="00D6381B"/>
    <w:rsid w:val="00D6505B"/>
    <w:rsid w:val="00D65176"/>
    <w:rsid w:val="00D65238"/>
    <w:rsid w:val="00D665F9"/>
    <w:rsid w:val="00D6718A"/>
    <w:rsid w:val="00D7075B"/>
    <w:rsid w:val="00D70F3F"/>
    <w:rsid w:val="00D71078"/>
    <w:rsid w:val="00D72218"/>
    <w:rsid w:val="00D72C83"/>
    <w:rsid w:val="00D73FED"/>
    <w:rsid w:val="00D753C3"/>
    <w:rsid w:val="00D7635C"/>
    <w:rsid w:val="00D80BBD"/>
    <w:rsid w:val="00D80DD9"/>
    <w:rsid w:val="00D81DA3"/>
    <w:rsid w:val="00D82FD1"/>
    <w:rsid w:val="00D8495D"/>
    <w:rsid w:val="00D85478"/>
    <w:rsid w:val="00D85638"/>
    <w:rsid w:val="00D86A74"/>
    <w:rsid w:val="00D878B9"/>
    <w:rsid w:val="00D87EE7"/>
    <w:rsid w:val="00D914C9"/>
    <w:rsid w:val="00D92C9F"/>
    <w:rsid w:val="00D92F3C"/>
    <w:rsid w:val="00D9322E"/>
    <w:rsid w:val="00D932A0"/>
    <w:rsid w:val="00D946F8"/>
    <w:rsid w:val="00D95AE4"/>
    <w:rsid w:val="00D95F9B"/>
    <w:rsid w:val="00D9664B"/>
    <w:rsid w:val="00D968F7"/>
    <w:rsid w:val="00DA1453"/>
    <w:rsid w:val="00DA2C4A"/>
    <w:rsid w:val="00DA3E1E"/>
    <w:rsid w:val="00DA3F4D"/>
    <w:rsid w:val="00DA4FEA"/>
    <w:rsid w:val="00DA5505"/>
    <w:rsid w:val="00DA618C"/>
    <w:rsid w:val="00DA7424"/>
    <w:rsid w:val="00DA7AA8"/>
    <w:rsid w:val="00DB005B"/>
    <w:rsid w:val="00DB02C5"/>
    <w:rsid w:val="00DB1FD1"/>
    <w:rsid w:val="00DB2CE5"/>
    <w:rsid w:val="00DB371A"/>
    <w:rsid w:val="00DB3A55"/>
    <w:rsid w:val="00DB3C57"/>
    <w:rsid w:val="00DB402D"/>
    <w:rsid w:val="00DB70EB"/>
    <w:rsid w:val="00DC22FD"/>
    <w:rsid w:val="00DC29F3"/>
    <w:rsid w:val="00DC30E3"/>
    <w:rsid w:val="00DC32A8"/>
    <w:rsid w:val="00DC4324"/>
    <w:rsid w:val="00DC4735"/>
    <w:rsid w:val="00DC580D"/>
    <w:rsid w:val="00DC5822"/>
    <w:rsid w:val="00DC5E1C"/>
    <w:rsid w:val="00DC6CF7"/>
    <w:rsid w:val="00DD0013"/>
    <w:rsid w:val="00DD1993"/>
    <w:rsid w:val="00DD286D"/>
    <w:rsid w:val="00DD5A18"/>
    <w:rsid w:val="00DD5FF0"/>
    <w:rsid w:val="00DD7341"/>
    <w:rsid w:val="00DD7F09"/>
    <w:rsid w:val="00DE0AE3"/>
    <w:rsid w:val="00DE0F12"/>
    <w:rsid w:val="00DE514C"/>
    <w:rsid w:val="00DE6ABF"/>
    <w:rsid w:val="00DE6F93"/>
    <w:rsid w:val="00DF01BF"/>
    <w:rsid w:val="00DF0A92"/>
    <w:rsid w:val="00DF0AFD"/>
    <w:rsid w:val="00DF1820"/>
    <w:rsid w:val="00DF2EE2"/>
    <w:rsid w:val="00DF30E2"/>
    <w:rsid w:val="00DF3F97"/>
    <w:rsid w:val="00DF4621"/>
    <w:rsid w:val="00DF5DA5"/>
    <w:rsid w:val="00DF79A4"/>
    <w:rsid w:val="00E01CFB"/>
    <w:rsid w:val="00E0319B"/>
    <w:rsid w:val="00E032DD"/>
    <w:rsid w:val="00E04245"/>
    <w:rsid w:val="00E043E6"/>
    <w:rsid w:val="00E04E7E"/>
    <w:rsid w:val="00E05057"/>
    <w:rsid w:val="00E05AC8"/>
    <w:rsid w:val="00E069ED"/>
    <w:rsid w:val="00E06EFE"/>
    <w:rsid w:val="00E10B2A"/>
    <w:rsid w:val="00E111CF"/>
    <w:rsid w:val="00E13A29"/>
    <w:rsid w:val="00E15A95"/>
    <w:rsid w:val="00E15D8F"/>
    <w:rsid w:val="00E21D11"/>
    <w:rsid w:val="00E230A3"/>
    <w:rsid w:val="00E24CA3"/>
    <w:rsid w:val="00E26B8E"/>
    <w:rsid w:val="00E2704D"/>
    <w:rsid w:val="00E275FF"/>
    <w:rsid w:val="00E276CC"/>
    <w:rsid w:val="00E30B96"/>
    <w:rsid w:val="00E32033"/>
    <w:rsid w:val="00E3268E"/>
    <w:rsid w:val="00E339B1"/>
    <w:rsid w:val="00E34A19"/>
    <w:rsid w:val="00E352BF"/>
    <w:rsid w:val="00E35830"/>
    <w:rsid w:val="00E3697D"/>
    <w:rsid w:val="00E36F7D"/>
    <w:rsid w:val="00E37AE5"/>
    <w:rsid w:val="00E37BB7"/>
    <w:rsid w:val="00E41298"/>
    <w:rsid w:val="00E417D4"/>
    <w:rsid w:val="00E41A17"/>
    <w:rsid w:val="00E41E46"/>
    <w:rsid w:val="00E44CA9"/>
    <w:rsid w:val="00E4598D"/>
    <w:rsid w:val="00E45AA3"/>
    <w:rsid w:val="00E45B85"/>
    <w:rsid w:val="00E5147E"/>
    <w:rsid w:val="00E51755"/>
    <w:rsid w:val="00E54500"/>
    <w:rsid w:val="00E55BA7"/>
    <w:rsid w:val="00E5646F"/>
    <w:rsid w:val="00E62153"/>
    <w:rsid w:val="00E62246"/>
    <w:rsid w:val="00E63405"/>
    <w:rsid w:val="00E636C1"/>
    <w:rsid w:val="00E638FF"/>
    <w:rsid w:val="00E63D4B"/>
    <w:rsid w:val="00E6415C"/>
    <w:rsid w:val="00E64754"/>
    <w:rsid w:val="00E65C30"/>
    <w:rsid w:val="00E6675B"/>
    <w:rsid w:val="00E6687D"/>
    <w:rsid w:val="00E669B3"/>
    <w:rsid w:val="00E72277"/>
    <w:rsid w:val="00E72905"/>
    <w:rsid w:val="00E72F0E"/>
    <w:rsid w:val="00E751E1"/>
    <w:rsid w:val="00E768E5"/>
    <w:rsid w:val="00E76B04"/>
    <w:rsid w:val="00E8038E"/>
    <w:rsid w:val="00E81494"/>
    <w:rsid w:val="00E81A29"/>
    <w:rsid w:val="00E81A6F"/>
    <w:rsid w:val="00E81D3B"/>
    <w:rsid w:val="00E8449D"/>
    <w:rsid w:val="00E86C6A"/>
    <w:rsid w:val="00E87C78"/>
    <w:rsid w:val="00E912B1"/>
    <w:rsid w:val="00E91302"/>
    <w:rsid w:val="00E92D58"/>
    <w:rsid w:val="00E92D87"/>
    <w:rsid w:val="00E92DC2"/>
    <w:rsid w:val="00E9329A"/>
    <w:rsid w:val="00E93D29"/>
    <w:rsid w:val="00E93FB3"/>
    <w:rsid w:val="00E93FF3"/>
    <w:rsid w:val="00E94CCB"/>
    <w:rsid w:val="00E9592E"/>
    <w:rsid w:val="00E97B52"/>
    <w:rsid w:val="00EA01CC"/>
    <w:rsid w:val="00EA0413"/>
    <w:rsid w:val="00EA1885"/>
    <w:rsid w:val="00EA2734"/>
    <w:rsid w:val="00EA2B9B"/>
    <w:rsid w:val="00EA421C"/>
    <w:rsid w:val="00EA4E9F"/>
    <w:rsid w:val="00EA6234"/>
    <w:rsid w:val="00EA7192"/>
    <w:rsid w:val="00EA7518"/>
    <w:rsid w:val="00EB0958"/>
    <w:rsid w:val="00EB0E3B"/>
    <w:rsid w:val="00EB0EBC"/>
    <w:rsid w:val="00EB403D"/>
    <w:rsid w:val="00EB4177"/>
    <w:rsid w:val="00EB474D"/>
    <w:rsid w:val="00EB6BDA"/>
    <w:rsid w:val="00EC0650"/>
    <w:rsid w:val="00EC11F7"/>
    <w:rsid w:val="00EC15BD"/>
    <w:rsid w:val="00EC2145"/>
    <w:rsid w:val="00EC325B"/>
    <w:rsid w:val="00EC4F07"/>
    <w:rsid w:val="00EC5F62"/>
    <w:rsid w:val="00EC714B"/>
    <w:rsid w:val="00ED0272"/>
    <w:rsid w:val="00ED032B"/>
    <w:rsid w:val="00ED12F4"/>
    <w:rsid w:val="00ED17E7"/>
    <w:rsid w:val="00ED1CB4"/>
    <w:rsid w:val="00ED238E"/>
    <w:rsid w:val="00ED5840"/>
    <w:rsid w:val="00ED633E"/>
    <w:rsid w:val="00ED6877"/>
    <w:rsid w:val="00ED6A6E"/>
    <w:rsid w:val="00ED7A42"/>
    <w:rsid w:val="00ED7EE1"/>
    <w:rsid w:val="00EE04E8"/>
    <w:rsid w:val="00EE0C31"/>
    <w:rsid w:val="00EE17BC"/>
    <w:rsid w:val="00EE212F"/>
    <w:rsid w:val="00EE2AC5"/>
    <w:rsid w:val="00EE37C3"/>
    <w:rsid w:val="00EE4155"/>
    <w:rsid w:val="00EE48ED"/>
    <w:rsid w:val="00EE619E"/>
    <w:rsid w:val="00EE61CD"/>
    <w:rsid w:val="00EE6A79"/>
    <w:rsid w:val="00EE7299"/>
    <w:rsid w:val="00EE758E"/>
    <w:rsid w:val="00EF0099"/>
    <w:rsid w:val="00EF0820"/>
    <w:rsid w:val="00EF1537"/>
    <w:rsid w:val="00EF222F"/>
    <w:rsid w:val="00EF41A9"/>
    <w:rsid w:val="00EF4C88"/>
    <w:rsid w:val="00EF5B83"/>
    <w:rsid w:val="00EF6009"/>
    <w:rsid w:val="00EF6E99"/>
    <w:rsid w:val="00EF74A5"/>
    <w:rsid w:val="00EF77EE"/>
    <w:rsid w:val="00EF7F1F"/>
    <w:rsid w:val="00F0079E"/>
    <w:rsid w:val="00F00919"/>
    <w:rsid w:val="00F01825"/>
    <w:rsid w:val="00F01A20"/>
    <w:rsid w:val="00F02D64"/>
    <w:rsid w:val="00F034BF"/>
    <w:rsid w:val="00F03CBC"/>
    <w:rsid w:val="00F048FD"/>
    <w:rsid w:val="00F0634D"/>
    <w:rsid w:val="00F06C12"/>
    <w:rsid w:val="00F07D1B"/>
    <w:rsid w:val="00F10930"/>
    <w:rsid w:val="00F1182A"/>
    <w:rsid w:val="00F11E53"/>
    <w:rsid w:val="00F12DC1"/>
    <w:rsid w:val="00F144D6"/>
    <w:rsid w:val="00F15586"/>
    <w:rsid w:val="00F15F48"/>
    <w:rsid w:val="00F16E37"/>
    <w:rsid w:val="00F21CA0"/>
    <w:rsid w:val="00F22435"/>
    <w:rsid w:val="00F2299E"/>
    <w:rsid w:val="00F23B9E"/>
    <w:rsid w:val="00F23C2D"/>
    <w:rsid w:val="00F25C66"/>
    <w:rsid w:val="00F323DC"/>
    <w:rsid w:val="00F32B50"/>
    <w:rsid w:val="00F33212"/>
    <w:rsid w:val="00F3394E"/>
    <w:rsid w:val="00F346C4"/>
    <w:rsid w:val="00F35240"/>
    <w:rsid w:val="00F367CF"/>
    <w:rsid w:val="00F403B6"/>
    <w:rsid w:val="00F40FEC"/>
    <w:rsid w:val="00F41038"/>
    <w:rsid w:val="00F4169E"/>
    <w:rsid w:val="00F43DF2"/>
    <w:rsid w:val="00F44161"/>
    <w:rsid w:val="00F4480D"/>
    <w:rsid w:val="00F449BB"/>
    <w:rsid w:val="00F45A88"/>
    <w:rsid w:val="00F460E0"/>
    <w:rsid w:val="00F469C0"/>
    <w:rsid w:val="00F470B1"/>
    <w:rsid w:val="00F472A2"/>
    <w:rsid w:val="00F52F36"/>
    <w:rsid w:val="00F5372C"/>
    <w:rsid w:val="00F537DC"/>
    <w:rsid w:val="00F53FFF"/>
    <w:rsid w:val="00F542E9"/>
    <w:rsid w:val="00F561B7"/>
    <w:rsid w:val="00F56B82"/>
    <w:rsid w:val="00F56E0A"/>
    <w:rsid w:val="00F61D60"/>
    <w:rsid w:val="00F627DC"/>
    <w:rsid w:val="00F63E43"/>
    <w:rsid w:val="00F643C7"/>
    <w:rsid w:val="00F64A71"/>
    <w:rsid w:val="00F64DE9"/>
    <w:rsid w:val="00F64E91"/>
    <w:rsid w:val="00F65772"/>
    <w:rsid w:val="00F71D55"/>
    <w:rsid w:val="00F723D6"/>
    <w:rsid w:val="00F727B7"/>
    <w:rsid w:val="00F738CF"/>
    <w:rsid w:val="00F73A97"/>
    <w:rsid w:val="00F7404C"/>
    <w:rsid w:val="00F74511"/>
    <w:rsid w:val="00F75BF2"/>
    <w:rsid w:val="00F76B9B"/>
    <w:rsid w:val="00F76DF9"/>
    <w:rsid w:val="00F80359"/>
    <w:rsid w:val="00F813E5"/>
    <w:rsid w:val="00F8160E"/>
    <w:rsid w:val="00F82136"/>
    <w:rsid w:val="00F82D59"/>
    <w:rsid w:val="00F82F9B"/>
    <w:rsid w:val="00F8331C"/>
    <w:rsid w:val="00F83523"/>
    <w:rsid w:val="00F842E4"/>
    <w:rsid w:val="00F848B7"/>
    <w:rsid w:val="00F8493A"/>
    <w:rsid w:val="00F84C51"/>
    <w:rsid w:val="00F85487"/>
    <w:rsid w:val="00F85C20"/>
    <w:rsid w:val="00F864C4"/>
    <w:rsid w:val="00F86D99"/>
    <w:rsid w:val="00F86DFA"/>
    <w:rsid w:val="00F87926"/>
    <w:rsid w:val="00F87ED0"/>
    <w:rsid w:val="00F901F7"/>
    <w:rsid w:val="00F90509"/>
    <w:rsid w:val="00F90649"/>
    <w:rsid w:val="00F90CC5"/>
    <w:rsid w:val="00F90F0A"/>
    <w:rsid w:val="00F92DCC"/>
    <w:rsid w:val="00F93D3B"/>
    <w:rsid w:val="00F94150"/>
    <w:rsid w:val="00F945C6"/>
    <w:rsid w:val="00F94864"/>
    <w:rsid w:val="00F94952"/>
    <w:rsid w:val="00F95CA5"/>
    <w:rsid w:val="00F96133"/>
    <w:rsid w:val="00F96359"/>
    <w:rsid w:val="00F96CAE"/>
    <w:rsid w:val="00F96EFA"/>
    <w:rsid w:val="00F96F70"/>
    <w:rsid w:val="00FA0D04"/>
    <w:rsid w:val="00FA2BBD"/>
    <w:rsid w:val="00FA33B7"/>
    <w:rsid w:val="00FA3B3A"/>
    <w:rsid w:val="00FA4DF6"/>
    <w:rsid w:val="00FA5849"/>
    <w:rsid w:val="00FA5A93"/>
    <w:rsid w:val="00FA61FF"/>
    <w:rsid w:val="00FA7CDD"/>
    <w:rsid w:val="00FB0F1C"/>
    <w:rsid w:val="00FB1C83"/>
    <w:rsid w:val="00FB1E0C"/>
    <w:rsid w:val="00FB22BA"/>
    <w:rsid w:val="00FB34E8"/>
    <w:rsid w:val="00FB3621"/>
    <w:rsid w:val="00FB4A0D"/>
    <w:rsid w:val="00FB64D0"/>
    <w:rsid w:val="00FB7BCC"/>
    <w:rsid w:val="00FB7D81"/>
    <w:rsid w:val="00FC03A7"/>
    <w:rsid w:val="00FC07E4"/>
    <w:rsid w:val="00FC178F"/>
    <w:rsid w:val="00FC1989"/>
    <w:rsid w:val="00FC1EFF"/>
    <w:rsid w:val="00FC2423"/>
    <w:rsid w:val="00FC271C"/>
    <w:rsid w:val="00FC3386"/>
    <w:rsid w:val="00FC4DF4"/>
    <w:rsid w:val="00FC5C8F"/>
    <w:rsid w:val="00FC6263"/>
    <w:rsid w:val="00FC63D3"/>
    <w:rsid w:val="00FC6EB8"/>
    <w:rsid w:val="00FC7503"/>
    <w:rsid w:val="00FC7ADA"/>
    <w:rsid w:val="00FD0BE7"/>
    <w:rsid w:val="00FD1201"/>
    <w:rsid w:val="00FD1A52"/>
    <w:rsid w:val="00FD1DB6"/>
    <w:rsid w:val="00FD2192"/>
    <w:rsid w:val="00FD2F88"/>
    <w:rsid w:val="00FD3E6C"/>
    <w:rsid w:val="00FD4A75"/>
    <w:rsid w:val="00FD5335"/>
    <w:rsid w:val="00FD5883"/>
    <w:rsid w:val="00FD5A00"/>
    <w:rsid w:val="00FD64A5"/>
    <w:rsid w:val="00FD67CF"/>
    <w:rsid w:val="00FD759F"/>
    <w:rsid w:val="00FD76C1"/>
    <w:rsid w:val="00FE2721"/>
    <w:rsid w:val="00FE4163"/>
    <w:rsid w:val="00FE41C2"/>
    <w:rsid w:val="00FF0CC3"/>
    <w:rsid w:val="00FF0DD1"/>
    <w:rsid w:val="00FF2370"/>
    <w:rsid w:val="00FF5C08"/>
    <w:rsid w:val="00FF5CF4"/>
    <w:rsid w:val="00FF5D0F"/>
    <w:rsid w:val="00FF6276"/>
    <w:rsid w:val="00FF62CF"/>
    <w:rsid w:val="00FF66CF"/>
    <w:rsid w:val="00FF70B0"/>
    <w:rsid w:val="00FF7C7D"/>
    <w:rsid w:val="00FF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rules v:ext="edit">
        <o:r id="V:Rule1" type="connector" idref="#_x0000_s2092"/>
      </o:rules>
    </o:shapelayout>
  </w:shapeDefaults>
  <w:decimalSymbol w:val="."/>
  <w:listSeparator w:val=","/>
  <w14:docId w14:val="6DE672B8"/>
  <w15:chartTrackingRefBased/>
  <w15:docId w15:val="{5432BD06-C817-46B1-B385-7A299712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CE"/>
    <w:rPr>
      <w:rFonts w:ascii="Arial" w:eastAsia="Times New Roman" w:hAnsi="Arial"/>
      <w:sz w:val="24"/>
      <w:szCs w:val="24"/>
      <w:lang w:eastAsia="en-US"/>
    </w:rPr>
  </w:style>
  <w:style w:type="paragraph" w:styleId="Heading1">
    <w:name w:val="heading 1"/>
    <w:basedOn w:val="Normal"/>
    <w:next w:val="Normal"/>
    <w:link w:val="Heading1Char"/>
    <w:uiPriority w:val="9"/>
    <w:qFormat/>
    <w:rsid w:val="000959B3"/>
    <w:pPr>
      <w:keepNext/>
      <w:tabs>
        <w:tab w:val="left" w:pos="907"/>
      </w:tabs>
      <w:outlineLvl w:val="0"/>
    </w:pPr>
    <w:rPr>
      <w:b/>
      <w:bCs/>
      <w:caps/>
      <w:szCs w:val="20"/>
      <w:lang w:val="x-none"/>
    </w:rPr>
  </w:style>
  <w:style w:type="paragraph" w:styleId="Heading2">
    <w:name w:val="heading 2"/>
    <w:basedOn w:val="Normal"/>
    <w:next w:val="Normal"/>
    <w:link w:val="Heading2Char"/>
    <w:uiPriority w:val="9"/>
    <w:qFormat/>
    <w:rsid w:val="000959B3"/>
    <w:pPr>
      <w:keepNext/>
      <w:tabs>
        <w:tab w:val="left" w:pos="907"/>
      </w:tabs>
      <w:outlineLvl w:val="1"/>
    </w:pPr>
    <w:rPr>
      <w:rFonts w:cs="Arial"/>
      <w:b/>
      <w:bCs/>
      <w:iCs/>
      <w:szCs w:val="28"/>
    </w:rPr>
  </w:style>
  <w:style w:type="paragraph" w:styleId="Heading3">
    <w:name w:val="heading 3"/>
    <w:basedOn w:val="Normal"/>
    <w:next w:val="Normal"/>
    <w:link w:val="Heading3Char"/>
    <w:qFormat/>
    <w:rsid w:val="00C42016"/>
    <w:pPr>
      <w:keepNext/>
      <w:tabs>
        <w:tab w:val="left" w:pos="907"/>
      </w:tabs>
      <w:outlineLvl w:val="2"/>
    </w:pPr>
    <w:rPr>
      <w:rFonts w:cs="Arial"/>
      <w:b/>
      <w:bCs/>
      <w:szCs w:val="26"/>
    </w:rPr>
  </w:style>
  <w:style w:type="paragraph" w:styleId="Heading4">
    <w:name w:val="heading 4"/>
    <w:basedOn w:val="Normal"/>
    <w:next w:val="Normal"/>
    <w:link w:val="Heading4Char"/>
    <w:uiPriority w:val="9"/>
    <w:qFormat/>
    <w:rsid w:val="009331CE"/>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9331CE"/>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9331CE"/>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9331CE"/>
    <w:pPr>
      <w:numPr>
        <w:ilvl w:val="6"/>
        <w:numId w:val="2"/>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9331CE"/>
    <w:pPr>
      <w:numPr>
        <w:ilvl w:val="7"/>
        <w:numId w:val="2"/>
      </w:num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9331CE"/>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59B3"/>
    <w:rPr>
      <w:rFonts w:ascii="Arial" w:eastAsia="Times New Roman" w:hAnsi="Arial"/>
      <w:b/>
      <w:bCs/>
      <w:caps/>
      <w:sz w:val="24"/>
      <w:lang w:val="x-none" w:eastAsia="en-US"/>
    </w:rPr>
  </w:style>
  <w:style w:type="character" w:customStyle="1" w:styleId="Heading2Char">
    <w:name w:val="Heading 2 Char"/>
    <w:link w:val="Heading2"/>
    <w:uiPriority w:val="9"/>
    <w:rsid w:val="000959B3"/>
    <w:rPr>
      <w:rFonts w:ascii="Arial" w:eastAsia="Times New Roman" w:hAnsi="Arial" w:cs="Arial"/>
      <w:b/>
      <w:bCs/>
      <w:iCs/>
      <w:sz w:val="24"/>
      <w:szCs w:val="28"/>
      <w:lang w:eastAsia="en-US"/>
    </w:rPr>
  </w:style>
  <w:style w:type="character" w:customStyle="1" w:styleId="Heading3Char">
    <w:name w:val="Heading 3 Char"/>
    <w:link w:val="Heading3"/>
    <w:rsid w:val="00C42016"/>
    <w:rPr>
      <w:rFonts w:ascii="Arial" w:eastAsia="Times New Roman" w:hAnsi="Arial" w:cs="Arial"/>
      <w:b/>
      <w:bCs/>
      <w:sz w:val="24"/>
      <w:szCs w:val="26"/>
      <w:lang w:eastAsia="en-US"/>
    </w:rPr>
  </w:style>
  <w:style w:type="character" w:customStyle="1" w:styleId="Heading4Char">
    <w:name w:val="Heading 4 Char"/>
    <w:link w:val="Heading4"/>
    <w:uiPriority w:val="9"/>
    <w:rsid w:val="009331CE"/>
    <w:rPr>
      <w:rFonts w:ascii="Times New Roman" w:eastAsia="Times New Roman" w:hAnsi="Times New Roman"/>
      <w:b/>
      <w:bCs/>
      <w:sz w:val="28"/>
      <w:szCs w:val="28"/>
      <w:lang w:eastAsia="en-US"/>
    </w:rPr>
  </w:style>
  <w:style w:type="character" w:customStyle="1" w:styleId="Heading5Char">
    <w:name w:val="Heading 5 Char"/>
    <w:link w:val="Heading5"/>
    <w:uiPriority w:val="9"/>
    <w:rsid w:val="009331CE"/>
    <w:rPr>
      <w:rFonts w:ascii="Arial" w:eastAsia="Times New Roman" w:hAnsi="Arial"/>
      <w:b/>
      <w:bCs/>
      <w:i/>
      <w:iCs/>
      <w:sz w:val="26"/>
      <w:szCs w:val="26"/>
      <w:lang w:eastAsia="en-US"/>
    </w:rPr>
  </w:style>
  <w:style w:type="character" w:customStyle="1" w:styleId="Heading6Char">
    <w:name w:val="Heading 6 Char"/>
    <w:link w:val="Heading6"/>
    <w:uiPriority w:val="9"/>
    <w:rsid w:val="009331CE"/>
    <w:rPr>
      <w:rFonts w:ascii="Times New Roman" w:eastAsia="Times New Roman" w:hAnsi="Times New Roman"/>
      <w:b/>
      <w:bCs/>
      <w:sz w:val="22"/>
      <w:szCs w:val="22"/>
      <w:lang w:eastAsia="en-US"/>
    </w:rPr>
  </w:style>
  <w:style w:type="character" w:customStyle="1" w:styleId="Heading7Char">
    <w:name w:val="Heading 7 Char"/>
    <w:link w:val="Heading7"/>
    <w:uiPriority w:val="9"/>
    <w:rsid w:val="009331CE"/>
    <w:rPr>
      <w:rFonts w:ascii="Times New Roman" w:eastAsia="Times New Roman" w:hAnsi="Times New Roman"/>
      <w:sz w:val="24"/>
      <w:szCs w:val="24"/>
      <w:lang w:eastAsia="en-US"/>
    </w:rPr>
  </w:style>
  <w:style w:type="character" w:customStyle="1" w:styleId="Heading8Char">
    <w:name w:val="Heading 8 Char"/>
    <w:link w:val="Heading8"/>
    <w:uiPriority w:val="9"/>
    <w:rsid w:val="009331CE"/>
    <w:rPr>
      <w:rFonts w:ascii="Times New Roman" w:eastAsia="Times New Roman" w:hAnsi="Times New Roman"/>
      <w:i/>
      <w:iCs/>
      <w:sz w:val="24"/>
      <w:szCs w:val="24"/>
      <w:lang w:eastAsia="en-US"/>
    </w:rPr>
  </w:style>
  <w:style w:type="character" w:customStyle="1" w:styleId="Heading9Char">
    <w:name w:val="Heading 9 Char"/>
    <w:link w:val="Heading9"/>
    <w:uiPriority w:val="9"/>
    <w:rsid w:val="009331CE"/>
    <w:rPr>
      <w:rFonts w:ascii="Arial" w:eastAsia="Times New Roman" w:hAnsi="Arial" w:cs="Arial"/>
      <w:sz w:val="22"/>
      <w:szCs w:val="22"/>
      <w:lang w:eastAsia="en-US"/>
    </w:rPr>
  </w:style>
  <w:style w:type="paragraph" w:styleId="Caption">
    <w:name w:val="caption"/>
    <w:basedOn w:val="Normal"/>
    <w:next w:val="Normal"/>
    <w:qFormat/>
    <w:rsid w:val="009331CE"/>
    <w:rPr>
      <w:rFonts w:ascii="Book Antiqua" w:hAnsi="Book Antiqua"/>
      <w:b/>
      <w:bCs/>
      <w:szCs w:val="20"/>
    </w:rPr>
  </w:style>
  <w:style w:type="paragraph" w:styleId="Header">
    <w:name w:val="header"/>
    <w:basedOn w:val="Normal"/>
    <w:link w:val="HeaderChar"/>
    <w:uiPriority w:val="99"/>
    <w:rsid w:val="009331CE"/>
    <w:pPr>
      <w:tabs>
        <w:tab w:val="center" w:pos="4153"/>
        <w:tab w:val="right" w:pos="8306"/>
      </w:tabs>
    </w:pPr>
    <w:rPr>
      <w:lang w:val="x-none"/>
    </w:rPr>
  </w:style>
  <w:style w:type="character" w:customStyle="1" w:styleId="HeaderChar">
    <w:name w:val="Header Char"/>
    <w:link w:val="Header"/>
    <w:uiPriority w:val="99"/>
    <w:rsid w:val="009331CE"/>
    <w:rPr>
      <w:rFonts w:ascii="Arial" w:eastAsia="Times New Roman" w:hAnsi="Arial"/>
      <w:sz w:val="24"/>
      <w:szCs w:val="24"/>
      <w:lang w:val="x-none" w:eastAsia="en-US"/>
    </w:rPr>
  </w:style>
  <w:style w:type="paragraph" w:styleId="Footer">
    <w:name w:val="footer"/>
    <w:basedOn w:val="Normal"/>
    <w:link w:val="FooterChar"/>
    <w:uiPriority w:val="99"/>
    <w:rsid w:val="009331CE"/>
    <w:pPr>
      <w:tabs>
        <w:tab w:val="center" w:pos="4153"/>
        <w:tab w:val="right" w:pos="8306"/>
      </w:tabs>
    </w:pPr>
    <w:rPr>
      <w:lang w:val="x-none"/>
    </w:rPr>
  </w:style>
  <w:style w:type="character" w:customStyle="1" w:styleId="FooterChar">
    <w:name w:val="Footer Char"/>
    <w:link w:val="Footer"/>
    <w:uiPriority w:val="99"/>
    <w:rsid w:val="009331CE"/>
    <w:rPr>
      <w:rFonts w:ascii="Arial" w:eastAsia="Times New Roman" w:hAnsi="Arial"/>
      <w:sz w:val="24"/>
      <w:szCs w:val="24"/>
      <w:lang w:val="x-none" w:eastAsia="en-US"/>
    </w:rPr>
  </w:style>
  <w:style w:type="character" w:styleId="Hyperlink">
    <w:name w:val="Hyperlink"/>
    <w:uiPriority w:val="99"/>
    <w:rsid w:val="009331CE"/>
    <w:rPr>
      <w:color w:val="0000FF"/>
      <w:u w:val="single"/>
    </w:rPr>
  </w:style>
  <w:style w:type="character" w:styleId="FollowedHyperlink">
    <w:name w:val="FollowedHyperlink"/>
    <w:uiPriority w:val="99"/>
    <w:rsid w:val="009331CE"/>
    <w:rPr>
      <w:color w:val="800080"/>
      <w:u w:val="single"/>
    </w:rPr>
  </w:style>
  <w:style w:type="table" w:styleId="TableGrid">
    <w:name w:val="Table Grid"/>
    <w:basedOn w:val="TableNormal"/>
    <w:uiPriority w:val="39"/>
    <w:rsid w:val="009331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9331CE"/>
    <w:rPr>
      <w:sz w:val="20"/>
      <w:szCs w:val="20"/>
      <w:lang w:val="x-none"/>
    </w:rPr>
  </w:style>
  <w:style w:type="character" w:customStyle="1" w:styleId="FootnoteTextChar">
    <w:name w:val="Footnote Text Char"/>
    <w:link w:val="FootnoteText"/>
    <w:uiPriority w:val="99"/>
    <w:rsid w:val="009331CE"/>
    <w:rPr>
      <w:rFonts w:ascii="Arial" w:eastAsia="Times New Roman" w:hAnsi="Arial"/>
      <w:lang w:val="x-none" w:eastAsia="en-US"/>
    </w:rPr>
  </w:style>
  <w:style w:type="character" w:styleId="FootnoteReference">
    <w:name w:val="footnote reference"/>
    <w:uiPriority w:val="99"/>
    <w:rsid w:val="009331CE"/>
    <w:rPr>
      <w:vertAlign w:val="superscript"/>
    </w:rPr>
  </w:style>
  <w:style w:type="paragraph" w:styleId="BalloonText">
    <w:name w:val="Balloon Text"/>
    <w:basedOn w:val="Normal"/>
    <w:link w:val="BalloonTextChar"/>
    <w:uiPriority w:val="99"/>
    <w:semiHidden/>
    <w:rsid w:val="009331CE"/>
    <w:rPr>
      <w:rFonts w:ascii="Tahoma" w:hAnsi="Tahoma" w:cs="Tahoma"/>
      <w:sz w:val="16"/>
      <w:szCs w:val="16"/>
    </w:rPr>
  </w:style>
  <w:style w:type="character" w:customStyle="1" w:styleId="BalloonTextChar">
    <w:name w:val="Balloon Text Char"/>
    <w:link w:val="BalloonText"/>
    <w:uiPriority w:val="99"/>
    <w:semiHidden/>
    <w:rsid w:val="009331CE"/>
    <w:rPr>
      <w:rFonts w:ascii="Tahoma" w:eastAsia="Times New Roman" w:hAnsi="Tahoma" w:cs="Tahoma"/>
      <w:sz w:val="16"/>
      <w:szCs w:val="16"/>
      <w:lang w:eastAsia="en-US"/>
    </w:rPr>
  </w:style>
  <w:style w:type="character" w:styleId="PageNumber">
    <w:name w:val="page number"/>
    <w:basedOn w:val="DefaultParagraphFont"/>
    <w:rsid w:val="009331CE"/>
  </w:style>
  <w:style w:type="paragraph" w:customStyle="1" w:styleId="CLQETitle">
    <w:name w:val="CLQE Title"/>
    <w:basedOn w:val="Heading1"/>
    <w:rsid w:val="009331CE"/>
    <w:pPr>
      <w:shd w:val="pct15" w:color="auto" w:fill="000000"/>
      <w:jc w:val="center"/>
    </w:pPr>
    <w:rPr>
      <w:szCs w:val="24"/>
    </w:rPr>
  </w:style>
  <w:style w:type="paragraph" w:customStyle="1" w:styleId="CLQEH1">
    <w:name w:val="CLQE H1"/>
    <w:basedOn w:val="Normal"/>
    <w:rsid w:val="009331CE"/>
    <w:pPr>
      <w:numPr>
        <w:numId w:val="2"/>
      </w:numPr>
    </w:pPr>
    <w:rPr>
      <w:b/>
      <w:sz w:val="22"/>
      <w:szCs w:val="22"/>
    </w:rPr>
  </w:style>
  <w:style w:type="paragraph" w:customStyle="1" w:styleId="CLQEParagraph">
    <w:name w:val="CLQE Paragraph"/>
    <w:basedOn w:val="Normal"/>
    <w:rsid w:val="009331CE"/>
    <w:pPr>
      <w:ind w:left="720"/>
    </w:pPr>
    <w:rPr>
      <w:sz w:val="22"/>
      <w:szCs w:val="22"/>
    </w:rPr>
  </w:style>
  <w:style w:type="paragraph" w:customStyle="1" w:styleId="CLQEBullets">
    <w:name w:val="CLQE Bullets"/>
    <w:basedOn w:val="Normal"/>
    <w:rsid w:val="009331CE"/>
    <w:rPr>
      <w:sz w:val="22"/>
      <w:szCs w:val="22"/>
    </w:rPr>
  </w:style>
  <w:style w:type="paragraph" w:customStyle="1" w:styleId="CLQEH2">
    <w:name w:val="CLQE H2"/>
    <w:basedOn w:val="Normal"/>
    <w:rsid w:val="009331CE"/>
    <w:pPr>
      <w:numPr>
        <w:ilvl w:val="1"/>
        <w:numId w:val="2"/>
      </w:numPr>
    </w:pPr>
    <w:rPr>
      <w:sz w:val="22"/>
      <w:szCs w:val="22"/>
    </w:rPr>
  </w:style>
  <w:style w:type="paragraph" w:customStyle="1" w:styleId="CLQEH3">
    <w:name w:val="CLQE H3"/>
    <w:basedOn w:val="Normal"/>
    <w:rsid w:val="009331CE"/>
    <w:pPr>
      <w:numPr>
        <w:ilvl w:val="2"/>
        <w:numId w:val="2"/>
      </w:numPr>
    </w:pPr>
    <w:rPr>
      <w:sz w:val="22"/>
      <w:szCs w:val="22"/>
      <w:u w:val="single"/>
    </w:rPr>
  </w:style>
  <w:style w:type="paragraph" w:customStyle="1" w:styleId="CLQEa">
    <w:name w:val="CLQE a)"/>
    <w:basedOn w:val="Normal"/>
    <w:link w:val="CLQEaChar"/>
    <w:rsid w:val="009331CE"/>
    <w:pPr>
      <w:tabs>
        <w:tab w:val="left" w:pos="1080"/>
      </w:tabs>
      <w:ind w:left="720" w:hanging="720"/>
    </w:pPr>
    <w:rPr>
      <w:i/>
      <w:sz w:val="22"/>
      <w:szCs w:val="22"/>
    </w:rPr>
  </w:style>
  <w:style w:type="character" w:styleId="CommentReference">
    <w:name w:val="annotation reference"/>
    <w:uiPriority w:val="99"/>
    <w:semiHidden/>
    <w:rsid w:val="009331CE"/>
    <w:rPr>
      <w:sz w:val="16"/>
      <w:szCs w:val="16"/>
    </w:rPr>
  </w:style>
  <w:style w:type="paragraph" w:styleId="CommentText">
    <w:name w:val="annotation text"/>
    <w:basedOn w:val="Normal"/>
    <w:link w:val="CommentTextChar"/>
    <w:uiPriority w:val="99"/>
    <w:rsid w:val="009331CE"/>
    <w:rPr>
      <w:sz w:val="20"/>
      <w:szCs w:val="20"/>
    </w:rPr>
  </w:style>
  <w:style w:type="character" w:customStyle="1" w:styleId="CommentTextChar">
    <w:name w:val="Comment Text Char"/>
    <w:link w:val="CommentText"/>
    <w:uiPriority w:val="99"/>
    <w:rsid w:val="009331CE"/>
    <w:rPr>
      <w:rFonts w:ascii="Arial" w:eastAsia="Times New Roman" w:hAnsi="Arial"/>
      <w:lang w:eastAsia="en-US"/>
    </w:rPr>
  </w:style>
  <w:style w:type="paragraph" w:styleId="CommentSubject">
    <w:name w:val="annotation subject"/>
    <w:basedOn w:val="CommentText"/>
    <w:next w:val="CommentText"/>
    <w:link w:val="CommentSubjectChar"/>
    <w:uiPriority w:val="99"/>
    <w:semiHidden/>
    <w:rsid w:val="009331CE"/>
    <w:rPr>
      <w:b/>
      <w:bCs/>
    </w:rPr>
  </w:style>
  <w:style w:type="character" w:customStyle="1" w:styleId="CommentSubjectChar">
    <w:name w:val="Comment Subject Char"/>
    <w:link w:val="CommentSubject"/>
    <w:uiPriority w:val="99"/>
    <w:semiHidden/>
    <w:rsid w:val="009331CE"/>
    <w:rPr>
      <w:rFonts w:ascii="Arial" w:eastAsia="Times New Roman" w:hAnsi="Arial"/>
      <w:b/>
      <w:bCs/>
      <w:lang w:eastAsia="en-US"/>
    </w:rPr>
  </w:style>
  <w:style w:type="character" w:customStyle="1" w:styleId="CLQEaChar">
    <w:name w:val="CLQE a) Char"/>
    <w:link w:val="CLQEa"/>
    <w:rsid w:val="009331CE"/>
    <w:rPr>
      <w:rFonts w:ascii="Arial" w:eastAsia="Times New Roman" w:hAnsi="Arial"/>
      <w:i/>
      <w:sz w:val="22"/>
      <w:szCs w:val="22"/>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9331CE"/>
    <w:pPr>
      <w:ind w:left="720"/>
    </w:pPr>
  </w:style>
  <w:style w:type="character" w:styleId="PlaceholderText">
    <w:name w:val="Placeholder Text"/>
    <w:uiPriority w:val="99"/>
    <w:semiHidden/>
    <w:rsid w:val="009331CE"/>
    <w:rPr>
      <w:color w:val="808080"/>
    </w:rPr>
  </w:style>
  <w:style w:type="paragraph" w:customStyle="1" w:styleId="CLQEParagraphLeft075">
    <w:name w:val="CLQE Paragraph + Left:  0.75&quot;"/>
    <w:basedOn w:val="CLQEParagraph"/>
    <w:rsid w:val="009331CE"/>
    <w:pPr>
      <w:ind w:left="1080"/>
    </w:pPr>
  </w:style>
  <w:style w:type="character" w:styleId="Emphasis">
    <w:name w:val="Emphasis"/>
    <w:qFormat/>
    <w:rsid w:val="009331CE"/>
    <w:rPr>
      <w:i/>
      <w:iCs/>
    </w:rPr>
  </w:style>
  <w:style w:type="paragraph" w:styleId="EndnoteText">
    <w:name w:val="endnote text"/>
    <w:basedOn w:val="Normal"/>
    <w:link w:val="EndnoteTextChar"/>
    <w:rsid w:val="009331CE"/>
    <w:rPr>
      <w:sz w:val="20"/>
      <w:szCs w:val="20"/>
      <w:lang w:val="x-none"/>
    </w:rPr>
  </w:style>
  <w:style w:type="character" w:customStyle="1" w:styleId="EndnoteTextChar">
    <w:name w:val="Endnote Text Char"/>
    <w:link w:val="EndnoteText"/>
    <w:rsid w:val="009331CE"/>
    <w:rPr>
      <w:rFonts w:ascii="Arial" w:eastAsia="Times New Roman" w:hAnsi="Arial"/>
      <w:lang w:val="x-none" w:eastAsia="en-US"/>
    </w:rPr>
  </w:style>
  <w:style w:type="character" w:styleId="EndnoteReference">
    <w:name w:val="endnote reference"/>
    <w:rsid w:val="009331CE"/>
    <w:rPr>
      <w:vertAlign w:val="superscript"/>
    </w:rPr>
  </w:style>
  <w:style w:type="paragraph" w:customStyle="1" w:styleId="clqebullets0">
    <w:name w:val="clqebullets"/>
    <w:basedOn w:val="Normal"/>
    <w:rsid w:val="009331CE"/>
    <w:rPr>
      <w:rFonts w:cs="Arial"/>
      <w:sz w:val="22"/>
      <w:szCs w:val="22"/>
      <w:lang w:eastAsia="en-GB"/>
    </w:rPr>
  </w:style>
  <w:style w:type="character" w:customStyle="1" w:styleId="Style1">
    <w:name w:val="Style1"/>
    <w:uiPriority w:val="1"/>
    <w:rsid w:val="009331CE"/>
    <w:rPr>
      <w:rFonts w:ascii="Calibri" w:hAnsi="Calibri"/>
      <w:sz w:val="22"/>
    </w:rPr>
  </w:style>
  <w:style w:type="paragraph" w:styleId="TOCHeading">
    <w:name w:val="TOC Heading"/>
    <w:basedOn w:val="Heading1"/>
    <w:next w:val="Normal"/>
    <w:uiPriority w:val="39"/>
    <w:unhideWhenUsed/>
    <w:qFormat/>
    <w:rsid w:val="009331CE"/>
    <w:pPr>
      <w:keepLines/>
      <w:spacing w:before="480" w:line="276" w:lineRule="auto"/>
      <w:outlineLvl w:val="9"/>
    </w:pPr>
    <w:rPr>
      <w:rFonts w:ascii="Cambria" w:hAnsi="Cambria"/>
      <w:color w:val="365F91"/>
      <w:sz w:val="28"/>
      <w:szCs w:val="28"/>
      <w:lang w:val="en-US" w:eastAsia="ja-JP"/>
    </w:rPr>
  </w:style>
  <w:style w:type="paragraph" w:styleId="TOC1">
    <w:name w:val="toc 1"/>
    <w:basedOn w:val="Normal"/>
    <w:next w:val="Normal"/>
    <w:uiPriority w:val="39"/>
    <w:rsid w:val="002A58CE"/>
    <w:pPr>
      <w:tabs>
        <w:tab w:val="right" w:leader="dot" w:pos="9000"/>
      </w:tabs>
      <w:spacing w:after="100"/>
      <w:ind w:left="720" w:hanging="720"/>
    </w:pPr>
    <w:rPr>
      <w:rFonts w:cs="Calibri"/>
      <w:b/>
      <w:caps/>
      <w:noProof/>
    </w:rPr>
  </w:style>
  <w:style w:type="paragraph" w:styleId="TOC2">
    <w:name w:val="toc 2"/>
    <w:basedOn w:val="Normal"/>
    <w:next w:val="Normal"/>
    <w:autoRedefine/>
    <w:uiPriority w:val="39"/>
    <w:rsid w:val="00D7635C"/>
    <w:pPr>
      <w:tabs>
        <w:tab w:val="left" w:pos="706"/>
        <w:tab w:val="left" w:pos="1757"/>
        <w:tab w:val="right" w:leader="dot" w:pos="9014"/>
        <w:tab w:val="right" w:leader="dot" w:pos="9173"/>
      </w:tabs>
      <w:spacing w:after="100"/>
      <w:ind w:left="1800" w:hanging="1094"/>
    </w:pPr>
  </w:style>
  <w:style w:type="paragraph" w:styleId="TOC3">
    <w:name w:val="toc 3"/>
    <w:basedOn w:val="Normal"/>
    <w:next w:val="Normal"/>
    <w:autoRedefine/>
    <w:uiPriority w:val="39"/>
    <w:rsid w:val="002A58CE"/>
    <w:pPr>
      <w:tabs>
        <w:tab w:val="left" w:pos="706"/>
        <w:tab w:val="left" w:pos="1757"/>
        <w:tab w:val="right" w:leader="dot" w:pos="9014"/>
        <w:tab w:val="right" w:leader="dot" w:pos="9173"/>
      </w:tabs>
      <w:spacing w:after="100"/>
      <w:ind w:left="1800" w:hanging="1094"/>
    </w:pPr>
  </w:style>
  <w:style w:type="paragraph" w:styleId="Revision">
    <w:name w:val="Revision"/>
    <w:hidden/>
    <w:uiPriority w:val="99"/>
    <w:semiHidden/>
    <w:rsid w:val="009331CE"/>
    <w:rPr>
      <w:rFonts w:ascii="Arial" w:eastAsia="Times New Roman" w:hAnsi="Arial"/>
      <w:sz w:val="24"/>
      <w:szCs w:val="24"/>
      <w:lang w:eastAsia="en-US"/>
    </w:rPr>
  </w:style>
  <w:style w:type="paragraph" w:customStyle="1" w:styleId="CLQEi">
    <w:name w:val="CLQE i"/>
    <w:basedOn w:val="CLQEBullets"/>
    <w:rsid w:val="009331CE"/>
    <w:pPr>
      <w:tabs>
        <w:tab w:val="num" w:pos="4704"/>
      </w:tabs>
      <w:ind w:left="4704" w:hanging="360"/>
    </w:pPr>
    <w:rPr>
      <w:rFonts w:ascii="Calibri" w:hAnsi="Calibri"/>
    </w:rPr>
  </w:style>
  <w:style w:type="paragraph" w:styleId="ListBullet">
    <w:name w:val="List Bullet"/>
    <w:basedOn w:val="Normal"/>
    <w:rsid w:val="009331CE"/>
    <w:pPr>
      <w:numPr>
        <w:numId w:val="3"/>
      </w:numPr>
    </w:pPr>
    <w:rPr>
      <w:rFonts w:ascii="Calibri" w:hAnsi="Calibri"/>
      <w:sz w:val="22"/>
      <w:szCs w:val="16"/>
      <w:lang w:eastAsia="en-GB"/>
    </w:rPr>
  </w:style>
  <w:style w:type="paragraph" w:customStyle="1" w:styleId="Default">
    <w:name w:val="Default"/>
    <w:rsid w:val="009331CE"/>
    <w:pPr>
      <w:autoSpaceDE w:val="0"/>
      <w:autoSpaceDN w:val="0"/>
      <w:adjustRightInd w:val="0"/>
    </w:pPr>
    <w:rPr>
      <w:rFonts w:ascii="CentraleSans Light" w:eastAsia="Times New Roman" w:hAnsi="CentraleSans Light" w:cs="CentraleSans Light"/>
      <w:color w:val="000000"/>
      <w:sz w:val="24"/>
      <w:szCs w:val="24"/>
    </w:rPr>
  </w:style>
  <w:style w:type="character" w:customStyle="1" w:styleId="A1">
    <w:name w:val="A1"/>
    <w:uiPriority w:val="99"/>
    <w:rsid w:val="009331CE"/>
    <w:rPr>
      <w:rFonts w:cs="CentraleSans Light"/>
      <w:color w:val="000000"/>
      <w:sz w:val="68"/>
      <w:szCs w:val="68"/>
    </w:rPr>
  </w:style>
  <w:style w:type="paragraph" w:styleId="PlainText">
    <w:name w:val="Plain Text"/>
    <w:basedOn w:val="Normal"/>
    <w:link w:val="PlainTextChar"/>
    <w:uiPriority w:val="99"/>
    <w:unhideWhenUsed/>
    <w:rsid w:val="009331CE"/>
    <w:rPr>
      <w:rFonts w:ascii="Calibri" w:eastAsia="Calibri" w:hAnsi="Calibri"/>
      <w:sz w:val="22"/>
      <w:szCs w:val="21"/>
      <w:lang w:eastAsia="en-GB"/>
    </w:rPr>
  </w:style>
  <w:style w:type="character" w:customStyle="1" w:styleId="PlainTextChar">
    <w:name w:val="Plain Text Char"/>
    <w:link w:val="PlainText"/>
    <w:uiPriority w:val="99"/>
    <w:rsid w:val="009331CE"/>
    <w:rPr>
      <w:sz w:val="22"/>
      <w:szCs w:val="21"/>
    </w:rPr>
  </w:style>
  <w:style w:type="character" w:customStyle="1" w:styleId="A2">
    <w:name w:val="A2"/>
    <w:uiPriority w:val="99"/>
    <w:rsid w:val="009331CE"/>
    <w:rPr>
      <w:rFonts w:cs="CentraleSans XLight"/>
      <w:color w:val="000000"/>
      <w:sz w:val="48"/>
      <w:szCs w:val="48"/>
    </w:rPr>
  </w:style>
  <w:style w:type="table" w:customStyle="1" w:styleId="TableGrid2">
    <w:name w:val="Table Grid2"/>
    <w:basedOn w:val="TableNormal"/>
    <w:next w:val="TableGrid"/>
    <w:uiPriority w:val="59"/>
    <w:rsid w:val="009331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9331C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TableGrid1">
    <w:name w:val="Table Grid1"/>
    <w:basedOn w:val="TableNormal"/>
    <w:next w:val="TableGrid"/>
    <w:uiPriority w:val="39"/>
    <w:rsid w:val="009331C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LQEBullets2">
    <w:name w:val="CLQE Bullets2"/>
    <w:basedOn w:val="NoList"/>
    <w:rsid w:val="009331CE"/>
    <w:pPr>
      <w:numPr>
        <w:numId w:val="17"/>
      </w:numPr>
    </w:pPr>
  </w:style>
  <w:style w:type="paragraph" w:styleId="TOC4">
    <w:name w:val="toc 4"/>
    <w:basedOn w:val="Normal"/>
    <w:next w:val="Normal"/>
    <w:autoRedefine/>
    <w:uiPriority w:val="39"/>
    <w:unhideWhenUsed/>
    <w:rsid w:val="009331CE"/>
    <w:pPr>
      <w:spacing w:after="100" w:line="259"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9331CE"/>
    <w:pPr>
      <w:spacing w:after="100" w:line="259"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9331CE"/>
    <w:pPr>
      <w:spacing w:after="100" w:line="259"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9331CE"/>
    <w:pPr>
      <w:spacing w:after="100" w:line="259"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9331CE"/>
    <w:pPr>
      <w:spacing w:after="100" w:line="259"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9331CE"/>
    <w:pPr>
      <w:spacing w:after="100" w:line="259" w:lineRule="auto"/>
      <w:ind w:left="1760"/>
    </w:pPr>
    <w:rPr>
      <w:rFonts w:ascii="Calibri" w:hAnsi="Calibri"/>
      <w:sz w:val="22"/>
      <w:szCs w:val="22"/>
      <w:lang w:eastAsia="en-GB"/>
    </w:rPr>
  </w:style>
  <w:style w:type="table" w:customStyle="1" w:styleId="TableGrid0">
    <w:name w:val="TableGrid"/>
    <w:rsid w:val="004278CB"/>
    <w:rPr>
      <w:rFonts w:eastAsia="Times New Roman"/>
      <w:sz w:val="22"/>
      <w:szCs w:val="22"/>
    </w:rPr>
    <w:tblPr>
      <w:tblCellMar>
        <w:top w:w="0" w:type="dxa"/>
        <w:left w:w="0" w:type="dxa"/>
        <w:bottom w:w="0" w:type="dxa"/>
        <w:right w:w="0" w:type="dxa"/>
      </w:tblCellMar>
    </w:tblPr>
  </w:style>
  <w:style w:type="table" w:customStyle="1" w:styleId="TableGrid10">
    <w:name w:val="TableGrid1"/>
    <w:rsid w:val="004278CB"/>
    <w:rPr>
      <w:rFonts w:eastAsia="Times New Roman"/>
      <w:sz w:val="22"/>
      <w:szCs w:val="22"/>
    </w:rPr>
    <w:tblPr>
      <w:tblCellMar>
        <w:top w:w="0" w:type="dxa"/>
        <w:left w:w="0" w:type="dxa"/>
        <w:bottom w:w="0" w:type="dxa"/>
        <w:right w:w="0" w:type="dxa"/>
      </w:tblCellMar>
    </w:tblPr>
  </w:style>
  <w:style w:type="paragraph" w:styleId="BodyText2">
    <w:name w:val="Body Text 2"/>
    <w:basedOn w:val="Normal"/>
    <w:link w:val="BodyText2Char"/>
    <w:uiPriority w:val="99"/>
    <w:rsid w:val="00065FE8"/>
    <w:pPr>
      <w:jc w:val="center"/>
    </w:pPr>
    <w:rPr>
      <w:rFonts w:ascii="Calibri" w:eastAsia="Calibri" w:hAnsi="Calibri"/>
      <w:sz w:val="20"/>
      <w:szCs w:val="20"/>
      <w:lang w:val="x-none"/>
    </w:rPr>
  </w:style>
  <w:style w:type="character" w:customStyle="1" w:styleId="BodyText2Char">
    <w:name w:val="Body Text 2 Char"/>
    <w:link w:val="BodyText2"/>
    <w:uiPriority w:val="99"/>
    <w:rsid w:val="00065FE8"/>
    <w:rPr>
      <w:lang w:val="x-none" w:eastAsia="en-US"/>
    </w:rPr>
  </w:style>
  <w:style w:type="paragraph" w:styleId="NormalWeb">
    <w:name w:val="Normal (Web)"/>
    <w:basedOn w:val="Normal"/>
    <w:uiPriority w:val="99"/>
    <w:unhideWhenUsed/>
    <w:rsid w:val="007A3313"/>
    <w:pPr>
      <w:spacing w:before="100" w:beforeAutospacing="1" w:after="100" w:afterAutospacing="1"/>
    </w:pPr>
    <w:rPr>
      <w:rFonts w:ascii="Times New Roman" w:hAnsi="Times New Roman"/>
      <w:lang w:eastAsia="en-GB"/>
    </w:rPr>
  </w:style>
  <w:style w:type="table" w:customStyle="1" w:styleId="TableGrid8">
    <w:name w:val="Table Grid8"/>
    <w:basedOn w:val="TableNormal"/>
    <w:next w:val="TableGrid"/>
    <w:rsid w:val="006A6C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pagesmore">
    <w:name w:val="ccpages_more"/>
    <w:basedOn w:val="Normal"/>
    <w:rsid w:val="0039674D"/>
    <w:pPr>
      <w:spacing w:before="100" w:beforeAutospacing="1" w:after="225" w:line="360" w:lineRule="atLeast"/>
    </w:pPr>
    <w:rPr>
      <w:rFonts w:cs="Arial"/>
      <w:sz w:val="20"/>
      <w:szCs w:val="20"/>
      <w:lang w:eastAsia="en-GB"/>
    </w:rPr>
  </w:style>
  <w:style w:type="paragraph" w:customStyle="1" w:styleId="FootnoteText1">
    <w:name w:val="Footnote Text1"/>
    <w:basedOn w:val="Normal"/>
    <w:next w:val="FootnoteText"/>
    <w:uiPriority w:val="99"/>
    <w:semiHidden/>
    <w:unhideWhenUsed/>
    <w:rsid w:val="00D878B9"/>
    <w:rPr>
      <w:rFonts w:eastAsia="Calibri"/>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BA74C0"/>
    <w:rPr>
      <w:rFonts w:ascii="Arial" w:eastAsia="Times New Roman" w:hAnsi="Arial"/>
      <w:sz w:val="24"/>
      <w:szCs w:val="24"/>
      <w:lang w:eastAsia="en-US"/>
    </w:rPr>
  </w:style>
  <w:style w:type="numbering" w:customStyle="1" w:styleId="NoList1">
    <w:name w:val="No List1"/>
    <w:next w:val="NoList"/>
    <w:uiPriority w:val="99"/>
    <w:semiHidden/>
    <w:unhideWhenUsed/>
    <w:rsid w:val="003F3BF3"/>
  </w:style>
  <w:style w:type="paragraph" w:styleId="BlockText">
    <w:name w:val="Block Text"/>
    <w:basedOn w:val="Normal"/>
    <w:rsid w:val="003F3BF3"/>
    <w:pPr>
      <w:ind w:left="346" w:right="-108" w:hanging="454"/>
    </w:pPr>
    <w:rPr>
      <w:rFonts w:ascii="Book Antiqua" w:hAnsi="Book Antiqua"/>
      <w:sz w:val="16"/>
      <w:szCs w:val="20"/>
    </w:rPr>
  </w:style>
  <w:style w:type="paragraph" w:styleId="BodyText">
    <w:name w:val="Body Text"/>
    <w:basedOn w:val="Normal"/>
    <w:link w:val="BodyTextChar"/>
    <w:uiPriority w:val="1"/>
    <w:qFormat/>
    <w:rsid w:val="003F3BF3"/>
    <w:pPr>
      <w:spacing w:line="240" w:lineRule="atLeast"/>
    </w:pPr>
    <w:rPr>
      <w:rFonts w:ascii="Tahoma" w:hAnsi="Tahoma"/>
      <w:b/>
      <w:szCs w:val="20"/>
      <w:lang w:val="x-none"/>
    </w:rPr>
  </w:style>
  <w:style w:type="character" w:customStyle="1" w:styleId="BodyTextChar">
    <w:name w:val="Body Text Char"/>
    <w:link w:val="BodyText"/>
    <w:uiPriority w:val="99"/>
    <w:rsid w:val="003F3BF3"/>
    <w:rPr>
      <w:rFonts w:ascii="Tahoma" w:eastAsia="Times New Roman" w:hAnsi="Tahoma"/>
      <w:b/>
      <w:sz w:val="24"/>
      <w:lang w:val="x-none" w:eastAsia="en-US"/>
    </w:rPr>
  </w:style>
  <w:style w:type="paragraph" w:styleId="DocumentMap">
    <w:name w:val="Document Map"/>
    <w:basedOn w:val="Normal"/>
    <w:link w:val="DocumentMapChar"/>
    <w:semiHidden/>
    <w:unhideWhenUsed/>
    <w:rsid w:val="003F3BF3"/>
    <w:rPr>
      <w:rFonts w:ascii="Lucida Grande" w:hAnsi="Lucida Grande" w:cs="Lucida Grande"/>
    </w:rPr>
  </w:style>
  <w:style w:type="character" w:customStyle="1" w:styleId="DocumentMapChar">
    <w:name w:val="Document Map Char"/>
    <w:link w:val="DocumentMap"/>
    <w:semiHidden/>
    <w:rsid w:val="003F3BF3"/>
    <w:rPr>
      <w:rFonts w:ascii="Lucida Grande" w:eastAsia="Times New Roman" w:hAnsi="Lucida Grande" w:cs="Lucida Grande"/>
      <w:sz w:val="24"/>
      <w:szCs w:val="24"/>
      <w:lang w:eastAsia="en-US"/>
    </w:rPr>
  </w:style>
  <w:style w:type="paragraph" w:styleId="Title">
    <w:name w:val="Title"/>
    <w:basedOn w:val="Normal"/>
    <w:next w:val="Normal"/>
    <w:link w:val="TitleChar"/>
    <w:uiPriority w:val="10"/>
    <w:qFormat/>
    <w:rsid w:val="003F3BF3"/>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3F3BF3"/>
    <w:rPr>
      <w:rFonts w:ascii="Calibri Light" w:eastAsia="Times New Roman" w:hAnsi="Calibri Light"/>
      <w:b/>
      <w:bCs/>
      <w:kern w:val="28"/>
      <w:sz w:val="32"/>
      <w:szCs w:val="32"/>
      <w:lang w:eastAsia="en-US"/>
    </w:rPr>
  </w:style>
  <w:style w:type="numbering" w:customStyle="1" w:styleId="NoList11">
    <w:name w:val="No List11"/>
    <w:next w:val="NoList"/>
    <w:uiPriority w:val="99"/>
    <w:semiHidden/>
    <w:unhideWhenUsed/>
    <w:rsid w:val="003F3BF3"/>
  </w:style>
  <w:style w:type="table" w:customStyle="1" w:styleId="TableGrid3">
    <w:name w:val="Table Grid3"/>
    <w:basedOn w:val="TableNormal"/>
    <w:next w:val="TableGrid"/>
    <w:rsid w:val="003F3BF3"/>
    <w:rPr>
      <w:rFonts w:eastAsia="Times New Roman" w:cs="Arial"/>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F3BF3"/>
  </w:style>
  <w:style w:type="table" w:customStyle="1" w:styleId="TableGrid4">
    <w:name w:val="Table Grid4"/>
    <w:basedOn w:val="TableNormal"/>
    <w:next w:val="TableGrid"/>
    <w:rsid w:val="003F3BF3"/>
    <w:rPr>
      <w:rFonts w:eastAsia="Times New Roman" w:cs="Arial"/>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F3B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F3B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F3BF3"/>
  </w:style>
  <w:style w:type="table" w:customStyle="1" w:styleId="TableGrid7">
    <w:name w:val="Table Grid7"/>
    <w:basedOn w:val="TableNormal"/>
    <w:next w:val="TableGrid"/>
    <w:rsid w:val="003F3BF3"/>
    <w:rPr>
      <w:rFonts w:eastAsia="Times New Roman" w:cs="Arial"/>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F3BF3"/>
    <w:rPr>
      <w:sz w:val="22"/>
      <w:szCs w:val="22"/>
      <w:lang w:eastAsia="en-US"/>
    </w:rPr>
  </w:style>
  <w:style w:type="table" w:customStyle="1" w:styleId="TableGrid81">
    <w:name w:val="Table Grid81"/>
    <w:basedOn w:val="TableNormal"/>
    <w:next w:val="TableGrid"/>
    <w:uiPriority w:val="59"/>
    <w:rsid w:val="003F3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F3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F3BF3"/>
    <w:pPr>
      <w:spacing w:after="60"/>
      <w:jc w:val="center"/>
      <w:outlineLvl w:val="1"/>
    </w:pPr>
    <w:rPr>
      <w:rFonts w:ascii="Calibri Light" w:hAnsi="Calibri Light"/>
    </w:rPr>
  </w:style>
  <w:style w:type="character" w:customStyle="1" w:styleId="SubtitleChar">
    <w:name w:val="Subtitle Char"/>
    <w:link w:val="Subtitle"/>
    <w:rsid w:val="003F3BF3"/>
    <w:rPr>
      <w:rFonts w:ascii="Calibri Light" w:eastAsia="Times New Roman" w:hAnsi="Calibri Light"/>
      <w:sz w:val="24"/>
      <w:szCs w:val="24"/>
      <w:lang w:eastAsia="en-US"/>
    </w:rPr>
  </w:style>
  <w:style w:type="numbering" w:customStyle="1" w:styleId="CLQEBullets21">
    <w:name w:val="CLQE Bullets21"/>
    <w:basedOn w:val="NoList"/>
    <w:rsid w:val="003F3BF3"/>
    <w:pPr>
      <w:numPr>
        <w:numId w:val="75"/>
      </w:numPr>
    </w:pPr>
  </w:style>
  <w:style w:type="paragraph" w:customStyle="1" w:styleId="Style5">
    <w:name w:val="Style5"/>
    <w:basedOn w:val="Normal"/>
    <w:rsid w:val="003F3BF3"/>
    <w:pPr>
      <w:tabs>
        <w:tab w:val="num" w:pos="648"/>
        <w:tab w:val="left" w:pos="851"/>
        <w:tab w:val="left" w:pos="1440"/>
      </w:tabs>
      <w:ind w:left="648" w:hanging="288"/>
    </w:pPr>
    <w:rPr>
      <w:b/>
      <w:sz w:val="22"/>
      <w:szCs w:val="22"/>
    </w:rPr>
  </w:style>
  <w:style w:type="numbering" w:customStyle="1" w:styleId="NoList4">
    <w:name w:val="No List4"/>
    <w:next w:val="NoList"/>
    <w:uiPriority w:val="99"/>
    <w:semiHidden/>
    <w:unhideWhenUsed/>
    <w:rsid w:val="003F3BF3"/>
  </w:style>
  <w:style w:type="table" w:customStyle="1" w:styleId="TableGrid9">
    <w:name w:val="Table Grid9"/>
    <w:basedOn w:val="TableNormal"/>
    <w:next w:val="TableGrid"/>
    <w:uiPriority w:val="39"/>
    <w:rsid w:val="003F3B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F3B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F3BF3"/>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LQEBullets22">
    <w:name w:val="CLQE Bullets22"/>
    <w:basedOn w:val="NoList"/>
    <w:rsid w:val="003F3BF3"/>
  </w:style>
  <w:style w:type="numbering" w:customStyle="1" w:styleId="NoList5">
    <w:name w:val="No List5"/>
    <w:next w:val="NoList"/>
    <w:uiPriority w:val="99"/>
    <w:semiHidden/>
    <w:unhideWhenUsed/>
    <w:rsid w:val="003F3BF3"/>
  </w:style>
  <w:style w:type="table" w:customStyle="1" w:styleId="TableGrid100">
    <w:name w:val="Table Grid10"/>
    <w:basedOn w:val="TableNormal"/>
    <w:next w:val="TableGrid"/>
    <w:uiPriority w:val="39"/>
    <w:rsid w:val="003F3B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F3B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F3BF3"/>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LQEBullets23">
    <w:name w:val="CLQE Bullets23"/>
    <w:basedOn w:val="NoList"/>
    <w:rsid w:val="003F3BF3"/>
    <w:pPr>
      <w:numPr>
        <w:numId w:val="76"/>
      </w:numPr>
    </w:pPr>
  </w:style>
  <w:style w:type="character" w:styleId="UnresolvedMention">
    <w:name w:val="Unresolved Mention"/>
    <w:uiPriority w:val="99"/>
    <w:semiHidden/>
    <w:unhideWhenUsed/>
    <w:rsid w:val="000F11A5"/>
    <w:rPr>
      <w:color w:val="605E5C"/>
      <w:shd w:val="clear" w:color="auto" w:fill="E1DFDD"/>
    </w:rPr>
  </w:style>
  <w:style w:type="character" w:customStyle="1" w:styleId="normaltextrun">
    <w:name w:val="normaltextrun"/>
    <w:rsid w:val="00A44AB7"/>
  </w:style>
  <w:style w:type="character" w:styleId="Mention">
    <w:name w:val="Mention"/>
    <w:uiPriority w:val="99"/>
    <w:unhideWhenUsed/>
    <w:rsid w:val="00251362"/>
    <w:rPr>
      <w:color w:val="2B579A"/>
      <w:shd w:val="clear" w:color="auto" w:fill="E1DFDD"/>
    </w:rPr>
  </w:style>
  <w:style w:type="paragraph" w:customStyle="1" w:styleId="xmsonormal">
    <w:name w:val="x_msonormal"/>
    <w:basedOn w:val="Normal"/>
    <w:uiPriority w:val="99"/>
    <w:rsid w:val="00273ED2"/>
    <w:rPr>
      <w:rFonts w:ascii="Times New Roman" w:eastAsia="Calibri" w:hAnsi="Times New Roman"/>
      <w:lang w:eastAsia="en-GB"/>
    </w:rPr>
  </w:style>
  <w:style w:type="paragraph" w:customStyle="1" w:styleId="paragraph">
    <w:name w:val="paragraph"/>
    <w:basedOn w:val="Normal"/>
    <w:rsid w:val="00273ED2"/>
    <w:pPr>
      <w:spacing w:before="100" w:beforeAutospacing="1" w:after="100" w:afterAutospacing="1"/>
    </w:pPr>
    <w:rPr>
      <w:rFonts w:ascii="Times New Roman" w:hAnsi="Times New Roman"/>
      <w:lang w:eastAsia="en-GB"/>
    </w:rPr>
  </w:style>
  <w:style w:type="character" w:customStyle="1" w:styleId="eop">
    <w:name w:val="eop"/>
    <w:rsid w:val="00273ED2"/>
  </w:style>
  <w:style w:type="paragraph" w:customStyle="1" w:styleId="TableParagraph">
    <w:name w:val="Table Paragraph"/>
    <w:basedOn w:val="Normal"/>
    <w:uiPriority w:val="1"/>
    <w:qFormat/>
    <w:rsid w:val="00273ED2"/>
    <w:pPr>
      <w:widowControl w:val="0"/>
      <w:autoSpaceDE w:val="0"/>
      <w:autoSpaceDN w:val="0"/>
      <w:ind w:left="107"/>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660">
      <w:bodyDiv w:val="1"/>
      <w:marLeft w:val="0"/>
      <w:marRight w:val="0"/>
      <w:marTop w:val="0"/>
      <w:marBottom w:val="0"/>
      <w:divBdr>
        <w:top w:val="none" w:sz="0" w:space="0" w:color="auto"/>
        <w:left w:val="none" w:sz="0" w:space="0" w:color="auto"/>
        <w:bottom w:val="none" w:sz="0" w:space="0" w:color="auto"/>
        <w:right w:val="none" w:sz="0" w:space="0" w:color="auto"/>
      </w:divBdr>
    </w:div>
    <w:div w:id="29500235">
      <w:bodyDiv w:val="1"/>
      <w:marLeft w:val="0"/>
      <w:marRight w:val="0"/>
      <w:marTop w:val="0"/>
      <w:marBottom w:val="0"/>
      <w:divBdr>
        <w:top w:val="none" w:sz="0" w:space="0" w:color="auto"/>
        <w:left w:val="none" w:sz="0" w:space="0" w:color="auto"/>
        <w:bottom w:val="none" w:sz="0" w:space="0" w:color="auto"/>
        <w:right w:val="none" w:sz="0" w:space="0" w:color="auto"/>
      </w:divBdr>
    </w:div>
    <w:div w:id="973297528">
      <w:bodyDiv w:val="1"/>
      <w:marLeft w:val="0"/>
      <w:marRight w:val="0"/>
      <w:marTop w:val="0"/>
      <w:marBottom w:val="0"/>
      <w:divBdr>
        <w:top w:val="none" w:sz="0" w:space="0" w:color="auto"/>
        <w:left w:val="none" w:sz="0" w:space="0" w:color="auto"/>
        <w:bottom w:val="none" w:sz="0" w:space="0" w:color="auto"/>
        <w:right w:val="none" w:sz="0" w:space="0" w:color="auto"/>
      </w:divBdr>
    </w:div>
    <w:div w:id="1049452140">
      <w:bodyDiv w:val="1"/>
      <w:marLeft w:val="0"/>
      <w:marRight w:val="0"/>
      <w:marTop w:val="0"/>
      <w:marBottom w:val="0"/>
      <w:divBdr>
        <w:top w:val="none" w:sz="0" w:space="0" w:color="auto"/>
        <w:left w:val="none" w:sz="0" w:space="0" w:color="auto"/>
        <w:bottom w:val="none" w:sz="0" w:space="0" w:color="auto"/>
        <w:right w:val="none" w:sz="0" w:space="0" w:color="auto"/>
      </w:divBdr>
    </w:div>
    <w:div w:id="1243176454">
      <w:bodyDiv w:val="1"/>
      <w:marLeft w:val="0"/>
      <w:marRight w:val="0"/>
      <w:marTop w:val="0"/>
      <w:marBottom w:val="0"/>
      <w:divBdr>
        <w:top w:val="none" w:sz="0" w:space="0" w:color="auto"/>
        <w:left w:val="none" w:sz="0" w:space="0" w:color="auto"/>
        <w:bottom w:val="none" w:sz="0" w:space="0" w:color="auto"/>
        <w:right w:val="none" w:sz="0" w:space="0" w:color="auto"/>
      </w:divBdr>
    </w:div>
    <w:div w:id="1370842559">
      <w:bodyDiv w:val="1"/>
      <w:marLeft w:val="0"/>
      <w:marRight w:val="0"/>
      <w:marTop w:val="0"/>
      <w:marBottom w:val="0"/>
      <w:divBdr>
        <w:top w:val="none" w:sz="0" w:space="0" w:color="auto"/>
        <w:left w:val="none" w:sz="0" w:space="0" w:color="auto"/>
        <w:bottom w:val="none" w:sz="0" w:space="0" w:color="auto"/>
        <w:right w:val="none" w:sz="0" w:space="0" w:color="auto"/>
      </w:divBdr>
      <w:divsChild>
        <w:div w:id="657806217">
          <w:marLeft w:val="0"/>
          <w:marRight w:val="0"/>
          <w:marTop w:val="0"/>
          <w:marBottom w:val="0"/>
          <w:divBdr>
            <w:top w:val="none" w:sz="0" w:space="0" w:color="auto"/>
            <w:left w:val="none" w:sz="0" w:space="0" w:color="auto"/>
            <w:bottom w:val="none" w:sz="0" w:space="0" w:color="auto"/>
            <w:right w:val="none" w:sz="0" w:space="0" w:color="auto"/>
          </w:divBdr>
          <w:divsChild>
            <w:div w:id="1249389045">
              <w:marLeft w:val="0"/>
              <w:marRight w:val="0"/>
              <w:marTop w:val="0"/>
              <w:marBottom w:val="0"/>
              <w:divBdr>
                <w:top w:val="none" w:sz="0" w:space="0" w:color="auto"/>
                <w:left w:val="none" w:sz="0" w:space="0" w:color="auto"/>
                <w:bottom w:val="none" w:sz="0" w:space="0" w:color="auto"/>
                <w:right w:val="none" w:sz="0" w:space="0" w:color="auto"/>
              </w:divBdr>
              <w:divsChild>
                <w:div w:id="935865686">
                  <w:marLeft w:val="0"/>
                  <w:marRight w:val="0"/>
                  <w:marTop w:val="0"/>
                  <w:marBottom w:val="0"/>
                  <w:divBdr>
                    <w:top w:val="none" w:sz="0" w:space="0" w:color="auto"/>
                    <w:left w:val="none" w:sz="0" w:space="0" w:color="auto"/>
                    <w:bottom w:val="none" w:sz="0" w:space="0" w:color="auto"/>
                    <w:right w:val="none" w:sz="0" w:space="0" w:color="auto"/>
                  </w:divBdr>
                  <w:divsChild>
                    <w:div w:id="512109122">
                      <w:marLeft w:val="0"/>
                      <w:marRight w:val="0"/>
                      <w:marTop w:val="0"/>
                      <w:marBottom w:val="0"/>
                      <w:divBdr>
                        <w:top w:val="none" w:sz="0" w:space="0" w:color="auto"/>
                        <w:left w:val="none" w:sz="0" w:space="0" w:color="auto"/>
                        <w:bottom w:val="none" w:sz="0" w:space="0" w:color="auto"/>
                        <w:right w:val="none" w:sz="0" w:space="0" w:color="auto"/>
                      </w:divBdr>
                      <w:divsChild>
                        <w:div w:id="1335646055">
                          <w:marLeft w:val="0"/>
                          <w:marRight w:val="0"/>
                          <w:marTop w:val="0"/>
                          <w:marBottom w:val="0"/>
                          <w:divBdr>
                            <w:top w:val="none" w:sz="0" w:space="0" w:color="auto"/>
                            <w:left w:val="none" w:sz="0" w:space="0" w:color="auto"/>
                            <w:bottom w:val="none" w:sz="0" w:space="0" w:color="auto"/>
                            <w:right w:val="none" w:sz="0" w:space="0" w:color="auto"/>
                          </w:divBdr>
                          <w:divsChild>
                            <w:div w:id="394355711">
                              <w:marLeft w:val="0"/>
                              <w:marRight w:val="0"/>
                              <w:marTop w:val="0"/>
                              <w:marBottom w:val="0"/>
                              <w:divBdr>
                                <w:top w:val="none" w:sz="0" w:space="0" w:color="auto"/>
                                <w:left w:val="none" w:sz="0" w:space="0" w:color="auto"/>
                                <w:bottom w:val="none" w:sz="0" w:space="0" w:color="auto"/>
                                <w:right w:val="none" w:sz="0" w:space="0" w:color="auto"/>
                              </w:divBdr>
                              <w:divsChild>
                                <w:div w:id="980695975">
                                  <w:marLeft w:val="0"/>
                                  <w:marRight w:val="0"/>
                                  <w:marTop w:val="0"/>
                                  <w:marBottom w:val="0"/>
                                  <w:divBdr>
                                    <w:top w:val="none" w:sz="0" w:space="0" w:color="auto"/>
                                    <w:left w:val="none" w:sz="0" w:space="0" w:color="auto"/>
                                    <w:bottom w:val="none" w:sz="0" w:space="0" w:color="auto"/>
                                    <w:right w:val="none" w:sz="0" w:space="0" w:color="auto"/>
                                  </w:divBdr>
                                  <w:divsChild>
                                    <w:div w:id="486365075">
                                      <w:marLeft w:val="1"/>
                                      <w:marRight w:val="1"/>
                                      <w:marTop w:val="0"/>
                                      <w:marBottom w:val="0"/>
                                      <w:divBdr>
                                        <w:top w:val="none" w:sz="0" w:space="0" w:color="auto"/>
                                        <w:left w:val="none" w:sz="0" w:space="0" w:color="auto"/>
                                        <w:bottom w:val="none" w:sz="0" w:space="0" w:color="auto"/>
                                        <w:right w:val="none" w:sz="0" w:space="0" w:color="auto"/>
                                      </w:divBdr>
                                      <w:divsChild>
                                        <w:div w:id="2253359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914612">
      <w:bodyDiv w:val="1"/>
      <w:marLeft w:val="0"/>
      <w:marRight w:val="0"/>
      <w:marTop w:val="0"/>
      <w:marBottom w:val="0"/>
      <w:divBdr>
        <w:top w:val="none" w:sz="0" w:space="0" w:color="auto"/>
        <w:left w:val="none" w:sz="0" w:space="0" w:color="auto"/>
        <w:bottom w:val="none" w:sz="0" w:space="0" w:color="auto"/>
        <w:right w:val="none" w:sz="0" w:space="0" w:color="auto"/>
      </w:divBdr>
    </w:div>
    <w:div w:id="1809277026">
      <w:bodyDiv w:val="1"/>
      <w:marLeft w:val="0"/>
      <w:marRight w:val="0"/>
      <w:marTop w:val="0"/>
      <w:marBottom w:val="0"/>
      <w:divBdr>
        <w:top w:val="none" w:sz="0" w:space="0" w:color="auto"/>
        <w:left w:val="none" w:sz="0" w:space="0" w:color="auto"/>
        <w:bottom w:val="none" w:sz="0" w:space="0" w:color="auto"/>
        <w:right w:val="none" w:sz="0" w:space="0" w:color="auto"/>
      </w:divBdr>
    </w:div>
    <w:div w:id="1916160594">
      <w:bodyDiv w:val="1"/>
      <w:marLeft w:val="0"/>
      <w:marRight w:val="0"/>
      <w:marTop w:val="0"/>
      <w:marBottom w:val="0"/>
      <w:divBdr>
        <w:top w:val="none" w:sz="0" w:space="0" w:color="auto"/>
        <w:left w:val="none" w:sz="0" w:space="0" w:color="auto"/>
        <w:bottom w:val="none" w:sz="0" w:space="0" w:color="auto"/>
        <w:right w:val="none" w:sz="0" w:space="0" w:color="auto"/>
      </w:divBdr>
    </w:div>
    <w:div w:id="198246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SRStudentData@tees.ac.uk" TargetMode="External"/><Relationship Id="rId21" Type="http://schemas.openxmlformats.org/officeDocument/2006/relationships/image" Target="media/image2.png"/><Relationship Id="rId42" Type="http://schemas.openxmlformats.org/officeDocument/2006/relationships/hyperlink" Target="http://www.tees.ac.uk/sections/fulltime/ug_entryreq.cfm" TargetMode="External"/><Relationship Id="rId47" Type="http://schemas.openxmlformats.org/officeDocument/2006/relationships/hyperlink" Target="https://unity3.tees.ac.uk/Departments/USEC/OmbudsOffice/AcademicMisconduct/default.aspx" TargetMode="External"/><Relationship Id="rId63" Type="http://schemas.openxmlformats.org/officeDocument/2006/relationships/hyperlink" Target="https://unity3.tees.ac.uk/departments/058/SitePages/Learning%20Design%20Framework%20and%20Toolkit.aspx" TargetMode="External"/><Relationship Id="rId68" Type="http://schemas.openxmlformats.org/officeDocument/2006/relationships/hyperlink" Target="https://unity3.tees.ac.uk/departments/058/SitePages/Learning%20Design%20Framework%20and%20Toolkit.aspx" TargetMode="External"/><Relationship Id="rId84" Type="http://schemas.openxmlformats.org/officeDocument/2006/relationships/hyperlink" Target="https://www.gov.uk/government/publications/apprenticeships-off-the-job-training" TargetMode="External"/><Relationship Id="rId89" Type="http://schemas.openxmlformats.org/officeDocument/2006/relationships/hyperlink" Target="https://www.tees.ac.uk/docs/DocRepo/Quality%20framework/D2%20-%20External%20Examiner%20Process.doc"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hyperlink" Target="http://www.tees.ac.uk/depts/lis" TargetMode="External"/><Relationship Id="rId53" Type="http://schemas.openxmlformats.org/officeDocument/2006/relationships/hyperlink" Target="https://seec.org.uk/wp-content/uploads/2021/05/MDX_SEEC-Descriptors_Update-May-2021_Version-2_For-screen_AW13885.pdf" TargetMode="External"/><Relationship Id="rId58" Type="http://schemas.openxmlformats.org/officeDocument/2006/relationships/hyperlink" Target="https://www.qaa.ac.uk/quality-code/characteristics-statements" TargetMode="External"/><Relationship Id="rId74" Type="http://schemas.openxmlformats.org/officeDocument/2006/relationships/hyperlink" Target="https://www.gov.uk/government/publications/apprenticeship-funding-rules-2018-to-2019" TargetMode="External"/><Relationship Id="rId79" Type="http://schemas.openxmlformats.org/officeDocument/2006/relationships/hyperlink" Target="https://www.tees.ac.uk/sections/about/public_information/quality_framework.cfm" TargetMode="External"/><Relationship Id="rId5" Type="http://schemas.openxmlformats.org/officeDocument/2006/relationships/numbering" Target="numbering.xml"/><Relationship Id="rId90" Type="http://schemas.openxmlformats.org/officeDocument/2006/relationships/hyperlink" Target="http://www.tees.ac.uk/docs/index.cfm?folder=student%20regulations&amp;name=Assessment%20Regulations" TargetMode="External"/><Relationship Id="rId95" Type="http://schemas.openxmlformats.org/officeDocument/2006/relationships/theme" Target="theme/theme1.xml"/><Relationship Id="rId22" Type="http://schemas.openxmlformats.org/officeDocument/2006/relationships/hyperlink" Target="https://unity3.tees.ac.uk/departments/058/SD2017/SitePages/Academic%20Enhancement%20Framework.aspx" TargetMode="External"/><Relationship Id="rId27" Type="http://schemas.openxmlformats.org/officeDocument/2006/relationships/hyperlink" Target="https://www.tees.ac.uk/docs/DocRepo/Quality%20framework/C-Course%20Design,%20Development%20and%20Approval.doc" TargetMode="External"/><Relationship Id="rId43" Type="http://schemas.openxmlformats.org/officeDocument/2006/relationships/hyperlink" Target="http://www.tees.ac.uk/sections/postgrad/pg_entryreq.cfm" TargetMode="External"/><Relationship Id="rId48" Type="http://schemas.openxmlformats.org/officeDocument/2006/relationships/hyperlink" Target="https://unity3.tees.ac.uk/Departments/USEC/OmbudsOffice/MitCircs/default.aspx" TargetMode="External"/><Relationship Id="rId64" Type="http://schemas.openxmlformats.org/officeDocument/2006/relationships/hyperlink" Target="https://unity3.tees.ac.uk/departments/058/SitePages/Learning%20Design%20Framework%20and%20Toolkit.aspx" TargetMode="External"/><Relationship Id="rId69" Type="http://schemas.openxmlformats.org/officeDocument/2006/relationships/hyperlink" Target="https://unity3.tees.ac.uk/departments/058/SitePages/Learning%20Design%20Framework%20and%20Toolkit.aspx"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footer" Target="footer10.xml"/><Relationship Id="rId80" Type="http://schemas.openxmlformats.org/officeDocument/2006/relationships/hyperlink" Target="https://extra.tees.ac.uk/sites/publicdocuments/Legal%20and%20Governance%20Services/Assessment%20and%20Feedback%20Policy.pdf" TargetMode="External"/><Relationship Id="rId85" Type="http://schemas.openxmlformats.org/officeDocument/2006/relationships/hyperlink" Target="https://unity3.tees.ac.uk/departments/058/AR2017/Supporting%20Documents/Forms/AllItems.aspx" TargetMode="External"/><Relationship Id="rId93" Type="http://schemas.openxmlformats.org/officeDocument/2006/relationships/hyperlink" Target="http://libguides.tees.ac.uk/information_for/usingotherlib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tees.ac.uk/docs/DocRepo/Quality%20framework/C-Course%20Periodic%20Review.doc" TargetMode="External"/><Relationship Id="rId25" Type="http://schemas.openxmlformats.org/officeDocument/2006/relationships/hyperlink" Target="https://unity3.tees.ac.uk/departments/058/SitePages/The%20Academic%20Journey.aspx" TargetMode="External"/><Relationship Id="rId33" Type="http://schemas.openxmlformats.org/officeDocument/2006/relationships/hyperlink" Target="https://unity3.tees.ac.uk/departments/058/Shared%20Documents/Course%20Design%20Events/Course%20Design%20Event/Revised-University-Level-Descriptors-post-Academic-Board.pdf" TargetMode="External"/><Relationship Id="rId38" Type="http://schemas.openxmlformats.org/officeDocument/2006/relationships/hyperlink" Target="http://www.tees.ac.uk/sections/sport/" TargetMode="External"/><Relationship Id="rId46" Type="http://schemas.openxmlformats.org/officeDocument/2006/relationships/hyperlink" Target="http://www.qaa.ac.uk/en/quality-code/subject-benchmark-statements" TargetMode="External"/><Relationship Id="rId59" Type="http://schemas.openxmlformats.org/officeDocument/2006/relationships/footer" Target="footer8.xml"/><Relationship Id="rId67" Type="http://schemas.openxmlformats.org/officeDocument/2006/relationships/hyperlink" Target="https://unity3.tees.ac.uk/departments/058/SitePages/Learning%20Design%20Framework%20and%20Toolkit.aspx" TargetMode="External"/><Relationship Id="rId20" Type="http://schemas.openxmlformats.org/officeDocument/2006/relationships/footer" Target="footer4.xml"/><Relationship Id="rId41" Type="http://schemas.openxmlformats.org/officeDocument/2006/relationships/hyperlink" Target="http://www.tees.ac.uk/sections/sport/" TargetMode="External"/><Relationship Id="rId54" Type="http://schemas.openxmlformats.org/officeDocument/2006/relationships/hyperlink" Target="https://www.qaa.ac.uk/en/quality-code/qualifications-frameworks" TargetMode="External"/><Relationship Id="rId62" Type="http://schemas.openxmlformats.org/officeDocument/2006/relationships/hyperlink" Target="https://unity3.tees.ac.uk/departments/058/SitePages/Learning%20Design%20Framework%20and%20Toolkit.aspx" TargetMode="External"/><Relationship Id="rId70" Type="http://schemas.openxmlformats.org/officeDocument/2006/relationships/hyperlink" Target="https://unity3.tees.ac.uk/departments/058/SitePages/Learning%20Design%20Framework%20and%20Toolkit.aspx" TargetMode="External"/><Relationship Id="rId75" Type="http://schemas.openxmlformats.org/officeDocument/2006/relationships/hyperlink" Target="https://www.qaa.ac.uk/en/quality-code/advice-and-guidance/work-based-learning" TargetMode="External"/><Relationship Id="rId83" Type="http://schemas.openxmlformats.org/officeDocument/2006/relationships/hyperlink" Target="https://blogs.tees.ac.uk/lteonline/learning-and-teaching/" TargetMode="External"/><Relationship Id="rId88" Type="http://schemas.openxmlformats.org/officeDocument/2006/relationships/hyperlink" Target="http://www.tees.ac.uk/docs/index.cfm?folder=student%20regulations&amp;name=Assessment%20Regulations" TargetMode="External"/><Relationship Id="rId91" Type="http://schemas.openxmlformats.org/officeDocument/2006/relationships/hyperlink" Target="http://www.gov.uk/government/public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mailto:QAV@tees.ac.uk" TargetMode="External"/><Relationship Id="rId36" Type="http://schemas.openxmlformats.org/officeDocument/2006/relationships/hyperlink" Target="http://www.tees.ac.uk/sections/studentsupport/" TargetMode="External"/><Relationship Id="rId49" Type="http://schemas.openxmlformats.org/officeDocument/2006/relationships/hyperlink" Target="https://www.tees.ac.uk/docs/DocRepo/Quality%20framework/C-Course%20Design,%20Development%20and%20Approval.doc" TargetMode="External"/><Relationship Id="rId57" Type="http://schemas.openxmlformats.org/officeDocument/2006/relationships/hyperlink" Target="https://www.instituteforapprenticeships.org/apprenticeship-standards/" TargetMode="External"/><Relationship Id="rId10" Type="http://schemas.openxmlformats.org/officeDocument/2006/relationships/endnotes" Target="endnotes.xml"/><Relationship Id="rId31" Type="http://schemas.openxmlformats.org/officeDocument/2006/relationships/hyperlink" Target="https://apps.tees.ac.uk/ProgrammeCatalogue/" TargetMode="External"/><Relationship Id="rId44" Type="http://schemas.openxmlformats.org/officeDocument/2006/relationships/hyperlink" Target="https://www.gov.uk/disclosure-barring-service-check/dbs-barred-lists" TargetMode="External"/><Relationship Id="rId52" Type="http://schemas.openxmlformats.org/officeDocument/2006/relationships/footer" Target="footer7.xml"/><Relationship Id="rId60" Type="http://schemas.openxmlformats.org/officeDocument/2006/relationships/footer" Target="footer9.xml"/><Relationship Id="rId65" Type="http://schemas.openxmlformats.org/officeDocument/2006/relationships/hyperlink" Target="https://unity3.tees.ac.uk/departments/058/SitePages/Learning%20Design%20Framework%20and%20Toolkit.aspx" TargetMode="External"/><Relationship Id="rId73" Type="http://schemas.openxmlformats.org/officeDocument/2006/relationships/hyperlink" Target="https://www.qaa.ac.uk/quality-code" TargetMode="External"/><Relationship Id="rId78" Type="http://schemas.openxmlformats.org/officeDocument/2006/relationships/hyperlink" Target="https://www.tees.ac.uk/docs/DocRepo/Quality%20framework/CAMS.doc" TargetMode="External"/><Relationship Id="rId81" Type="http://schemas.openxmlformats.org/officeDocument/2006/relationships/hyperlink" Target="https://unity3.tees.ac.uk/departments/058/SD2017/SitePages/Academic%20Enhancement%20Framework.aspx" TargetMode="External"/><Relationship Id="rId86" Type="http://schemas.openxmlformats.org/officeDocument/2006/relationships/footer" Target="footer1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tees.ac.uk/docs/index.cfm?folder=student%20regulations&amp;name=Assessment%20Regulations" TargetMode="External"/><Relationship Id="rId39" Type="http://schemas.openxmlformats.org/officeDocument/2006/relationships/hyperlink" Target="http://www.tees.ac.uk/sections/studentsupport/" TargetMode="External"/><Relationship Id="rId34" Type="http://schemas.openxmlformats.org/officeDocument/2006/relationships/hyperlink" Target="https://www.tees.ac.uk/sections/about/public_information/quality_framework.cfm" TargetMode="External"/><Relationship Id="rId50" Type="http://schemas.openxmlformats.org/officeDocument/2006/relationships/footer" Target="footer6.xml"/><Relationship Id="rId55" Type="http://schemas.openxmlformats.org/officeDocument/2006/relationships/hyperlink" Target="https://www.qaa.ac.uk/quality-code/subject-benchmark-statements" TargetMode="External"/><Relationship Id="rId76" Type="http://schemas.openxmlformats.org/officeDocument/2006/relationships/hyperlink" Target="https://unity3.tees.ac.uk/departments/058/AR2017/Supporting%20Documents/Forms/AllItems.aspx" TargetMode="External"/><Relationship Id="rId7" Type="http://schemas.openxmlformats.org/officeDocument/2006/relationships/settings" Target="settings.xml"/><Relationship Id="rId71" Type="http://schemas.openxmlformats.org/officeDocument/2006/relationships/hyperlink" Target="https://unity3.tees.ac.uk/departments/058/SitePages/Learning%20Design%20Framework%20and%20Toolkit.aspx" TargetMode="External"/><Relationship Id="rId92" Type="http://schemas.openxmlformats.org/officeDocument/2006/relationships/hyperlink" Target="http://www.universitiesuk.ac.uk" TargetMode="External"/><Relationship Id="rId2" Type="http://schemas.openxmlformats.org/officeDocument/2006/relationships/customXml" Target="../customXml/item2.xml"/><Relationship Id="rId29" Type="http://schemas.openxmlformats.org/officeDocument/2006/relationships/hyperlink" Target="https://www.tees.ac.uk/docs/DocRepo/Quality%20framework/C-Course%20Design,%20Development%20and%20Approval.doc" TargetMode="External"/><Relationship Id="rId24" Type="http://schemas.openxmlformats.org/officeDocument/2006/relationships/hyperlink" Target="https://www.tees.ac.uk/sections/about/public_information/quality_framework.cfm" TargetMode="External"/><Relationship Id="rId40" Type="http://schemas.openxmlformats.org/officeDocument/2006/relationships/hyperlink" Target="http://www.tees.ac.uk/depts/lis" TargetMode="External"/><Relationship Id="rId45" Type="http://schemas.openxmlformats.org/officeDocument/2006/relationships/hyperlink" Target="https://www.tees.ac.uk/sections/international/minimum_english_scores.cfm" TargetMode="External"/><Relationship Id="rId66" Type="http://schemas.openxmlformats.org/officeDocument/2006/relationships/hyperlink" Target="https://unity3.tees.ac.uk/departments/058/SitePages/Learning%20Design%20Framework%20and%20Toolkit.aspx" TargetMode="External"/><Relationship Id="rId87" Type="http://schemas.openxmlformats.org/officeDocument/2006/relationships/hyperlink" Target="https://www.qaa.ac.uk/quality-code/characteristics-statements" TargetMode="External"/><Relationship Id="rId61" Type="http://schemas.openxmlformats.org/officeDocument/2006/relationships/hyperlink" Target="https://unity3.tees.ac.uk/departments/058/SitePages/Learning%20Design%20Framework%20and%20Toolkit.aspx" TargetMode="External"/><Relationship Id="rId82" Type="http://schemas.openxmlformats.org/officeDocument/2006/relationships/hyperlink" Target="https://www.qaa.ac.uk/quality-code" TargetMode="External"/><Relationship Id="rId19" Type="http://schemas.openxmlformats.org/officeDocument/2006/relationships/hyperlink" Target="https://unity3.tees.ac.uk/departments/058/SD2017/SitePages/Academic%20Enhancement%20Framework.aspx" TargetMode="External"/><Relationship Id="rId14" Type="http://schemas.openxmlformats.org/officeDocument/2006/relationships/header" Target="header2.xml"/><Relationship Id="rId30" Type="http://schemas.openxmlformats.org/officeDocument/2006/relationships/hyperlink" Target="https://www.gov.uk/government/publications/higher-education-consumer-law-advice-for-providers" TargetMode="External"/><Relationship Id="rId35" Type="http://schemas.openxmlformats.org/officeDocument/2006/relationships/hyperlink" Target="http://www.tees.ac.uk/docs/index.cfm?folder=student%20regulations&amp;name=Assessment%20Regulations" TargetMode="External"/><Relationship Id="rId56" Type="http://schemas.openxmlformats.org/officeDocument/2006/relationships/hyperlink" Target="https://www.qaa.ac.uk/quality-code/characteristics-statements" TargetMode="External"/><Relationship Id="rId77" Type="http://schemas.openxmlformats.org/officeDocument/2006/relationships/hyperlink" Target="https://www.instituteforapprenticeships.org/apprenticeship-standard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qaa.ac.uk/docs/qaa/quality-code/quality-assuring-higher-education-in-apprenticeshi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CE6C93C259D947BA6AFA496CE6E55D" ma:contentTypeVersion="5" ma:contentTypeDescription="Create a new document." ma:contentTypeScope="" ma:versionID="067e5eb53010248cd7a5dea5f180f990">
  <xsd:schema xmlns:xsd="http://www.w3.org/2001/XMLSchema" xmlns:xs="http://www.w3.org/2001/XMLSchema" xmlns:p="http://schemas.microsoft.com/office/2006/metadata/properties" xmlns:ns2="f16433e8-fcda-4152-b97e-07d7b0608ade" targetNamespace="http://schemas.microsoft.com/office/2006/metadata/properties" ma:root="true" ma:fieldsID="c53f681bf56accad7653cb0fb16b6dfb" ns2:_="">
    <xsd:import namespace="f16433e8-fcda-4152-b97e-07d7b0608a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433e8-fcda-4152-b97e-07d7b0608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789066-2467-4077-812F-3F45205FF3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F46CFE-3E87-4ED5-AA7C-0653CB9E9729}">
  <ds:schemaRefs>
    <ds:schemaRef ds:uri="http://schemas.openxmlformats.org/officeDocument/2006/bibliography"/>
  </ds:schemaRefs>
</ds:datastoreItem>
</file>

<file path=customXml/itemProps3.xml><?xml version="1.0" encoding="utf-8"?>
<ds:datastoreItem xmlns:ds="http://schemas.openxmlformats.org/officeDocument/2006/customXml" ds:itemID="{F579E11F-2237-47DE-9CE6-F9D913E63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433e8-fcda-4152-b97e-07d7b0608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96F577-8CE0-4F7F-88F4-B82164F02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101</Pages>
  <Words>29432</Words>
  <Characters>167766</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ITaCS</Company>
  <LinksUpToDate>false</LinksUpToDate>
  <CharactersWithSpaces>196805</CharactersWithSpaces>
  <SharedDoc>false</SharedDoc>
  <HLinks>
    <vt:vector size="648" baseType="variant">
      <vt:variant>
        <vt:i4>5963900</vt:i4>
      </vt:variant>
      <vt:variant>
        <vt:i4>426</vt:i4>
      </vt:variant>
      <vt:variant>
        <vt:i4>0</vt:i4>
      </vt:variant>
      <vt:variant>
        <vt:i4>5</vt:i4>
      </vt:variant>
      <vt:variant>
        <vt:lpwstr>http://libguides.tees.ac.uk/information_for/usingotherlibs</vt:lpwstr>
      </vt:variant>
      <vt:variant>
        <vt:lpwstr/>
      </vt:variant>
      <vt:variant>
        <vt:i4>5373958</vt:i4>
      </vt:variant>
      <vt:variant>
        <vt:i4>423</vt:i4>
      </vt:variant>
      <vt:variant>
        <vt:i4>0</vt:i4>
      </vt:variant>
      <vt:variant>
        <vt:i4>5</vt:i4>
      </vt:variant>
      <vt:variant>
        <vt:lpwstr>http://www.universitiesuk.ac.uk/</vt:lpwstr>
      </vt:variant>
      <vt:variant>
        <vt:lpwstr/>
      </vt:variant>
      <vt:variant>
        <vt:i4>524372</vt:i4>
      </vt:variant>
      <vt:variant>
        <vt:i4>420</vt:i4>
      </vt:variant>
      <vt:variant>
        <vt:i4>0</vt:i4>
      </vt:variant>
      <vt:variant>
        <vt:i4>5</vt:i4>
      </vt:variant>
      <vt:variant>
        <vt:lpwstr>http://www.gov.uk/government/publications</vt:lpwstr>
      </vt:variant>
      <vt:variant>
        <vt:lpwstr/>
      </vt:variant>
      <vt:variant>
        <vt:i4>2490465</vt:i4>
      </vt:variant>
      <vt:variant>
        <vt:i4>417</vt:i4>
      </vt:variant>
      <vt:variant>
        <vt:i4>0</vt:i4>
      </vt:variant>
      <vt:variant>
        <vt:i4>5</vt:i4>
      </vt:variant>
      <vt:variant>
        <vt:lpwstr>http://www.tees.ac.uk/docs/index.cfm?folder=student%20regulations&amp;name=Assessment%20Regulations</vt:lpwstr>
      </vt:variant>
      <vt:variant>
        <vt:lpwstr/>
      </vt:variant>
      <vt:variant>
        <vt:i4>5374017</vt:i4>
      </vt:variant>
      <vt:variant>
        <vt:i4>414</vt:i4>
      </vt:variant>
      <vt:variant>
        <vt:i4>0</vt:i4>
      </vt:variant>
      <vt:variant>
        <vt:i4>5</vt:i4>
      </vt:variant>
      <vt:variant>
        <vt:lpwstr>https://www.tees.ac.uk/docs/DocRepo/Quality framework/D2 - External Examiner Process.doc</vt:lpwstr>
      </vt:variant>
      <vt:variant>
        <vt:lpwstr/>
      </vt:variant>
      <vt:variant>
        <vt:i4>2490465</vt:i4>
      </vt:variant>
      <vt:variant>
        <vt:i4>411</vt:i4>
      </vt:variant>
      <vt:variant>
        <vt:i4>0</vt:i4>
      </vt:variant>
      <vt:variant>
        <vt:i4>5</vt:i4>
      </vt:variant>
      <vt:variant>
        <vt:lpwstr>http://www.tees.ac.uk/docs/index.cfm?folder=student%20regulations&amp;name=Assessment%20Regulations</vt:lpwstr>
      </vt:variant>
      <vt:variant>
        <vt:lpwstr/>
      </vt:variant>
      <vt:variant>
        <vt:i4>1966096</vt:i4>
      </vt:variant>
      <vt:variant>
        <vt:i4>408</vt:i4>
      </vt:variant>
      <vt:variant>
        <vt:i4>0</vt:i4>
      </vt:variant>
      <vt:variant>
        <vt:i4>5</vt:i4>
      </vt:variant>
      <vt:variant>
        <vt:lpwstr>https://www.qaa.ac.uk/quality-code/characteristics-statements</vt:lpwstr>
      </vt:variant>
      <vt:variant>
        <vt:lpwstr/>
      </vt:variant>
      <vt:variant>
        <vt:i4>4325450</vt:i4>
      </vt:variant>
      <vt:variant>
        <vt:i4>405</vt:i4>
      </vt:variant>
      <vt:variant>
        <vt:i4>0</vt:i4>
      </vt:variant>
      <vt:variant>
        <vt:i4>5</vt:i4>
      </vt:variant>
      <vt:variant>
        <vt:lpwstr>https://unity3.tees.ac.uk/departments/058/AR2017/Supporting Documents/Forms/AllItems.aspx</vt:lpwstr>
      </vt:variant>
      <vt:variant>
        <vt:lpwstr/>
      </vt:variant>
      <vt:variant>
        <vt:i4>3145767</vt:i4>
      </vt:variant>
      <vt:variant>
        <vt:i4>402</vt:i4>
      </vt:variant>
      <vt:variant>
        <vt:i4>0</vt:i4>
      </vt:variant>
      <vt:variant>
        <vt:i4>5</vt:i4>
      </vt:variant>
      <vt:variant>
        <vt:lpwstr>https://www.gov.uk/government/publications/apprenticeships-off-the-job-training</vt:lpwstr>
      </vt:variant>
      <vt:variant>
        <vt:lpwstr/>
      </vt:variant>
      <vt:variant>
        <vt:i4>393217</vt:i4>
      </vt:variant>
      <vt:variant>
        <vt:i4>399</vt:i4>
      </vt:variant>
      <vt:variant>
        <vt:i4>0</vt:i4>
      </vt:variant>
      <vt:variant>
        <vt:i4>5</vt:i4>
      </vt:variant>
      <vt:variant>
        <vt:lpwstr>https://blogs.tees.ac.uk/lteonline/learning-and-teaching/</vt:lpwstr>
      </vt:variant>
      <vt:variant>
        <vt:lpwstr/>
      </vt:variant>
      <vt:variant>
        <vt:i4>7602291</vt:i4>
      </vt:variant>
      <vt:variant>
        <vt:i4>396</vt:i4>
      </vt:variant>
      <vt:variant>
        <vt:i4>0</vt:i4>
      </vt:variant>
      <vt:variant>
        <vt:i4>5</vt:i4>
      </vt:variant>
      <vt:variant>
        <vt:lpwstr>https://www.qaa.ac.uk/quality-code</vt:lpwstr>
      </vt:variant>
      <vt:variant>
        <vt:lpwstr/>
      </vt:variant>
      <vt:variant>
        <vt:i4>3538998</vt:i4>
      </vt:variant>
      <vt:variant>
        <vt:i4>393</vt:i4>
      </vt:variant>
      <vt:variant>
        <vt:i4>0</vt:i4>
      </vt:variant>
      <vt:variant>
        <vt:i4>5</vt:i4>
      </vt:variant>
      <vt:variant>
        <vt:lpwstr>https://unity3.tees.ac.uk/departments/058/SD2017/SitePages/Academic Enhancement Framework.aspx</vt:lpwstr>
      </vt:variant>
      <vt:variant>
        <vt:lpwstr/>
      </vt:variant>
      <vt:variant>
        <vt:i4>7143472</vt:i4>
      </vt:variant>
      <vt:variant>
        <vt:i4>390</vt:i4>
      </vt:variant>
      <vt:variant>
        <vt:i4>0</vt:i4>
      </vt:variant>
      <vt:variant>
        <vt:i4>5</vt:i4>
      </vt:variant>
      <vt:variant>
        <vt:lpwstr>https://extra.tees.ac.uk/sites/publicdocuments/Legal and Governance Services/Assessment and Feedback Policy.pdf</vt:lpwstr>
      </vt:variant>
      <vt:variant>
        <vt:lpwstr/>
      </vt:variant>
      <vt:variant>
        <vt:i4>7536685</vt:i4>
      </vt:variant>
      <vt:variant>
        <vt:i4>387</vt:i4>
      </vt:variant>
      <vt:variant>
        <vt:i4>0</vt:i4>
      </vt:variant>
      <vt:variant>
        <vt:i4>5</vt:i4>
      </vt:variant>
      <vt:variant>
        <vt:lpwstr>https://www.tees.ac.uk/sections/about/public_information/quality_framework.cfm</vt:lpwstr>
      </vt:variant>
      <vt:variant>
        <vt:lpwstr/>
      </vt:variant>
      <vt:variant>
        <vt:i4>8192126</vt:i4>
      </vt:variant>
      <vt:variant>
        <vt:i4>384</vt:i4>
      </vt:variant>
      <vt:variant>
        <vt:i4>0</vt:i4>
      </vt:variant>
      <vt:variant>
        <vt:i4>5</vt:i4>
      </vt:variant>
      <vt:variant>
        <vt:lpwstr>https://www.tees.ac.uk/docs/DocRepo/Quality framework/CAMS.doc</vt:lpwstr>
      </vt:variant>
      <vt:variant>
        <vt:lpwstr/>
      </vt:variant>
      <vt:variant>
        <vt:i4>4325381</vt:i4>
      </vt:variant>
      <vt:variant>
        <vt:i4>381</vt:i4>
      </vt:variant>
      <vt:variant>
        <vt:i4>0</vt:i4>
      </vt:variant>
      <vt:variant>
        <vt:i4>5</vt:i4>
      </vt:variant>
      <vt:variant>
        <vt:lpwstr>https://www.instituteforapprenticeships.org/apprenticeship-standards/</vt:lpwstr>
      </vt:variant>
      <vt:variant>
        <vt:lpwstr/>
      </vt:variant>
      <vt:variant>
        <vt:i4>4325450</vt:i4>
      </vt:variant>
      <vt:variant>
        <vt:i4>378</vt:i4>
      </vt:variant>
      <vt:variant>
        <vt:i4>0</vt:i4>
      </vt:variant>
      <vt:variant>
        <vt:i4>5</vt:i4>
      </vt:variant>
      <vt:variant>
        <vt:lpwstr>https://unity3.tees.ac.uk/departments/058/AR2017/Supporting Documents/Forms/AllItems.aspx</vt:lpwstr>
      </vt:variant>
      <vt:variant>
        <vt:lpwstr/>
      </vt:variant>
      <vt:variant>
        <vt:i4>4849675</vt:i4>
      </vt:variant>
      <vt:variant>
        <vt:i4>375</vt:i4>
      </vt:variant>
      <vt:variant>
        <vt:i4>0</vt:i4>
      </vt:variant>
      <vt:variant>
        <vt:i4>5</vt:i4>
      </vt:variant>
      <vt:variant>
        <vt:lpwstr>https://www.qaa.ac.uk/en/quality-code/advice-and-guidance/work-based-learning</vt:lpwstr>
      </vt:variant>
      <vt:variant>
        <vt:lpwstr/>
      </vt:variant>
      <vt:variant>
        <vt:i4>1966096</vt:i4>
      </vt:variant>
      <vt:variant>
        <vt:i4>372</vt:i4>
      </vt:variant>
      <vt:variant>
        <vt:i4>0</vt:i4>
      </vt:variant>
      <vt:variant>
        <vt:i4>5</vt:i4>
      </vt:variant>
      <vt:variant>
        <vt:lpwstr>https://www.qaa.ac.uk/quality-code/characteristics-statements</vt:lpwstr>
      </vt:variant>
      <vt:variant>
        <vt:lpwstr/>
      </vt:variant>
      <vt:variant>
        <vt:i4>6029341</vt:i4>
      </vt:variant>
      <vt:variant>
        <vt:i4>369</vt:i4>
      </vt:variant>
      <vt:variant>
        <vt:i4>0</vt:i4>
      </vt:variant>
      <vt:variant>
        <vt:i4>5</vt:i4>
      </vt:variant>
      <vt:variant>
        <vt:lpwstr>https://www.gov.uk/government/publications/apprenticeship-funding-rules-2018-to-2019</vt:lpwstr>
      </vt:variant>
      <vt:variant>
        <vt:lpwstr/>
      </vt:variant>
      <vt:variant>
        <vt:i4>7602291</vt:i4>
      </vt:variant>
      <vt:variant>
        <vt:i4>366</vt:i4>
      </vt:variant>
      <vt:variant>
        <vt:i4>0</vt:i4>
      </vt:variant>
      <vt:variant>
        <vt:i4>5</vt:i4>
      </vt:variant>
      <vt:variant>
        <vt:lpwstr>https://www.qaa.ac.uk/quality-code</vt:lpwstr>
      </vt:variant>
      <vt:variant>
        <vt:lpwstr/>
      </vt:variant>
      <vt:variant>
        <vt:i4>4128893</vt:i4>
      </vt:variant>
      <vt:variant>
        <vt:i4>363</vt:i4>
      </vt:variant>
      <vt:variant>
        <vt:i4>0</vt:i4>
      </vt:variant>
      <vt:variant>
        <vt:i4>5</vt:i4>
      </vt:variant>
      <vt:variant>
        <vt:lpwstr>https://unity3.tees.ac.uk/departments/058/SitePages/Learning Design Framework and Toolkit.aspx</vt:lpwstr>
      </vt:variant>
      <vt:variant>
        <vt:lpwstr/>
      </vt:variant>
      <vt:variant>
        <vt:i4>4128893</vt:i4>
      </vt:variant>
      <vt:variant>
        <vt:i4>360</vt:i4>
      </vt:variant>
      <vt:variant>
        <vt:i4>0</vt:i4>
      </vt:variant>
      <vt:variant>
        <vt:i4>5</vt:i4>
      </vt:variant>
      <vt:variant>
        <vt:lpwstr>https://unity3.tees.ac.uk/departments/058/SitePages/Learning Design Framework and Toolkit.aspx</vt:lpwstr>
      </vt:variant>
      <vt:variant>
        <vt:lpwstr/>
      </vt:variant>
      <vt:variant>
        <vt:i4>4128893</vt:i4>
      </vt:variant>
      <vt:variant>
        <vt:i4>357</vt:i4>
      </vt:variant>
      <vt:variant>
        <vt:i4>0</vt:i4>
      </vt:variant>
      <vt:variant>
        <vt:i4>5</vt:i4>
      </vt:variant>
      <vt:variant>
        <vt:lpwstr>https://unity3.tees.ac.uk/departments/058/SitePages/Learning Design Framework and Toolkit.aspx</vt:lpwstr>
      </vt:variant>
      <vt:variant>
        <vt:lpwstr/>
      </vt:variant>
      <vt:variant>
        <vt:i4>4128893</vt:i4>
      </vt:variant>
      <vt:variant>
        <vt:i4>354</vt:i4>
      </vt:variant>
      <vt:variant>
        <vt:i4>0</vt:i4>
      </vt:variant>
      <vt:variant>
        <vt:i4>5</vt:i4>
      </vt:variant>
      <vt:variant>
        <vt:lpwstr>https://unity3.tees.ac.uk/departments/058/SitePages/Learning Design Framework and Toolkit.aspx</vt:lpwstr>
      </vt:variant>
      <vt:variant>
        <vt:lpwstr/>
      </vt:variant>
      <vt:variant>
        <vt:i4>4128893</vt:i4>
      </vt:variant>
      <vt:variant>
        <vt:i4>351</vt:i4>
      </vt:variant>
      <vt:variant>
        <vt:i4>0</vt:i4>
      </vt:variant>
      <vt:variant>
        <vt:i4>5</vt:i4>
      </vt:variant>
      <vt:variant>
        <vt:lpwstr>https://unity3.tees.ac.uk/departments/058/SitePages/Learning Design Framework and Toolkit.aspx</vt:lpwstr>
      </vt:variant>
      <vt:variant>
        <vt:lpwstr/>
      </vt:variant>
      <vt:variant>
        <vt:i4>4128893</vt:i4>
      </vt:variant>
      <vt:variant>
        <vt:i4>348</vt:i4>
      </vt:variant>
      <vt:variant>
        <vt:i4>0</vt:i4>
      </vt:variant>
      <vt:variant>
        <vt:i4>5</vt:i4>
      </vt:variant>
      <vt:variant>
        <vt:lpwstr>https://unity3.tees.ac.uk/departments/058/SitePages/Learning Design Framework and Toolkit.aspx</vt:lpwstr>
      </vt:variant>
      <vt:variant>
        <vt:lpwstr/>
      </vt:variant>
      <vt:variant>
        <vt:i4>4128893</vt:i4>
      </vt:variant>
      <vt:variant>
        <vt:i4>345</vt:i4>
      </vt:variant>
      <vt:variant>
        <vt:i4>0</vt:i4>
      </vt:variant>
      <vt:variant>
        <vt:i4>5</vt:i4>
      </vt:variant>
      <vt:variant>
        <vt:lpwstr>https://unity3.tees.ac.uk/departments/058/SitePages/Learning Design Framework and Toolkit.aspx</vt:lpwstr>
      </vt:variant>
      <vt:variant>
        <vt:lpwstr/>
      </vt:variant>
      <vt:variant>
        <vt:i4>4128893</vt:i4>
      </vt:variant>
      <vt:variant>
        <vt:i4>342</vt:i4>
      </vt:variant>
      <vt:variant>
        <vt:i4>0</vt:i4>
      </vt:variant>
      <vt:variant>
        <vt:i4>5</vt:i4>
      </vt:variant>
      <vt:variant>
        <vt:lpwstr>https://unity3.tees.ac.uk/departments/058/SitePages/Learning Design Framework and Toolkit.aspx</vt:lpwstr>
      </vt:variant>
      <vt:variant>
        <vt:lpwstr/>
      </vt:variant>
      <vt:variant>
        <vt:i4>4128893</vt:i4>
      </vt:variant>
      <vt:variant>
        <vt:i4>339</vt:i4>
      </vt:variant>
      <vt:variant>
        <vt:i4>0</vt:i4>
      </vt:variant>
      <vt:variant>
        <vt:i4>5</vt:i4>
      </vt:variant>
      <vt:variant>
        <vt:lpwstr>https://unity3.tees.ac.uk/departments/058/SitePages/Learning Design Framework and Toolkit.aspx</vt:lpwstr>
      </vt:variant>
      <vt:variant>
        <vt:lpwstr/>
      </vt:variant>
      <vt:variant>
        <vt:i4>4128893</vt:i4>
      </vt:variant>
      <vt:variant>
        <vt:i4>336</vt:i4>
      </vt:variant>
      <vt:variant>
        <vt:i4>0</vt:i4>
      </vt:variant>
      <vt:variant>
        <vt:i4>5</vt:i4>
      </vt:variant>
      <vt:variant>
        <vt:lpwstr>https://unity3.tees.ac.uk/departments/058/SitePages/Learning Design Framework and Toolkit.aspx</vt:lpwstr>
      </vt:variant>
      <vt:variant>
        <vt:lpwstr/>
      </vt:variant>
      <vt:variant>
        <vt:i4>4128893</vt:i4>
      </vt:variant>
      <vt:variant>
        <vt:i4>333</vt:i4>
      </vt:variant>
      <vt:variant>
        <vt:i4>0</vt:i4>
      </vt:variant>
      <vt:variant>
        <vt:i4>5</vt:i4>
      </vt:variant>
      <vt:variant>
        <vt:lpwstr>https://unity3.tees.ac.uk/departments/058/SitePages/Learning Design Framework and Toolkit.aspx</vt:lpwstr>
      </vt:variant>
      <vt:variant>
        <vt:lpwstr/>
      </vt:variant>
      <vt:variant>
        <vt:i4>1966096</vt:i4>
      </vt:variant>
      <vt:variant>
        <vt:i4>330</vt:i4>
      </vt:variant>
      <vt:variant>
        <vt:i4>0</vt:i4>
      </vt:variant>
      <vt:variant>
        <vt:i4>5</vt:i4>
      </vt:variant>
      <vt:variant>
        <vt:lpwstr>https://www.qaa.ac.uk/quality-code/characteristics-statements</vt:lpwstr>
      </vt:variant>
      <vt:variant>
        <vt:lpwstr/>
      </vt:variant>
      <vt:variant>
        <vt:i4>4325381</vt:i4>
      </vt:variant>
      <vt:variant>
        <vt:i4>327</vt:i4>
      </vt:variant>
      <vt:variant>
        <vt:i4>0</vt:i4>
      </vt:variant>
      <vt:variant>
        <vt:i4>5</vt:i4>
      </vt:variant>
      <vt:variant>
        <vt:lpwstr>https://www.instituteforapprenticeships.org/apprenticeship-standards/</vt:lpwstr>
      </vt:variant>
      <vt:variant>
        <vt:lpwstr/>
      </vt:variant>
      <vt:variant>
        <vt:i4>1966096</vt:i4>
      </vt:variant>
      <vt:variant>
        <vt:i4>324</vt:i4>
      </vt:variant>
      <vt:variant>
        <vt:i4>0</vt:i4>
      </vt:variant>
      <vt:variant>
        <vt:i4>5</vt:i4>
      </vt:variant>
      <vt:variant>
        <vt:lpwstr>https://www.qaa.ac.uk/quality-code/characteristics-statements</vt:lpwstr>
      </vt:variant>
      <vt:variant>
        <vt:lpwstr/>
      </vt:variant>
      <vt:variant>
        <vt:i4>8126522</vt:i4>
      </vt:variant>
      <vt:variant>
        <vt:i4>321</vt:i4>
      </vt:variant>
      <vt:variant>
        <vt:i4>0</vt:i4>
      </vt:variant>
      <vt:variant>
        <vt:i4>5</vt:i4>
      </vt:variant>
      <vt:variant>
        <vt:lpwstr>https://www.qaa.ac.uk/quality-code/subject-benchmark-statements</vt:lpwstr>
      </vt:variant>
      <vt:variant>
        <vt:lpwstr/>
      </vt:variant>
      <vt:variant>
        <vt:i4>6946869</vt:i4>
      </vt:variant>
      <vt:variant>
        <vt:i4>318</vt:i4>
      </vt:variant>
      <vt:variant>
        <vt:i4>0</vt:i4>
      </vt:variant>
      <vt:variant>
        <vt:i4>5</vt:i4>
      </vt:variant>
      <vt:variant>
        <vt:lpwstr>https://www.qaa.ac.uk/en/quality-code/qualifications-frameworks</vt:lpwstr>
      </vt:variant>
      <vt:variant>
        <vt:lpwstr/>
      </vt:variant>
      <vt:variant>
        <vt:i4>7667740</vt:i4>
      </vt:variant>
      <vt:variant>
        <vt:i4>315</vt:i4>
      </vt:variant>
      <vt:variant>
        <vt:i4>0</vt:i4>
      </vt:variant>
      <vt:variant>
        <vt:i4>5</vt:i4>
      </vt:variant>
      <vt:variant>
        <vt:lpwstr>https://seec.org.uk/wp-content/uploads/2021/05/MDX_SEEC-Descriptors_Update-May-2021_Version-2_For-screen_AW13885.pdf</vt:lpwstr>
      </vt:variant>
      <vt:variant>
        <vt:lpwstr/>
      </vt:variant>
      <vt:variant>
        <vt:i4>2424875</vt:i4>
      </vt:variant>
      <vt:variant>
        <vt:i4>312</vt:i4>
      </vt:variant>
      <vt:variant>
        <vt:i4>0</vt:i4>
      </vt:variant>
      <vt:variant>
        <vt:i4>5</vt:i4>
      </vt:variant>
      <vt:variant>
        <vt:lpwstr>https://www.tees.ac.uk/docs/DocRepo/Quality framework/C-Course Design, Development and Approval.doc</vt:lpwstr>
      </vt:variant>
      <vt:variant>
        <vt:lpwstr/>
      </vt:variant>
      <vt:variant>
        <vt:i4>5570584</vt:i4>
      </vt:variant>
      <vt:variant>
        <vt:i4>309</vt:i4>
      </vt:variant>
      <vt:variant>
        <vt:i4>0</vt:i4>
      </vt:variant>
      <vt:variant>
        <vt:i4>5</vt:i4>
      </vt:variant>
      <vt:variant>
        <vt:lpwstr>https://unity3.tees.ac.uk/Departments/USEC/OmbudsOffice/MitCircs/default.aspx</vt:lpwstr>
      </vt:variant>
      <vt:variant>
        <vt:lpwstr/>
      </vt:variant>
      <vt:variant>
        <vt:i4>3276913</vt:i4>
      </vt:variant>
      <vt:variant>
        <vt:i4>306</vt:i4>
      </vt:variant>
      <vt:variant>
        <vt:i4>0</vt:i4>
      </vt:variant>
      <vt:variant>
        <vt:i4>5</vt:i4>
      </vt:variant>
      <vt:variant>
        <vt:lpwstr>https://unity3.tees.ac.uk/Departments/USEC/OmbudsOffice/AcademicMisconduct/default.aspx</vt:lpwstr>
      </vt:variant>
      <vt:variant>
        <vt:lpwstr/>
      </vt:variant>
      <vt:variant>
        <vt:i4>1507334</vt:i4>
      </vt:variant>
      <vt:variant>
        <vt:i4>303</vt:i4>
      </vt:variant>
      <vt:variant>
        <vt:i4>0</vt:i4>
      </vt:variant>
      <vt:variant>
        <vt:i4>5</vt:i4>
      </vt:variant>
      <vt:variant>
        <vt:lpwstr>http://www.qaa.ac.uk/en/quality-code/subject-benchmark-statements</vt:lpwstr>
      </vt:variant>
      <vt:variant>
        <vt:lpwstr/>
      </vt:variant>
      <vt:variant>
        <vt:i4>1703967</vt:i4>
      </vt:variant>
      <vt:variant>
        <vt:i4>300</vt:i4>
      </vt:variant>
      <vt:variant>
        <vt:i4>0</vt:i4>
      </vt:variant>
      <vt:variant>
        <vt:i4>5</vt:i4>
      </vt:variant>
      <vt:variant>
        <vt:lpwstr>https://www.tees.ac.uk/sections/international/minimum_english_scores.cfm</vt:lpwstr>
      </vt:variant>
      <vt:variant>
        <vt:lpwstr/>
      </vt:variant>
      <vt:variant>
        <vt:i4>4718674</vt:i4>
      </vt:variant>
      <vt:variant>
        <vt:i4>297</vt:i4>
      </vt:variant>
      <vt:variant>
        <vt:i4>0</vt:i4>
      </vt:variant>
      <vt:variant>
        <vt:i4>5</vt:i4>
      </vt:variant>
      <vt:variant>
        <vt:lpwstr>https://www.gov.uk/disclosure-barring-service-check/dbs-barred-lists</vt:lpwstr>
      </vt:variant>
      <vt:variant>
        <vt:lpwstr/>
      </vt:variant>
      <vt:variant>
        <vt:i4>2621444</vt:i4>
      </vt:variant>
      <vt:variant>
        <vt:i4>294</vt:i4>
      </vt:variant>
      <vt:variant>
        <vt:i4>0</vt:i4>
      </vt:variant>
      <vt:variant>
        <vt:i4>5</vt:i4>
      </vt:variant>
      <vt:variant>
        <vt:lpwstr>http://www.tees.ac.uk/sections/postgrad/pg_entryreq.cfm</vt:lpwstr>
      </vt:variant>
      <vt:variant>
        <vt:lpwstr/>
      </vt:variant>
      <vt:variant>
        <vt:i4>4063257</vt:i4>
      </vt:variant>
      <vt:variant>
        <vt:i4>291</vt:i4>
      </vt:variant>
      <vt:variant>
        <vt:i4>0</vt:i4>
      </vt:variant>
      <vt:variant>
        <vt:i4>5</vt:i4>
      </vt:variant>
      <vt:variant>
        <vt:lpwstr>http://www.tees.ac.uk/sections/fulltime/ug_entryreq.cfm</vt:lpwstr>
      </vt:variant>
      <vt:variant>
        <vt:lpwstr/>
      </vt:variant>
      <vt:variant>
        <vt:i4>4718680</vt:i4>
      </vt:variant>
      <vt:variant>
        <vt:i4>288</vt:i4>
      </vt:variant>
      <vt:variant>
        <vt:i4>0</vt:i4>
      </vt:variant>
      <vt:variant>
        <vt:i4>5</vt:i4>
      </vt:variant>
      <vt:variant>
        <vt:lpwstr>http://www.tees.ac.uk/sections/sport/</vt:lpwstr>
      </vt:variant>
      <vt:variant>
        <vt:lpwstr/>
      </vt:variant>
      <vt:variant>
        <vt:i4>7995497</vt:i4>
      </vt:variant>
      <vt:variant>
        <vt:i4>285</vt:i4>
      </vt:variant>
      <vt:variant>
        <vt:i4>0</vt:i4>
      </vt:variant>
      <vt:variant>
        <vt:i4>5</vt:i4>
      </vt:variant>
      <vt:variant>
        <vt:lpwstr>http://www.tees.ac.uk/depts/lis</vt:lpwstr>
      </vt:variant>
      <vt:variant>
        <vt:lpwstr/>
      </vt:variant>
      <vt:variant>
        <vt:i4>7274556</vt:i4>
      </vt:variant>
      <vt:variant>
        <vt:i4>282</vt:i4>
      </vt:variant>
      <vt:variant>
        <vt:i4>0</vt:i4>
      </vt:variant>
      <vt:variant>
        <vt:i4>5</vt:i4>
      </vt:variant>
      <vt:variant>
        <vt:lpwstr>http://www.tees.ac.uk/sections/studentsupport/</vt:lpwstr>
      </vt:variant>
      <vt:variant>
        <vt:lpwstr/>
      </vt:variant>
      <vt:variant>
        <vt:i4>4718680</vt:i4>
      </vt:variant>
      <vt:variant>
        <vt:i4>279</vt:i4>
      </vt:variant>
      <vt:variant>
        <vt:i4>0</vt:i4>
      </vt:variant>
      <vt:variant>
        <vt:i4>5</vt:i4>
      </vt:variant>
      <vt:variant>
        <vt:lpwstr>http://www.tees.ac.uk/sections/sport/</vt:lpwstr>
      </vt:variant>
      <vt:variant>
        <vt:lpwstr/>
      </vt:variant>
      <vt:variant>
        <vt:i4>7995497</vt:i4>
      </vt:variant>
      <vt:variant>
        <vt:i4>276</vt:i4>
      </vt:variant>
      <vt:variant>
        <vt:i4>0</vt:i4>
      </vt:variant>
      <vt:variant>
        <vt:i4>5</vt:i4>
      </vt:variant>
      <vt:variant>
        <vt:lpwstr>http://www.tees.ac.uk/depts/lis</vt:lpwstr>
      </vt:variant>
      <vt:variant>
        <vt:lpwstr/>
      </vt:variant>
      <vt:variant>
        <vt:i4>7274556</vt:i4>
      </vt:variant>
      <vt:variant>
        <vt:i4>273</vt:i4>
      </vt:variant>
      <vt:variant>
        <vt:i4>0</vt:i4>
      </vt:variant>
      <vt:variant>
        <vt:i4>5</vt:i4>
      </vt:variant>
      <vt:variant>
        <vt:lpwstr>http://www.tees.ac.uk/sections/studentsupport/</vt:lpwstr>
      </vt:variant>
      <vt:variant>
        <vt:lpwstr/>
      </vt:variant>
      <vt:variant>
        <vt:i4>7143472</vt:i4>
      </vt:variant>
      <vt:variant>
        <vt:i4>270</vt:i4>
      </vt:variant>
      <vt:variant>
        <vt:i4>0</vt:i4>
      </vt:variant>
      <vt:variant>
        <vt:i4>5</vt:i4>
      </vt:variant>
      <vt:variant>
        <vt:lpwstr>https://extra.tees.ac.uk/sites/publicdocuments/Legal and Governance Services/Assessment and Feedback Policy.pdf</vt:lpwstr>
      </vt:variant>
      <vt:variant>
        <vt:lpwstr/>
      </vt:variant>
      <vt:variant>
        <vt:i4>2490465</vt:i4>
      </vt:variant>
      <vt:variant>
        <vt:i4>267</vt:i4>
      </vt:variant>
      <vt:variant>
        <vt:i4>0</vt:i4>
      </vt:variant>
      <vt:variant>
        <vt:i4>5</vt:i4>
      </vt:variant>
      <vt:variant>
        <vt:lpwstr>http://www.tees.ac.uk/docs/index.cfm?folder=student%20regulations&amp;name=Assessment%20Regulations</vt:lpwstr>
      </vt:variant>
      <vt:variant>
        <vt:lpwstr/>
      </vt:variant>
      <vt:variant>
        <vt:i4>7536685</vt:i4>
      </vt:variant>
      <vt:variant>
        <vt:i4>264</vt:i4>
      </vt:variant>
      <vt:variant>
        <vt:i4>0</vt:i4>
      </vt:variant>
      <vt:variant>
        <vt:i4>5</vt:i4>
      </vt:variant>
      <vt:variant>
        <vt:lpwstr>https://www.tees.ac.uk/sections/about/public_information/quality_framework.cfm</vt:lpwstr>
      </vt:variant>
      <vt:variant>
        <vt:lpwstr/>
      </vt:variant>
      <vt:variant>
        <vt:i4>65553</vt:i4>
      </vt:variant>
      <vt:variant>
        <vt:i4>261</vt:i4>
      </vt:variant>
      <vt:variant>
        <vt:i4>0</vt:i4>
      </vt:variant>
      <vt:variant>
        <vt:i4>5</vt:i4>
      </vt:variant>
      <vt:variant>
        <vt:lpwstr/>
      </vt:variant>
      <vt:variant>
        <vt:lpwstr>ApdxC4Annex6</vt:lpwstr>
      </vt:variant>
      <vt:variant>
        <vt:i4>1507328</vt:i4>
      </vt:variant>
      <vt:variant>
        <vt:i4>258</vt:i4>
      </vt:variant>
      <vt:variant>
        <vt:i4>0</vt:i4>
      </vt:variant>
      <vt:variant>
        <vt:i4>5</vt:i4>
      </vt:variant>
      <vt:variant>
        <vt:lpwstr>https://unity3.tees.ac.uk/departments/058/Shared Documents/Course Design Events/Course Design Event/Revised-University-Level-Descriptors-post-Academic-Board.pdf</vt:lpwstr>
      </vt:variant>
      <vt:variant>
        <vt:lpwstr/>
      </vt:variant>
      <vt:variant>
        <vt:i4>7602226</vt:i4>
      </vt:variant>
      <vt:variant>
        <vt:i4>255</vt:i4>
      </vt:variant>
      <vt:variant>
        <vt:i4>0</vt:i4>
      </vt:variant>
      <vt:variant>
        <vt:i4>5</vt:i4>
      </vt:variant>
      <vt:variant>
        <vt:lpwstr>https://apps.tees.ac.uk/ProgrammeCatalogue/</vt:lpwstr>
      </vt:variant>
      <vt:variant>
        <vt:lpwstr/>
      </vt:variant>
      <vt:variant>
        <vt:i4>5767258</vt:i4>
      </vt:variant>
      <vt:variant>
        <vt:i4>252</vt:i4>
      </vt:variant>
      <vt:variant>
        <vt:i4>0</vt:i4>
      </vt:variant>
      <vt:variant>
        <vt:i4>5</vt:i4>
      </vt:variant>
      <vt:variant>
        <vt:lpwstr>https://www.gov.uk/government/publications/higher-education-consumer-law-advice-for-providers</vt:lpwstr>
      </vt:variant>
      <vt:variant>
        <vt:lpwstr/>
      </vt:variant>
      <vt:variant>
        <vt:i4>2424875</vt:i4>
      </vt:variant>
      <vt:variant>
        <vt:i4>249</vt:i4>
      </vt:variant>
      <vt:variant>
        <vt:i4>0</vt:i4>
      </vt:variant>
      <vt:variant>
        <vt:i4>5</vt:i4>
      </vt:variant>
      <vt:variant>
        <vt:lpwstr>https://www.tees.ac.uk/docs/DocRepo/Quality framework/C-Course Design, Development and Approval.doc</vt:lpwstr>
      </vt:variant>
      <vt:variant>
        <vt:lpwstr/>
      </vt:variant>
      <vt:variant>
        <vt:i4>4980786</vt:i4>
      </vt:variant>
      <vt:variant>
        <vt:i4>246</vt:i4>
      </vt:variant>
      <vt:variant>
        <vt:i4>0</vt:i4>
      </vt:variant>
      <vt:variant>
        <vt:i4>5</vt:i4>
      </vt:variant>
      <vt:variant>
        <vt:lpwstr>mailto:QAV@tees.ac.uk</vt:lpwstr>
      </vt:variant>
      <vt:variant>
        <vt:lpwstr/>
      </vt:variant>
      <vt:variant>
        <vt:i4>2424875</vt:i4>
      </vt:variant>
      <vt:variant>
        <vt:i4>243</vt:i4>
      </vt:variant>
      <vt:variant>
        <vt:i4>0</vt:i4>
      </vt:variant>
      <vt:variant>
        <vt:i4>5</vt:i4>
      </vt:variant>
      <vt:variant>
        <vt:lpwstr>https://www.tees.ac.uk/docs/DocRepo/Quality framework/C-Course Design, Development and Approval.doc</vt:lpwstr>
      </vt:variant>
      <vt:variant>
        <vt:lpwstr/>
      </vt:variant>
      <vt:variant>
        <vt:i4>6946823</vt:i4>
      </vt:variant>
      <vt:variant>
        <vt:i4>240</vt:i4>
      </vt:variant>
      <vt:variant>
        <vt:i4>0</vt:i4>
      </vt:variant>
      <vt:variant>
        <vt:i4>5</vt:i4>
      </vt:variant>
      <vt:variant>
        <vt:lpwstr>mailto:FSRStudentData@tees.ac.uk</vt:lpwstr>
      </vt:variant>
      <vt:variant>
        <vt:lpwstr/>
      </vt:variant>
      <vt:variant>
        <vt:i4>1376348</vt:i4>
      </vt:variant>
      <vt:variant>
        <vt:i4>237</vt:i4>
      </vt:variant>
      <vt:variant>
        <vt:i4>0</vt:i4>
      </vt:variant>
      <vt:variant>
        <vt:i4>5</vt:i4>
      </vt:variant>
      <vt:variant>
        <vt:lpwstr>https://unity3.tees.ac.uk/departments/058/SitePages/The Academic Journey.aspx</vt:lpwstr>
      </vt:variant>
      <vt:variant>
        <vt:lpwstr/>
      </vt:variant>
      <vt:variant>
        <vt:i4>7536685</vt:i4>
      </vt:variant>
      <vt:variant>
        <vt:i4>234</vt:i4>
      </vt:variant>
      <vt:variant>
        <vt:i4>0</vt:i4>
      </vt:variant>
      <vt:variant>
        <vt:i4>5</vt:i4>
      </vt:variant>
      <vt:variant>
        <vt:lpwstr>https://www.tees.ac.uk/sections/about/public_information/quality_framework.cfm</vt:lpwstr>
      </vt:variant>
      <vt:variant>
        <vt:lpwstr/>
      </vt:variant>
      <vt:variant>
        <vt:i4>3538998</vt:i4>
      </vt:variant>
      <vt:variant>
        <vt:i4>231</vt:i4>
      </vt:variant>
      <vt:variant>
        <vt:i4>0</vt:i4>
      </vt:variant>
      <vt:variant>
        <vt:i4>5</vt:i4>
      </vt:variant>
      <vt:variant>
        <vt:lpwstr>https://unity3.tees.ac.uk/departments/058/SD2017/SitePages/Academic Enhancement Framework.aspx</vt:lpwstr>
      </vt:variant>
      <vt:variant>
        <vt:lpwstr/>
      </vt:variant>
      <vt:variant>
        <vt:i4>7209056</vt:i4>
      </vt:variant>
      <vt:variant>
        <vt:i4>228</vt:i4>
      </vt:variant>
      <vt:variant>
        <vt:i4>0</vt:i4>
      </vt:variant>
      <vt:variant>
        <vt:i4>5</vt:i4>
      </vt:variant>
      <vt:variant>
        <vt:lpwstr>https://www.tees.ac.uk/docs/DocRepo/Quality framework/Dual Awards Framework.doc</vt:lpwstr>
      </vt:variant>
      <vt:variant>
        <vt:lpwstr/>
      </vt:variant>
      <vt:variant>
        <vt:i4>3538998</vt:i4>
      </vt:variant>
      <vt:variant>
        <vt:i4>225</vt:i4>
      </vt:variant>
      <vt:variant>
        <vt:i4>0</vt:i4>
      </vt:variant>
      <vt:variant>
        <vt:i4>5</vt:i4>
      </vt:variant>
      <vt:variant>
        <vt:lpwstr>https://unity3.tees.ac.uk/departments/058/SD2017/SitePages/Academic Enhancement Framework.aspx</vt:lpwstr>
      </vt:variant>
      <vt:variant>
        <vt:lpwstr/>
      </vt:variant>
      <vt:variant>
        <vt:i4>2490465</vt:i4>
      </vt:variant>
      <vt:variant>
        <vt:i4>222</vt:i4>
      </vt:variant>
      <vt:variant>
        <vt:i4>0</vt:i4>
      </vt:variant>
      <vt:variant>
        <vt:i4>5</vt:i4>
      </vt:variant>
      <vt:variant>
        <vt:lpwstr>http://www.tees.ac.uk/docs/index.cfm?folder=student%20regulations&amp;name=Assessment%20Regulations</vt:lpwstr>
      </vt:variant>
      <vt:variant>
        <vt:lpwstr/>
      </vt:variant>
      <vt:variant>
        <vt:i4>3539063</vt:i4>
      </vt:variant>
      <vt:variant>
        <vt:i4>219</vt:i4>
      </vt:variant>
      <vt:variant>
        <vt:i4>0</vt:i4>
      </vt:variant>
      <vt:variant>
        <vt:i4>5</vt:i4>
      </vt:variant>
      <vt:variant>
        <vt:lpwstr>https://unity3.tees.ac.uk/departments/058/Shared Documents/Course Design Events/Course Design Event/University Credit-Level-Descriptors.pdf</vt:lpwstr>
      </vt:variant>
      <vt:variant>
        <vt:lpwstr/>
      </vt:variant>
      <vt:variant>
        <vt:i4>7143472</vt:i4>
      </vt:variant>
      <vt:variant>
        <vt:i4>216</vt:i4>
      </vt:variant>
      <vt:variant>
        <vt:i4>0</vt:i4>
      </vt:variant>
      <vt:variant>
        <vt:i4>5</vt:i4>
      </vt:variant>
      <vt:variant>
        <vt:lpwstr>https://extra.tees.ac.uk/sites/publicdocuments/Legal and Governance Services/Assessment and Feedback Policy.pdf</vt:lpwstr>
      </vt:variant>
      <vt:variant>
        <vt:lpwstr/>
      </vt:variant>
      <vt:variant>
        <vt:i4>8192126</vt:i4>
      </vt:variant>
      <vt:variant>
        <vt:i4>213</vt:i4>
      </vt:variant>
      <vt:variant>
        <vt:i4>0</vt:i4>
      </vt:variant>
      <vt:variant>
        <vt:i4>5</vt:i4>
      </vt:variant>
      <vt:variant>
        <vt:lpwstr>https://www.tees.ac.uk/docs/DocRepo/Quality framework/CAMS.doc</vt:lpwstr>
      </vt:variant>
      <vt:variant>
        <vt:lpwstr/>
      </vt:variant>
      <vt:variant>
        <vt:i4>6619196</vt:i4>
      </vt:variant>
      <vt:variant>
        <vt:i4>210</vt:i4>
      </vt:variant>
      <vt:variant>
        <vt:i4>0</vt:i4>
      </vt:variant>
      <vt:variant>
        <vt:i4>5</vt:i4>
      </vt:variant>
      <vt:variant>
        <vt:lpwstr>https://www.tees.ac.uk/docs/DocRepo/Quality framework/C-Course Periodic Review.doc</vt:lpwstr>
      </vt:variant>
      <vt:variant>
        <vt:lpwstr/>
      </vt:variant>
      <vt:variant>
        <vt:i4>2424875</vt:i4>
      </vt:variant>
      <vt:variant>
        <vt:i4>207</vt:i4>
      </vt:variant>
      <vt:variant>
        <vt:i4>0</vt:i4>
      </vt:variant>
      <vt:variant>
        <vt:i4>5</vt:i4>
      </vt:variant>
      <vt:variant>
        <vt:lpwstr>https://www.tees.ac.uk/docs/DocRepo/Quality framework/C-Course Design, Development and Approval.doc</vt:lpwstr>
      </vt:variant>
      <vt:variant>
        <vt:lpwstr/>
      </vt:variant>
      <vt:variant>
        <vt:i4>1048636</vt:i4>
      </vt:variant>
      <vt:variant>
        <vt:i4>197</vt:i4>
      </vt:variant>
      <vt:variant>
        <vt:i4>0</vt:i4>
      </vt:variant>
      <vt:variant>
        <vt:i4>5</vt:i4>
      </vt:variant>
      <vt:variant>
        <vt:lpwstr/>
      </vt:variant>
      <vt:variant>
        <vt:lpwstr>_Toc144819825</vt:lpwstr>
      </vt:variant>
      <vt:variant>
        <vt:i4>1048636</vt:i4>
      </vt:variant>
      <vt:variant>
        <vt:i4>191</vt:i4>
      </vt:variant>
      <vt:variant>
        <vt:i4>0</vt:i4>
      </vt:variant>
      <vt:variant>
        <vt:i4>5</vt:i4>
      </vt:variant>
      <vt:variant>
        <vt:lpwstr/>
      </vt:variant>
      <vt:variant>
        <vt:lpwstr>_Toc144819824</vt:lpwstr>
      </vt:variant>
      <vt:variant>
        <vt:i4>1048636</vt:i4>
      </vt:variant>
      <vt:variant>
        <vt:i4>185</vt:i4>
      </vt:variant>
      <vt:variant>
        <vt:i4>0</vt:i4>
      </vt:variant>
      <vt:variant>
        <vt:i4>5</vt:i4>
      </vt:variant>
      <vt:variant>
        <vt:lpwstr/>
      </vt:variant>
      <vt:variant>
        <vt:lpwstr>_Toc144819823</vt:lpwstr>
      </vt:variant>
      <vt:variant>
        <vt:i4>1048636</vt:i4>
      </vt:variant>
      <vt:variant>
        <vt:i4>179</vt:i4>
      </vt:variant>
      <vt:variant>
        <vt:i4>0</vt:i4>
      </vt:variant>
      <vt:variant>
        <vt:i4>5</vt:i4>
      </vt:variant>
      <vt:variant>
        <vt:lpwstr/>
      </vt:variant>
      <vt:variant>
        <vt:lpwstr>_Toc144819822</vt:lpwstr>
      </vt:variant>
      <vt:variant>
        <vt:i4>1048636</vt:i4>
      </vt:variant>
      <vt:variant>
        <vt:i4>173</vt:i4>
      </vt:variant>
      <vt:variant>
        <vt:i4>0</vt:i4>
      </vt:variant>
      <vt:variant>
        <vt:i4>5</vt:i4>
      </vt:variant>
      <vt:variant>
        <vt:lpwstr/>
      </vt:variant>
      <vt:variant>
        <vt:lpwstr>_Toc144819821</vt:lpwstr>
      </vt:variant>
      <vt:variant>
        <vt:i4>1048636</vt:i4>
      </vt:variant>
      <vt:variant>
        <vt:i4>167</vt:i4>
      </vt:variant>
      <vt:variant>
        <vt:i4>0</vt:i4>
      </vt:variant>
      <vt:variant>
        <vt:i4>5</vt:i4>
      </vt:variant>
      <vt:variant>
        <vt:lpwstr/>
      </vt:variant>
      <vt:variant>
        <vt:lpwstr>_Toc144819820</vt:lpwstr>
      </vt:variant>
      <vt:variant>
        <vt:i4>1245244</vt:i4>
      </vt:variant>
      <vt:variant>
        <vt:i4>161</vt:i4>
      </vt:variant>
      <vt:variant>
        <vt:i4>0</vt:i4>
      </vt:variant>
      <vt:variant>
        <vt:i4>5</vt:i4>
      </vt:variant>
      <vt:variant>
        <vt:lpwstr/>
      </vt:variant>
      <vt:variant>
        <vt:lpwstr>_Toc144819819</vt:lpwstr>
      </vt:variant>
      <vt:variant>
        <vt:i4>1245244</vt:i4>
      </vt:variant>
      <vt:variant>
        <vt:i4>155</vt:i4>
      </vt:variant>
      <vt:variant>
        <vt:i4>0</vt:i4>
      </vt:variant>
      <vt:variant>
        <vt:i4>5</vt:i4>
      </vt:variant>
      <vt:variant>
        <vt:lpwstr/>
      </vt:variant>
      <vt:variant>
        <vt:lpwstr>_Toc144819818</vt:lpwstr>
      </vt:variant>
      <vt:variant>
        <vt:i4>1245244</vt:i4>
      </vt:variant>
      <vt:variant>
        <vt:i4>149</vt:i4>
      </vt:variant>
      <vt:variant>
        <vt:i4>0</vt:i4>
      </vt:variant>
      <vt:variant>
        <vt:i4>5</vt:i4>
      </vt:variant>
      <vt:variant>
        <vt:lpwstr/>
      </vt:variant>
      <vt:variant>
        <vt:lpwstr>_Toc144819817</vt:lpwstr>
      </vt:variant>
      <vt:variant>
        <vt:i4>1245244</vt:i4>
      </vt:variant>
      <vt:variant>
        <vt:i4>143</vt:i4>
      </vt:variant>
      <vt:variant>
        <vt:i4>0</vt:i4>
      </vt:variant>
      <vt:variant>
        <vt:i4>5</vt:i4>
      </vt:variant>
      <vt:variant>
        <vt:lpwstr/>
      </vt:variant>
      <vt:variant>
        <vt:lpwstr>_Toc144819816</vt:lpwstr>
      </vt:variant>
      <vt:variant>
        <vt:i4>1245244</vt:i4>
      </vt:variant>
      <vt:variant>
        <vt:i4>137</vt:i4>
      </vt:variant>
      <vt:variant>
        <vt:i4>0</vt:i4>
      </vt:variant>
      <vt:variant>
        <vt:i4>5</vt:i4>
      </vt:variant>
      <vt:variant>
        <vt:lpwstr/>
      </vt:variant>
      <vt:variant>
        <vt:lpwstr>_Toc144819815</vt:lpwstr>
      </vt:variant>
      <vt:variant>
        <vt:i4>1245244</vt:i4>
      </vt:variant>
      <vt:variant>
        <vt:i4>131</vt:i4>
      </vt:variant>
      <vt:variant>
        <vt:i4>0</vt:i4>
      </vt:variant>
      <vt:variant>
        <vt:i4>5</vt:i4>
      </vt:variant>
      <vt:variant>
        <vt:lpwstr/>
      </vt:variant>
      <vt:variant>
        <vt:lpwstr>_Toc144819814</vt:lpwstr>
      </vt:variant>
      <vt:variant>
        <vt:i4>1245244</vt:i4>
      </vt:variant>
      <vt:variant>
        <vt:i4>125</vt:i4>
      </vt:variant>
      <vt:variant>
        <vt:i4>0</vt:i4>
      </vt:variant>
      <vt:variant>
        <vt:i4>5</vt:i4>
      </vt:variant>
      <vt:variant>
        <vt:lpwstr/>
      </vt:variant>
      <vt:variant>
        <vt:lpwstr>_Toc144819813</vt:lpwstr>
      </vt:variant>
      <vt:variant>
        <vt:i4>1245244</vt:i4>
      </vt:variant>
      <vt:variant>
        <vt:i4>119</vt:i4>
      </vt:variant>
      <vt:variant>
        <vt:i4>0</vt:i4>
      </vt:variant>
      <vt:variant>
        <vt:i4>5</vt:i4>
      </vt:variant>
      <vt:variant>
        <vt:lpwstr/>
      </vt:variant>
      <vt:variant>
        <vt:lpwstr>_Toc144819812</vt:lpwstr>
      </vt:variant>
      <vt:variant>
        <vt:i4>1245244</vt:i4>
      </vt:variant>
      <vt:variant>
        <vt:i4>113</vt:i4>
      </vt:variant>
      <vt:variant>
        <vt:i4>0</vt:i4>
      </vt:variant>
      <vt:variant>
        <vt:i4>5</vt:i4>
      </vt:variant>
      <vt:variant>
        <vt:lpwstr/>
      </vt:variant>
      <vt:variant>
        <vt:lpwstr>_Toc144819811</vt:lpwstr>
      </vt:variant>
      <vt:variant>
        <vt:i4>1245244</vt:i4>
      </vt:variant>
      <vt:variant>
        <vt:i4>107</vt:i4>
      </vt:variant>
      <vt:variant>
        <vt:i4>0</vt:i4>
      </vt:variant>
      <vt:variant>
        <vt:i4>5</vt:i4>
      </vt:variant>
      <vt:variant>
        <vt:lpwstr/>
      </vt:variant>
      <vt:variant>
        <vt:lpwstr>_Toc144819810</vt:lpwstr>
      </vt:variant>
      <vt:variant>
        <vt:i4>1179708</vt:i4>
      </vt:variant>
      <vt:variant>
        <vt:i4>101</vt:i4>
      </vt:variant>
      <vt:variant>
        <vt:i4>0</vt:i4>
      </vt:variant>
      <vt:variant>
        <vt:i4>5</vt:i4>
      </vt:variant>
      <vt:variant>
        <vt:lpwstr/>
      </vt:variant>
      <vt:variant>
        <vt:lpwstr>_Toc144819809</vt:lpwstr>
      </vt:variant>
      <vt:variant>
        <vt:i4>1179708</vt:i4>
      </vt:variant>
      <vt:variant>
        <vt:i4>95</vt:i4>
      </vt:variant>
      <vt:variant>
        <vt:i4>0</vt:i4>
      </vt:variant>
      <vt:variant>
        <vt:i4>5</vt:i4>
      </vt:variant>
      <vt:variant>
        <vt:lpwstr/>
      </vt:variant>
      <vt:variant>
        <vt:lpwstr>_Toc144819808</vt:lpwstr>
      </vt:variant>
      <vt:variant>
        <vt:i4>1179708</vt:i4>
      </vt:variant>
      <vt:variant>
        <vt:i4>89</vt:i4>
      </vt:variant>
      <vt:variant>
        <vt:i4>0</vt:i4>
      </vt:variant>
      <vt:variant>
        <vt:i4>5</vt:i4>
      </vt:variant>
      <vt:variant>
        <vt:lpwstr/>
      </vt:variant>
      <vt:variant>
        <vt:lpwstr>_Toc144819807</vt:lpwstr>
      </vt:variant>
      <vt:variant>
        <vt:i4>1179708</vt:i4>
      </vt:variant>
      <vt:variant>
        <vt:i4>83</vt:i4>
      </vt:variant>
      <vt:variant>
        <vt:i4>0</vt:i4>
      </vt:variant>
      <vt:variant>
        <vt:i4>5</vt:i4>
      </vt:variant>
      <vt:variant>
        <vt:lpwstr/>
      </vt:variant>
      <vt:variant>
        <vt:lpwstr>_Toc144819806</vt:lpwstr>
      </vt:variant>
      <vt:variant>
        <vt:i4>1179708</vt:i4>
      </vt:variant>
      <vt:variant>
        <vt:i4>77</vt:i4>
      </vt:variant>
      <vt:variant>
        <vt:i4>0</vt:i4>
      </vt:variant>
      <vt:variant>
        <vt:i4>5</vt:i4>
      </vt:variant>
      <vt:variant>
        <vt:lpwstr/>
      </vt:variant>
      <vt:variant>
        <vt:lpwstr>_Toc144819805</vt:lpwstr>
      </vt:variant>
      <vt:variant>
        <vt:i4>1179708</vt:i4>
      </vt:variant>
      <vt:variant>
        <vt:i4>71</vt:i4>
      </vt:variant>
      <vt:variant>
        <vt:i4>0</vt:i4>
      </vt:variant>
      <vt:variant>
        <vt:i4>5</vt:i4>
      </vt:variant>
      <vt:variant>
        <vt:lpwstr/>
      </vt:variant>
      <vt:variant>
        <vt:lpwstr>_Toc144819804</vt:lpwstr>
      </vt:variant>
      <vt:variant>
        <vt:i4>1179708</vt:i4>
      </vt:variant>
      <vt:variant>
        <vt:i4>65</vt:i4>
      </vt:variant>
      <vt:variant>
        <vt:i4>0</vt:i4>
      </vt:variant>
      <vt:variant>
        <vt:i4>5</vt:i4>
      </vt:variant>
      <vt:variant>
        <vt:lpwstr/>
      </vt:variant>
      <vt:variant>
        <vt:lpwstr>_Toc144819803</vt:lpwstr>
      </vt:variant>
      <vt:variant>
        <vt:i4>1179708</vt:i4>
      </vt:variant>
      <vt:variant>
        <vt:i4>59</vt:i4>
      </vt:variant>
      <vt:variant>
        <vt:i4>0</vt:i4>
      </vt:variant>
      <vt:variant>
        <vt:i4>5</vt:i4>
      </vt:variant>
      <vt:variant>
        <vt:lpwstr/>
      </vt:variant>
      <vt:variant>
        <vt:lpwstr>_Toc144819802</vt:lpwstr>
      </vt:variant>
      <vt:variant>
        <vt:i4>1179708</vt:i4>
      </vt:variant>
      <vt:variant>
        <vt:i4>53</vt:i4>
      </vt:variant>
      <vt:variant>
        <vt:i4>0</vt:i4>
      </vt:variant>
      <vt:variant>
        <vt:i4>5</vt:i4>
      </vt:variant>
      <vt:variant>
        <vt:lpwstr/>
      </vt:variant>
      <vt:variant>
        <vt:lpwstr>_Toc144819801</vt:lpwstr>
      </vt:variant>
      <vt:variant>
        <vt:i4>1179708</vt:i4>
      </vt:variant>
      <vt:variant>
        <vt:i4>47</vt:i4>
      </vt:variant>
      <vt:variant>
        <vt:i4>0</vt:i4>
      </vt:variant>
      <vt:variant>
        <vt:i4>5</vt:i4>
      </vt:variant>
      <vt:variant>
        <vt:lpwstr/>
      </vt:variant>
      <vt:variant>
        <vt:lpwstr>_Toc144819800</vt:lpwstr>
      </vt:variant>
      <vt:variant>
        <vt:i4>1769523</vt:i4>
      </vt:variant>
      <vt:variant>
        <vt:i4>41</vt:i4>
      </vt:variant>
      <vt:variant>
        <vt:i4>0</vt:i4>
      </vt:variant>
      <vt:variant>
        <vt:i4>5</vt:i4>
      </vt:variant>
      <vt:variant>
        <vt:lpwstr/>
      </vt:variant>
      <vt:variant>
        <vt:lpwstr>_Toc144819799</vt:lpwstr>
      </vt:variant>
      <vt:variant>
        <vt:i4>1769523</vt:i4>
      </vt:variant>
      <vt:variant>
        <vt:i4>35</vt:i4>
      </vt:variant>
      <vt:variant>
        <vt:i4>0</vt:i4>
      </vt:variant>
      <vt:variant>
        <vt:i4>5</vt:i4>
      </vt:variant>
      <vt:variant>
        <vt:lpwstr/>
      </vt:variant>
      <vt:variant>
        <vt:lpwstr>_Toc144819798</vt:lpwstr>
      </vt:variant>
      <vt:variant>
        <vt:i4>1769523</vt:i4>
      </vt:variant>
      <vt:variant>
        <vt:i4>29</vt:i4>
      </vt:variant>
      <vt:variant>
        <vt:i4>0</vt:i4>
      </vt:variant>
      <vt:variant>
        <vt:i4>5</vt:i4>
      </vt:variant>
      <vt:variant>
        <vt:lpwstr/>
      </vt:variant>
      <vt:variant>
        <vt:lpwstr>_Toc144819797</vt:lpwstr>
      </vt:variant>
      <vt:variant>
        <vt:i4>1769523</vt:i4>
      </vt:variant>
      <vt:variant>
        <vt:i4>23</vt:i4>
      </vt:variant>
      <vt:variant>
        <vt:i4>0</vt:i4>
      </vt:variant>
      <vt:variant>
        <vt:i4>5</vt:i4>
      </vt:variant>
      <vt:variant>
        <vt:lpwstr/>
      </vt:variant>
      <vt:variant>
        <vt:lpwstr>_Toc144819796</vt:lpwstr>
      </vt:variant>
      <vt:variant>
        <vt:i4>1769523</vt:i4>
      </vt:variant>
      <vt:variant>
        <vt:i4>17</vt:i4>
      </vt:variant>
      <vt:variant>
        <vt:i4>0</vt:i4>
      </vt:variant>
      <vt:variant>
        <vt:i4>5</vt:i4>
      </vt:variant>
      <vt:variant>
        <vt:lpwstr/>
      </vt:variant>
      <vt:variant>
        <vt:lpwstr>_Toc144819795</vt:lpwstr>
      </vt:variant>
      <vt:variant>
        <vt:i4>1769523</vt:i4>
      </vt:variant>
      <vt:variant>
        <vt:i4>11</vt:i4>
      </vt:variant>
      <vt:variant>
        <vt:i4>0</vt:i4>
      </vt:variant>
      <vt:variant>
        <vt:i4>5</vt:i4>
      </vt:variant>
      <vt:variant>
        <vt:lpwstr/>
      </vt:variant>
      <vt:variant>
        <vt:lpwstr>_Toc144819794</vt:lpwstr>
      </vt:variant>
      <vt:variant>
        <vt:i4>1769523</vt:i4>
      </vt:variant>
      <vt:variant>
        <vt:i4>5</vt:i4>
      </vt:variant>
      <vt:variant>
        <vt:i4>0</vt:i4>
      </vt:variant>
      <vt:variant>
        <vt:i4>5</vt:i4>
      </vt:variant>
      <vt:variant>
        <vt:lpwstr/>
      </vt:variant>
      <vt:variant>
        <vt:lpwstr>_Toc144819793</vt:lpwstr>
      </vt:variant>
      <vt:variant>
        <vt:i4>5636104</vt:i4>
      </vt:variant>
      <vt:variant>
        <vt:i4>0</vt:i4>
      </vt:variant>
      <vt:variant>
        <vt:i4>0</vt:i4>
      </vt:variant>
      <vt:variant>
        <vt:i4>5</vt:i4>
      </vt:variant>
      <vt:variant>
        <vt:lpwstr>https://www.qaa.ac.uk/docs/qaa/quality-code/quality-assuring-higher-education-in-apprenticeships.pdf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Janice</dc:creator>
  <cp:keywords/>
  <dc:description/>
  <cp:lastModifiedBy>Turner, Janice</cp:lastModifiedBy>
  <cp:revision>9</cp:revision>
  <cp:lastPrinted>2021-11-09T17:05:00Z</cp:lastPrinted>
  <dcterms:created xsi:type="dcterms:W3CDTF">2023-09-13T07:37:00Z</dcterms:created>
  <dcterms:modified xsi:type="dcterms:W3CDTF">2023-11-22T11:25:00Z</dcterms:modified>
</cp:coreProperties>
</file>